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B0F4" w14:textId="33D8BB2C" w:rsidR="00D61FD1" w:rsidRPr="00E02C17" w:rsidRDefault="00CB3C70" w:rsidP="001D7D00">
      <w:pPr>
        <w:pStyle w:val="Title"/>
      </w:pPr>
      <w:bookmarkStart w:id="0" w:name="_Toc15286907"/>
      <w:bookmarkStart w:id="1" w:name="_Toc15286861"/>
      <w:r>
        <w:t xml:space="preserve">Steps to be taken prior to Court </w:t>
      </w:r>
    </w:p>
    <w:bookmarkEnd w:id="0"/>
    <w:bookmarkEnd w:id="1"/>
    <w:p w14:paraId="6A8561F8" w14:textId="3DA588CA" w:rsidR="00D61FD1" w:rsidRDefault="00E02C17" w:rsidP="008F30DE">
      <w:pPr>
        <w:pStyle w:val="Heading1"/>
        <w:shd w:val="clear" w:color="auto" w:fill="FFFFFF" w:themeFill="background1"/>
        <w:rPr>
          <w:lang w:eastAsia="en-AU"/>
        </w:rPr>
      </w:pPr>
      <w:r>
        <w:rPr>
          <w:lang w:eastAsia="en-AU"/>
        </w:rPr>
        <w:t xml:space="preserve">Purpose </w:t>
      </w:r>
    </w:p>
    <w:p w14:paraId="79A1FC9F" w14:textId="45B7194B" w:rsidR="00E02C17" w:rsidRDefault="00CB3C70" w:rsidP="008F30DE">
      <w:pPr>
        <w:shd w:val="clear" w:color="auto" w:fill="FFFFFF" w:themeFill="background1"/>
        <w:rPr>
          <w:lang w:eastAsia="en-AU"/>
        </w:rPr>
      </w:pPr>
      <w:bookmarkStart w:id="2" w:name="_Hlk199751590"/>
      <w:r>
        <w:rPr>
          <w:lang w:eastAsia="en-AU"/>
        </w:rPr>
        <w:t xml:space="preserve">With the commencement of the </w:t>
      </w:r>
      <w:r w:rsidR="00E02C17">
        <w:rPr>
          <w:i/>
          <w:iCs/>
          <w:lang w:eastAsia="en-AU"/>
        </w:rPr>
        <w:t xml:space="preserve">Defamation Legislation Amendment Act 2025 </w:t>
      </w:r>
      <w:r w:rsidR="00E02C17">
        <w:rPr>
          <w:lang w:eastAsia="en-AU"/>
        </w:rPr>
        <w:t xml:space="preserve">(NT) (the </w:t>
      </w:r>
      <w:r>
        <w:rPr>
          <w:lang w:eastAsia="en-AU"/>
        </w:rPr>
        <w:t xml:space="preserve">Act) on </w:t>
      </w:r>
      <w:r w:rsidR="008D0E5F">
        <w:rPr>
          <w:lang w:eastAsia="en-AU"/>
        </w:rPr>
        <w:t xml:space="preserve">11 of August, </w:t>
      </w:r>
      <w:r>
        <w:rPr>
          <w:lang w:eastAsia="en-AU"/>
        </w:rPr>
        <w:t>comes new mandatory steps to be taken by a</w:t>
      </w:r>
      <w:r w:rsidR="00547A97">
        <w:rPr>
          <w:lang w:eastAsia="en-AU"/>
        </w:rPr>
        <w:t>n aggrieved person</w:t>
      </w:r>
      <w:r>
        <w:rPr>
          <w:lang w:eastAsia="en-AU"/>
        </w:rPr>
        <w:t xml:space="preserve"> prior to commencing proceedings for Defamation in Court. </w:t>
      </w:r>
    </w:p>
    <w:bookmarkEnd w:id="2"/>
    <w:p w14:paraId="468EC92E" w14:textId="77777777" w:rsidR="00CB3C70" w:rsidRDefault="00CB3C70" w:rsidP="008F30DE">
      <w:pPr>
        <w:pStyle w:val="Heading1"/>
        <w:shd w:val="clear" w:color="auto" w:fill="FFFFFF" w:themeFill="background1"/>
        <w:rPr>
          <w:lang w:eastAsia="en-AU"/>
        </w:rPr>
      </w:pPr>
      <w:r>
        <w:rPr>
          <w:lang w:eastAsia="en-AU"/>
        </w:rPr>
        <w:t>What is Defamation?</w:t>
      </w:r>
    </w:p>
    <w:p w14:paraId="6768E1B7" w14:textId="77777777" w:rsidR="00DC40C4" w:rsidRDefault="00CB3C70" w:rsidP="00DC40C4">
      <w:pPr>
        <w:rPr>
          <w:lang w:eastAsia="en-AU"/>
        </w:rPr>
      </w:pPr>
      <w:r w:rsidRPr="00DC40C4">
        <w:rPr>
          <w:lang w:eastAsia="en-AU"/>
        </w:rPr>
        <w:t xml:space="preserve">Defamation </w:t>
      </w:r>
      <w:r w:rsidR="00DC40C4" w:rsidRPr="00DC40C4">
        <w:rPr>
          <w:lang w:eastAsia="en-AU"/>
        </w:rPr>
        <w:t xml:space="preserve">laws </w:t>
      </w:r>
      <w:r w:rsidR="009650AC" w:rsidRPr="00DC40C4">
        <w:rPr>
          <w:lang w:eastAsia="en-AU"/>
        </w:rPr>
        <w:t>protect against</w:t>
      </w:r>
      <w:r w:rsidR="001D7D00" w:rsidRPr="00DC40C4">
        <w:rPr>
          <w:lang w:eastAsia="en-AU"/>
        </w:rPr>
        <w:t xml:space="preserve"> reputational damage </w:t>
      </w:r>
      <w:r w:rsidR="00DC40C4">
        <w:rPr>
          <w:lang w:eastAsia="en-AU"/>
        </w:rPr>
        <w:t>caused by a</w:t>
      </w:r>
      <w:r w:rsidR="009650AC" w:rsidRPr="00DC40C4">
        <w:rPr>
          <w:lang w:eastAsia="en-AU"/>
        </w:rPr>
        <w:t xml:space="preserve"> publication</w:t>
      </w:r>
      <w:r w:rsidR="00DC40C4">
        <w:rPr>
          <w:lang w:eastAsia="en-AU"/>
        </w:rPr>
        <w:t xml:space="preserve"> (which may be written or verbal)</w:t>
      </w:r>
      <w:r w:rsidR="009650AC" w:rsidRPr="00DC40C4">
        <w:rPr>
          <w:lang w:eastAsia="en-AU"/>
        </w:rPr>
        <w:t xml:space="preserve"> of </w:t>
      </w:r>
      <w:r w:rsidR="001D7D00" w:rsidRPr="00DC40C4">
        <w:rPr>
          <w:lang w:eastAsia="en-AU"/>
        </w:rPr>
        <w:t>false statements</w:t>
      </w:r>
      <w:r w:rsidR="00DC40C4">
        <w:rPr>
          <w:lang w:eastAsia="en-AU"/>
        </w:rPr>
        <w:t xml:space="preserve">. </w:t>
      </w:r>
      <w:r w:rsidR="001D7D00" w:rsidRPr="00DC40C4">
        <w:rPr>
          <w:lang w:eastAsia="en-AU"/>
        </w:rPr>
        <w:t xml:space="preserve"> </w:t>
      </w:r>
    </w:p>
    <w:p w14:paraId="6B670E01" w14:textId="648B969C" w:rsidR="001D7D00" w:rsidRPr="00DC40C4" w:rsidRDefault="00DC40C4" w:rsidP="00DC40C4">
      <w:pPr>
        <w:rPr>
          <w:lang w:eastAsia="en-AU"/>
        </w:rPr>
      </w:pPr>
      <w:r>
        <w:rPr>
          <w:lang w:eastAsia="en-AU"/>
        </w:rPr>
        <w:t xml:space="preserve">Defamation laws </w:t>
      </w:r>
      <w:r w:rsidR="001D7D00" w:rsidRPr="00DC40C4">
        <w:rPr>
          <w:lang w:eastAsia="en-AU"/>
        </w:rPr>
        <w:t>balanc</w:t>
      </w:r>
      <w:r>
        <w:rPr>
          <w:lang w:eastAsia="en-AU"/>
        </w:rPr>
        <w:t>e</w:t>
      </w:r>
      <w:r w:rsidR="009650AC" w:rsidRPr="00DC40C4">
        <w:rPr>
          <w:lang w:eastAsia="en-AU"/>
        </w:rPr>
        <w:t xml:space="preserve"> th</w:t>
      </w:r>
      <w:r w:rsidR="001D7D00" w:rsidRPr="00DC40C4">
        <w:rPr>
          <w:lang w:eastAsia="en-AU"/>
        </w:rPr>
        <w:t>e right to free speech</w:t>
      </w:r>
      <w:r>
        <w:rPr>
          <w:lang w:eastAsia="en-AU"/>
        </w:rPr>
        <w:t xml:space="preserve"> against the right to recover losses and damages from someone who has ‘published’ false statements about you which has caused </w:t>
      </w:r>
      <w:r w:rsidR="00547A97">
        <w:rPr>
          <w:lang w:eastAsia="en-AU"/>
        </w:rPr>
        <w:t xml:space="preserve">serious </w:t>
      </w:r>
      <w:r>
        <w:rPr>
          <w:lang w:eastAsia="en-AU"/>
        </w:rPr>
        <w:t xml:space="preserve">harm. </w:t>
      </w:r>
    </w:p>
    <w:p w14:paraId="277B9DE2" w14:textId="575D6E0E" w:rsidR="001868AE" w:rsidRPr="001868AE" w:rsidRDefault="00CB3C70" w:rsidP="001868AE">
      <w:pPr>
        <w:pStyle w:val="Heading1"/>
        <w:rPr>
          <w:lang w:eastAsia="en-AU"/>
        </w:rPr>
      </w:pPr>
      <w:r>
        <w:rPr>
          <w:lang w:eastAsia="en-AU"/>
        </w:rPr>
        <w:t xml:space="preserve">What Steps must be taken before Court? </w:t>
      </w:r>
    </w:p>
    <w:p w14:paraId="4FD5B2B3" w14:textId="25C1D772" w:rsidR="00CB3C70" w:rsidRPr="00D55090" w:rsidRDefault="00547A97" w:rsidP="00CB3C70">
      <w:pPr>
        <w:spacing w:after="160" w:line="259" w:lineRule="auto"/>
      </w:pPr>
      <w:r w:rsidRPr="00D55090">
        <w:t>Prior to filing a claim in Court,</w:t>
      </w:r>
      <w:r w:rsidR="001868AE">
        <w:t xml:space="preserve"> </w:t>
      </w:r>
      <w:r w:rsidRPr="00D55090">
        <w:t xml:space="preserve">the aggrieved person </w:t>
      </w:r>
      <w:r w:rsidR="00CB3C70" w:rsidRPr="00DB2937">
        <w:rPr>
          <w:u w:val="single"/>
        </w:rPr>
        <w:t>must</w:t>
      </w:r>
      <w:r w:rsidR="00CB3C70" w:rsidRPr="00D55090">
        <w:t xml:space="preserve"> provide a ‘</w:t>
      </w:r>
      <w:r w:rsidR="00DB2937">
        <w:t>C</w:t>
      </w:r>
      <w:r w:rsidR="00CB3C70" w:rsidRPr="00D55090">
        <w:t xml:space="preserve">oncerns </w:t>
      </w:r>
      <w:r w:rsidR="00DB2937">
        <w:t>N</w:t>
      </w:r>
      <w:r w:rsidR="00CB3C70" w:rsidRPr="00D55090">
        <w:t>otice</w:t>
      </w:r>
      <w:r w:rsidRPr="00D55090">
        <w:t xml:space="preserve">’ </w:t>
      </w:r>
      <w:r w:rsidR="00CB3C70" w:rsidRPr="00D55090">
        <w:t xml:space="preserve">to the </w:t>
      </w:r>
      <w:r w:rsidRPr="00D55090">
        <w:t>individual that published the alleged defamatory material</w:t>
      </w:r>
      <w:r w:rsidR="00DB2937">
        <w:t xml:space="preserve"> (the ‘Publisher’)</w:t>
      </w:r>
      <w:r w:rsidRPr="00D55090">
        <w:t>.</w:t>
      </w:r>
      <w:r w:rsidR="00CB3C70" w:rsidRPr="00D55090">
        <w:t xml:space="preserve"> </w:t>
      </w:r>
    </w:p>
    <w:p w14:paraId="4AF2C62B" w14:textId="2AB4DE75" w:rsidR="00547A97" w:rsidRPr="00D55090" w:rsidRDefault="00D55090" w:rsidP="00547A97">
      <w:pPr>
        <w:spacing w:after="160" w:line="259" w:lineRule="auto"/>
      </w:pPr>
      <w:r>
        <w:t xml:space="preserve">A </w:t>
      </w:r>
      <w:r w:rsidRPr="00D55090">
        <w:t>Concerns</w:t>
      </w:r>
      <w:r w:rsidR="00CB3C70" w:rsidRPr="00D55090">
        <w:t xml:space="preserve"> </w:t>
      </w:r>
      <w:r>
        <w:t>No</w:t>
      </w:r>
      <w:r w:rsidR="00CB3C70" w:rsidRPr="00D55090">
        <w:t>tice</w:t>
      </w:r>
      <w:r w:rsidR="00547A97" w:rsidRPr="00D55090">
        <w:t>:</w:t>
      </w:r>
    </w:p>
    <w:p w14:paraId="214E5D7C" w14:textId="6A185E42" w:rsidR="00547A97" w:rsidRPr="00D55090" w:rsidRDefault="00CB3C70" w:rsidP="00547A97">
      <w:pPr>
        <w:pStyle w:val="ListParagraph"/>
        <w:numPr>
          <w:ilvl w:val="1"/>
          <w:numId w:val="52"/>
        </w:numPr>
        <w:spacing w:after="160" w:line="259" w:lineRule="auto"/>
      </w:pPr>
      <w:r w:rsidRPr="00D55090">
        <w:t xml:space="preserve">must be in </w:t>
      </w:r>
      <w:proofErr w:type="gramStart"/>
      <w:r w:rsidRPr="00D55090">
        <w:t>writing</w:t>
      </w:r>
      <w:r w:rsidR="00547A97" w:rsidRPr="00D55090">
        <w:t>;</w:t>
      </w:r>
      <w:proofErr w:type="gramEnd"/>
    </w:p>
    <w:p w14:paraId="65EAC0B6" w14:textId="5A2BFB14" w:rsidR="00547A97" w:rsidRPr="00D55090" w:rsidRDefault="00547A97" w:rsidP="00547A97">
      <w:pPr>
        <w:pStyle w:val="ListParagraph"/>
        <w:numPr>
          <w:ilvl w:val="1"/>
          <w:numId w:val="52"/>
        </w:numPr>
        <w:spacing w:after="160" w:line="259" w:lineRule="auto"/>
      </w:pPr>
      <w:r w:rsidRPr="00D55090">
        <w:t>provide details of the</w:t>
      </w:r>
      <w:r w:rsidR="00D55090">
        <w:t xml:space="preserve"> location of the</w:t>
      </w:r>
      <w:r w:rsidRPr="00D55090">
        <w:t xml:space="preserve"> alleged defamatory material</w:t>
      </w:r>
      <w:r w:rsidR="00CB3C70" w:rsidRPr="00D55090">
        <w:t xml:space="preserve"> (e.g. a web address</w:t>
      </w:r>
      <w:proofErr w:type="gramStart"/>
      <w:r w:rsidR="00CB3C70" w:rsidRPr="00D55090">
        <w:t>);</w:t>
      </w:r>
      <w:proofErr w:type="gramEnd"/>
    </w:p>
    <w:p w14:paraId="1C2E69FE" w14:textId="68C13330" w:rsidR="00547A97" w:rsidRPr="00D55090" w:rsidRDefault="00B118B3" w:rsidP="00547A97">
      <w:pPr>
        <w:pStyle w:val="ListParagraph"/>
        <w:numPr>
          <w:ilvl w:val="1"/>
          <w:numId w:val="52"/>
        </w:numPr>
        <w:spacing w:after="160" w:line="259" w:lineRule="auto"/>
      </w:pPr>
      <w:r>
        <w:t xml:space="preserve">set out </w:t>
      </w:r>
      <w:r w:rsidR="00CB3C70" w:rsidRPr="00D55090">
        <w:t>what</w:t>
      </w:r>
      <w:r w:rsidR="00547A97" w:rsidRPr="00D55090">
        <w:t xml:space="preserve"> the aggrieved person claims can be inferred </w:t>
      </w:r>
      <w:r w:rsidR="00D55090" w:rsidRPr="00D55090">
        <w:t>or conveyed about the</w:t>
      </w:r>
      <w:r w:rsidR="00D55090">
        <w:t xml:space="preserve">m </w:t>
      </w:r>
      <w:r w:rsidR="00547A97" w:rsidRPr="00D55090">
        <w:t>by readers of the</w:t>
      </w:r>
      <w:r w:rsidR="00D55090" w:rsidRPr="00D55090">
        <w:t xml:space="preserve"> alleged</w:t>
      </w:r>
      <w:r w:rsidR="00547A97" w:rsidRPr="00D55090">
        <w:t xml:space="preserve"> defamatory material</w:t>
      </w:r>
      <w:r w:rsidR="00CB3C70" w:rsidRPr="00D55090">
        <w:t xml:space="preserve"> </w:t>
      </w:r>
      <w:r w:rsidR="00547A97" w:rsidRPr="00D55090">
        <w:t xml:space="preserve">(referred to as </w:t>
      </w:r>
      <w:r w:rsidR="00CB3C70" w:rsidRPr="00D55090">
        <w:t>defamatory imputation(s)</w:t>
      </w:r>
      <w:proofErr w:type="gramStart"/>
      <w:r w:rsidR="00547A97" w:rsidRPr="00D55090">
        <w:t>)</w:t>
      </w:r>
      <w:r w:rsidR="00CB3C70" w:rsidRPr="00D55090">
        <w:t>;</w:t>
      </w:r>
      <w:proofErr w:type="gramEnd"/>
    </w:p>
    <w:p w14:paraId="409CDD78" w14:textId="2615223B" w:rsidR="00547A97" w:rsidRPr="00D55090" w:rsidRDefault="00D55090" w:rsidP="00547A97">
      <w:pPr>
        <w:pStyle w:val="ListParagraph"/>
        <w:numPr>
          <w:ilvl w:val="1"/>
          <w:numId w:val="52"/>
        </w:numPr>
        <w:spacing w:after="160" w:line="259" w:lineRule="auto"/>
      </w:pPr>
      <w:r w:rsidRPr="00D55090">
        <w:t xml:space="preserve">describes </w:t>
      </w:r>
      <w:r w:rsidR="00CB3C70" w:rsidRPr="00D55090">
        <w:t>the serious harm</w:t>
      </w:r>
      <w:r w:rsidRPr="00D55090">
        <w:t xml:space="preserve"> caused, or is likely to be caused, by the alleged defamatory material to</w:t>
      </w:r>
      <w:r w:rsidR="00CB3C70" w:rsidRPr="00D55090">
        <w:t xml:space="preserve"> </w:t>
      </w:r>
      <w:r w:rsidRPr="00D55090">
        <w:t>the aggrieved person’s reputation</w:t>
      </w:r>
      <w:r w:rsidR="00CB3C70" w:rsidRPr="00D55090">
        <w:t xml:space="preserve">; </w:t>
      </w:r>
      <w:r w:rsidRPr="00D55090">
        <w:t xml:space="preserve">and </w:t>
      </w:r>
    </w:p>
    <w:p w14:paraId="44F2E413" w14:textId="61ABBEBB" w:rsidR="00CB3C70" w:rsidRPr="00D55090" w:rsidRDefault="00CB3C70" w:rsidP="00547A97">
      <w:pPr>
        <w:pStyle w:val="ListParagraph"/>
        <w:numPr>
          <w:ilvl w:val="1"/>
          <w:numId w:val="52"/>
        </w:numPr>
        <w:spacing w:after="160" w:line="259" w:lineRule="auto"/>
      </w:pPr>
      <w:r w:rsidRPr="00D55090">
        <w:t xml:space="preserve">where </w:t>
      </w:r>
      <w:r w:rsidR="00D55090" w:rsidRPr="00D55090">
        <w:t>possible</w:t>
      </w:r>
      <w:r w:rsidRPr="00D55090">
        <w:t>,</w:t>
      </w:r>
      <w:r w:rsidR="00D55090" w:rsidRPr="00D55090">
        <w:t xml:space="preserve"> provides</w:t>
      </w:r>
      <w:r w:rsidRPr="00D55090">
        <w:t xml:space="preserve"> a copy of the</w:t>
      </w:r>
      <w:r w:rsidR="00D55090">
        <w:t xml:space="preserve"> publication</w:t>
      </w:r>
      <w:r w:rsidRPr="00D55090">
        <w:t xml:space="preserve"> in question.</w:t>
      </w:r>
    </w:p>
    <w:p w14:paraId="7E157708" w14:textId="0FEAC00B" w:rsidR="00DB2937" w:rsidRDefault="00DA5A59" w:rsidP="00D55090">
      <w:pPr>
        <w:spacing w:after="160" w:line="259" w:lineRule="auto"/>
      </w:pPr>
      <w:r>
        <w:t>I</w:t>
      </w:r>
      <w:r w:rsidR="00D55090">
        <w:t>f the aggrieved person fails to provide the information referred to at (b) – (d) above in a Concerns Notice, the publisher may issue a notice to the aggrieved seeking further particulars</w:t>
      </w:r>
      <w:r w:rsidR="00DB2937">
        <w:t xml:space="preserve"> (Further Particulars Notice). </w:t>
      </w:r>
    </w:p>
    <w:p w14:paraId="1F1AAE73" w14:textId="5B9329D6" w:rsidR="00DA5A59" w:rsidRDefault="00DA5A59" w:rsidP="00D55090">
      <w:pPr>
        <w:spacing w:after="160" w:line="259" w:lineRule="auto"/>
      </w:pPr>
      <w:r>
        <w:t>The aggrieved must respond to a Further Particulars Notice within 14 days. If they fail to do so, the Concerns Notice is taken to not have been given.</w:t>
      </w:r>
    </w:p>
    <w:p w14:paraId="41DF39A0" w14:textId="5DD6113A" w:rsidR="00DA5A59" w:rsidRDefault="00DA5A59" w:rsidP="00DA5A59">
      <w:pPr>
        <w:spacing w:after="160" w:line="259" w:lineRule="auto"/>
      </w:pPr>
      <w:r>
        <w:t>Alternatively, the</w:t>
      </w:r>
      <w:r w:rsidRPr="00D55090">
        <w:t xml:space="preserve"> publisher </w:t>
      </w:r>
      <w:r>
        <w:t>may ‘offer to make amends’ (as set out by the Act) within 28 days after they receive</w:t>
      </w:r>
      <w:r w:rsidRPr="00D55090">
        <w:t xml:space="preserve"> a</w:t>
      </w:r>
      <w:r>
        <w:t xml:space="preserve"> copy of the</w:t>
      </w:r>
      <w:r w:rsidRPr="00D55090">
        <w:t xml:space="preserve"> </w:t>
      </w:r>
      <w:r>
        <w:t>C</w:t>
      </w:r>
      <w:r w:rsidRPr="00D55090">
        <w:t xml:space="preserve">oncerns </w:t>
      </w:r>
      <w:r>
        <w:t>N</w:t>
      </w:r>
      <w:r w:rsidRPr="00D55090">
        <w:t>otice</w:t>
      </w:r>
      <w:r>
        <w:t>.</w:t>
      </w:r>
    </w:p>
    <w:p w14:paraId="168519EE" w14:textId="139B4924" w:rsidR="001868AE" w:rsidRDefault="001868AE" w:rsidP="001868AE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Is there a time limit on when a claim can be filed with the Court? </w:t>
      </w:r>
    </w:p>
    <w:p w14:paraId="54251738" w14:textId="4D8854C8" w:rsidR="00D55090" w:rsidRDefault="001868AE" w:rsidP="001868AE">
      <w:pPr>
        <w:rPr>
          <w:lang w:eastAsia="en-AU"/>
        </w:rPr>
      </w:pPr>
      <w:r>
        <w:rPr>
          <w:lang w:eastAsia="en-AU"/>
        </w:rPr>
        <w:t xml:space="preserve">Yes, a claim must be filed by the aggrieved person within one (1) year from the date the defamatory material was first published. </w:t>
      </w:r>
    </w:p>
    <w:p w14:paraId="5B5C1FF1" w14:textId="281DD977" w:rsidR="001868AE" w:rsidRPr="00D55090" w:rsidRDefault="001868AE" w:rsidP="001868AE">
      <w:pPr>
        <w:rPr>
          <w:lang w:eastAsia="en-AU"/>
        </w:rPr>
      </w:pPr>
      <w:r>
        <w:rPr>
          <w:lang w:eastAsia="en-AU"/>
        </w:rPr>
        <w:t xml:space="preserve">The time limit may be extended </w:t>
      </w:r>
      <w:r>
        <w:t>by the Court for up to three years but only if the aggrieved person satisfies the Court that it is just and reasonable to allow an action to proceed.</w:t>
      </w:r>
    </w:p>
    <w:p w14:paraId="33CEB565" w14:textId="1A873EFD" w:rsidR="005C2DCC" w:rsidRPr="00996655" w:rsidRDefault="005C2DCC" w:rsidP="005C2DCC">
      <w:pPr>
        <w:pStyle w:val="ListParagraph"/>
        <w:ind w:left="720"/>
        <w:rPr>
          <w:lang w:bidi="en-US"/>
        </w:rPr>
      </w:pPr>
    </w:p>
    <w:sectPr w:rsidR="005C2DCC" w:rsidRPr="00996655" w:rsidSect="00CC57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48D8" w14:textId="77777777" w:rsidR="00E447F1" w:rsidRDefault="00E447F1" w:rsidP="007332FF">
      <w:r>
        <w:separator/>
      </w:r>
    </w:p>
  </w:endnote>
  <w:endnote w:type="continuationSeparator" w:id="0">
    <w:p w14:paraId="075DCCC6" w14:textId="77777777" w:rsidR="00E447F1" w:rsidRDefault="00E447F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95BF" w14:textId="77777777"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14:paraId="1090E16C" w14:textId="77777777" w:rsidTr="001D258A">
      <w:trPr>
        <w:cantSplit/>
        <w:trHeight w:hRule="exact" w:val="567"/>
      </w:trPr>
      <w:tc>
        <w:tcPr>
          <w:tcW w:w="10318" w:type="dxa"/>
          <w:vAlign w:val="bottom"/>
        </w:tcPr>
        <w:p w14:paraId="6DD3E6BA" w14:textId="77777777" w:rsidR="005C2DCC" w:rsidRDefault="005C2DCC" w:rsidP="005C2DCC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Attorney-General’s Department</w:t>
          </w:r>
        </w:p>
        <w:p w14:paraId="4ED65BE9" w14:textId="77777777"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5376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5376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124B5AB" w14:textId="77777777"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6B66" w14:textId="77777777" w:rsidR="00D15D88" w:rsidRDefault="00D15D88" w:rsidP="00C0326E">
    <w:pPr>
      <w:spacing w:after="0"/>
    </w:pPr>
  </w:p>
  <w:p w14:paraId="124C0C16" w14:textId="77777777"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14:paraId="51B767D6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66388DA" w14:textId="77777777" w:rsidR="00E02C17" w:rsidRDefault="00E02C17" w:rsidP="00E02C1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Attorney-General’s Department</w:t>
          </w:r>
        </w:p>
        <w:p w14:paraId="492B5BCE" w14:textId="26DFE511" w:rsidR="00C0326E" w:rsidRPr="00CE30CF" w:rsidRDefault="00C0326E" w:rsidP="00E02C17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C92C5E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C92C5E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1F6DC8A7" w14:textId="77777777"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66841F2" wp14:editId="48B6DA26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4176D4A" w14:textId="77777777"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1087" w14:textId="77777777" w:rsidR="00E447F1" w:rsidRDefault="00E447F1" w:rsidP="007332FF">
      <w:r>
        <w:separator/>
      </w:r>
    </w:p>
  </w:footnote>
  <w:footnote w:type="continuationSeparator" w:id="0">
    <w:p w14:paraId="326B551B" w14:textId="77777777" w:rsidR="00E447F1" w:rsidRDefault="00E447F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C91F" w14:textId="7E580555" w:rsidR="00983000" w:rsidRPr="00162207" w:rsidRDefault="00000000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C2DCC">
          <w:t>Changes to Defamation Law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82BC" w14:textId="6DA6C000" w:rsidR="00E908F1" w:rsidRPr="000E3ED2" w:rsidRDefault="0034180B" w:rsidP="00EB164C">
    <w:pPr>
      <w:pStyle w:val="Subtitle0"/>
    </w:pPr>
    <w:r>
      <w:t>Changes to</w:t>
    </w:r>
    <w:r w:rsidR="00CB3C70">
      <w:t xml:space="preserve"> Defamation Laws - </w:t>
    </w:r>
    <w:r w:rsidR="00D61FD1">
      <w:t>Fact sheet</w:t>
    </w:r>
    <w:r w:rsidR="001D7D00">
      <w:t xml:space="preserve"> </w:t>
    </w:r>
    <w:r w:rsidR="00CB3C70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E7221"/>
    <w:multiLevelType w:val="hybridMultilevel"/>
    <w:tmpl w:val="76365230"/>
    <w:lvl w:ilvl="0" w:tplc="78CEDB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3096"/>
    <w:multiLevelType w:val="hybridMultilevel"/>
    <w:tmpl w:val="C2B8C5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5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6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19B30CA8"/>
    <w:multiLevelType w:val="hybridMultilevel"/>
    <w:tmpl w:val="9110A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20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2" w15:restartNumberingAfterBreak="0">
    <w:nsid w:val="1C495532"/>
    <w:multiLevelType w:val="hybridMultilevel"/>
    <w:tmpl w:val="BEEE3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4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8" w15:restartNumberingAfterBreak="0">
    <w:nsid w:val="27D83E4D"/>
    <w:multiLevelType w:val="multilevel"/>
    <w:tmpl w:val="3928FD02"/>
    <w:numStyleLink w:val="Bulletlist"/>
  </w:abstractNum>
  <w:abstractNum w:abstractNumId="29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520E7"/>
    <w:multiLevelType w:val="multilevel"/>
    <w:tmpl w:val="4E6AC8F6"/>
    <w:numStyleLink w:val="Numberlist"/>
  </w:abstractNum>
  <w:abstractNum w:abstractNumId="3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2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5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7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8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40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2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5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9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0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842BC6"/>
    <w:multiLevelType w:val="multilevel"/>
    <w:tmpl w:val="0C78A7AC"/>
    <w:numStyleLink w:val="Tablebulletlist"/>
  </w:abstractNum>
  <w:abstractNum w:abstractNumId="53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4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6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7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8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E21323"/>
    <w:multiLevelType w:val="multilevel"/>
    <w:tmpl w:val="4E6AC8F6"/>
    <w:numStyleLink w:val="Numberlist"/>
  </w:abstractNum>
  <w:abstractNum w:abstractNumId="6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2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5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7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9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5139D8"/>
    <w:multiLevelType w:val="hybridMultilevel"/>
    <w:tmpl w:val="B6EE6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352" w:hanging="36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4" w15:restartNumberingAfterBreak="0">
    <w:nsid w:val="765A32D4"/>
    <w:multiLevelType w:val="multilevel"/>
    <w:tmpl w:val="4E6AC8F6"/>
    <w:numStyleLink w:val="Numberlist"/>
  </w:abstractNum>
  <w:abstractNum w:abstractNumId="75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176463636">
    <w:abstractNumId w:val="37"/>
  </w:num>
  <w:num w:numId="2" w16cid:durableId="781729298">
    <w:abstractNumId w:val="25"/>
  </w:num>
  <w:num w:numId="3" w16cid:durableId="1876115533">
    <w:abstractNumId w:val="76"/>
  </w:num>
  <w:num w:numId="4" w16cid:durableId="833684541">
    <w:abstractNumId w:val="47"/>
  </w:num>
  <w:num w:numId="5" w16cid:durableId="1194229265">
    <w:abstractNumId w:val="31"/>
  </w:num>
  <w:num w:numId="6" w16cid:durableId="806977056">
    <w:abstractNumId w:val="17"/>
  </w:num>
  <w:num w:numId="7" w16cid:durableId="1077094067">
    <w:abstractNumId w:val="52"/>
  </w:num>
  <w:num w:numId="8" w16cid:durableId="559750411">
    <w:abstractNumId w:val="28"/>
  </w:num>
  <w:num w:numId="9" w16cid:durableId="1603803149">
    <w:abstractNumId w:val="59"/>
  </w:num>
  <w:num w:numId="10" w16cid:durableId="2115711409">
    <w:abstractNumId w:val="24"/>
  </w:num>
  <w:num w:numId="11" w16cid:durableId="109207881">
    <w:abstractNumId w:val="65"/>
  </w:num>
  <w:num w:numId="12" w16cid:durableId="770048535">
    <w:abstractNumId w:val="20"/>
  </w:num>
  <w:num w:numId="13" w16cid:durableId="869535735">
    <w:abstractNumId w:val="1"/>
  </w:num>
  <w:num w:numId="14" w16cid:durableId="1309704096">
    <w:abstractNumId w:val="63"/>
  </w:num>
  <w:num w:numId="15" w16cid:durableId="1171333547">
    <w:abstractNumId w:val="30"/>
  </w:num>
  <w:num w:numId="16" w16cid:durableId="1966740556">
    <w:abstractNumId w:val="64"/>
  </w:num>
  <w:num w:numId="17" w16cid:durableId="1268196365">
    <w:abstractNumId w:val="74"/>
  </w:num>
  <w:num w:numId="18" w16cid:durableId="1362903369">
    <w:abstractNumId w:val="58"/>
  </w:num>
  <w:num w:numId="19" w16cid:durableId="1064916176">
    <w:abstractNumId w:val="50"/>
  </w:num>
  <w:num w:numId="20" w16cid:durableId="2002584892">
    <w:abstractNumId w:val="54"/>
  </w:num>
  <w:num w:numId="21" w16cid:durableId="655498062">
    <w:abstractNumId w:val="42"/>
  </w:num>
  <w:num w:numId="22" w16cid:durableId="1138061870">
    <w:abstractNumId w:val="57"/>
  </w:num>
  <w:num w:numId="23" w16cid:durableId="523596001">
    <w:abstractNumId w:val="49"/>
  </w:num>
  <w:num w:numId="24" w16cid:durableId="1835300310">
    <w:abstractNumId w:val="44"/>
  </w:num>
  <w:num w:numId="25" w16cid:durableId="240067954">
    <w:abstractNumId w:val="40"/>
  </w:num>
  <w:num w:numId="26" w16cid:durableId="1665939066">
    <w:abstractNumId w:val="11"/>
  </w:num>
  <w:num w:numId="27" w16cid:durableId="828405291">
    <w:abstractNumId w:val="75"/>
  </w:num>
  <w:num w:numId="28" w16cid:durableId="1303538920">
    <w:abstractNumId w:val="39"/>
  </w:num>
  <w:num w:numId="29" w16cid:durableId="1505364490">
    <w:abstractNumId w:val="32"/>
  </w:num>
  <w:num w:numId="30" w16cid:durableId="1889994482">
    <w:abstractNumId w:val="0"/>
  </w:num>
  <w:num w:numId="31" w16cid:durableId="535434773">
    <w:abstractNumId w:val="43"/>
  </w:num>
  <w:num w:numId="32" w16cid:durableId="693305561">
    <w:abstractNumId w:val="10"/>
  </w:num>
  <w:num w:numId="33" w16cid:durableId="1594194658">
    <w:abstractNumId w:val="66"/>
  </w:num>
  <w:num w:numId="34" w16cid:durableId="1800371220">
    <w:abstractNumId w:val="35"/>
  </w:num>
  <w:num w:numId="35" w16cid:durableId="314798751">
    <w:abstractNumId w:val="51"/>
  </w:num>
  <w:num w:numId="36" w16cid:durableId="1320115944">
    <w:abstractNumId w:val="67"/>
  </w:num>
  <w:num w:numId="37" w16cid:durableId="579631879">
    <w:abstractNumId w:val="69"/>
  </w:num>
  <w:num w:numId="38" w16cid:durableId="639959708">
    <w:abstractNumId w:val="16"/>
  </w:num>
  <w:num w:numId="39" w16cid:durableId="735202735">
    <w:abstractNumId w:val="29"/>
  </w:num>
  <w:num w:numId="40" w16cid:durableId="56169197">
    <w:abstractNumId w:val="71"/>
  </w:num>
  <w:num w:numId="41" w16cid:durableId="1728186428">
    <w:abstractNumId w:val="2"/>
  </w:num>
  <w:num w:numId="42" w16cid:durableId="538594523">
    <w:abstractNumId w:val="62"/>
  </w:num>
  <w:num w:numId="43" w16cid:durableId="1332175823">
    <w:abstractNumId w:val="12"/>
  </w:num>
  <w:num w:numId="44" w16cid:durableId="635572317">
    <w:abstractNumId w:val="38"/>
  </w:num>
  <w:num w:numId="45" w16cid:durableId="2041317196">
    <w:abstractNumId w:val="45"/>
  </w:num>
  <w:num w:numId="46" w16cid:durableId="8336466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7006444">
    <w:abstractNumId w:val="7"/>
  </w:num>
  <w:num w:numId="48" w16cid:durableId="763189237">
    <w:abstractNumId w:val="22"/>
  </w:num>
  <w:num w:numId="49" w16cid:durableId="1910797907">
    <w:abstractNumId w:val="18"/>
  </w:num>
  <w:num w:numId="50" w16cid:durableId="969553400">
    <w:abstractNumId w:val="8"/>
  </w:num>
  <w:num w:numId="51" w16cid:durableId="1051617015">
    <w:abstractNumId w:val="13"/>
  </w:num>
  <w:num w:numId="52" w16cid:durableId="690566744">
    <w:abstractNumId w:val="7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17"/>
    <w:rsid w:val="00001DDF"/>
    <w:rsid w:val="0000322D"/>
    <w:rsid w:val="00007670"/>
    <w:rsid w:val="00010665"/>
    <w:rsid w:val="00020D54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57A5A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87545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0139"/>
    <w:rsid w:val="001137EC"/>
    <w:rsid w:val="00114404"/>
    <w:rsid w:val="001152F5"/>
    <w:rsid w:val="00117743"/>
    <w:rsid w:val="00117F5B"/>
    <w:rsid w:val="00127715"/>
    <w:rsid w:val="00132658"/>
    <w:rsid w:val="00150DC0"/>
    <w:rsid w:val="00156CD4"/>
    <w:rsid w:val="0016153B"/>
    <w:rsid w:val="00162207"/>
    <w:rsid w:val="00164A3E"/>
    <w:rsid w:val="00166FF6"/>
    <w:rsid w:val="00176123"/>
    <w:rsid w:val="00181620"/>
    <w:rsid w:val="001868AE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B629B"/>
    <w:rsid w:val="001D01C4"/>
    <w:rsid w:val="001D4F99"/>
    <w:rsid w:val="001D52B0"/>
    <w:rsid w:val="001D5A18"/>
    <w:rsid w:val="001D7CA4"/>
    <w:rsid w:val="001D7D00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6672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769C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58E6"/>
    <w:rsid w:val="0034180B"/>
    <w:rsid w:val="00342283"/>
    <w:rsid w:val="00343A87"/>
    <w:rsid w:val="00344A36"/>
    <w:rsid w:val="003456F4"/>
    <w:rsid w:val="00347FB6"/>
    <w:rsid w:val="003504FD"/>
    <w:rsid w:val="00350881"/>
    <w:rsid w:val="00357D55"/>
    <w:rsid w:val="003626BE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3606"/>
    <w:rsid w:val="00414CB3"/>
    <w:rsid w:val="0041563D"/>
    <w:rsid w:val="00426E25"/>
    <w:rsid w:val="00427A4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4EC3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47A97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C2DCC"/>
    <w:rsid w:val="005E144D"/>
    <w:rsid w:val="005E1500"/>
    <w:rsid w:val="005E3A43"/>
    <w:rsid w:val="005E3FC4"/>
    <w:rsid w:val="005F0B17"/>
    <w:rsid w:val="005F77C7"/>
    <w:rsid w:val="006106EE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D66F7"/>
    <w:rsid w:val="00705C9D"/>
    <w:rsid w:val="00705F13"/>
    <w:rsid w:val="0071220F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D2F"/>
    <w:rsid w:val="00755248"/>
    <w:rsid w:val="0076190B"/>
    <w:rsid w:val="00763448"/>
    <w:rsid w:val="0076355D"/>
    <w:rsid w:val="00763A2D"/>
    <w:rsid w:val="007670BC"/>
    <w:rsid w:val="007676A4"/>
    <w:rsid w:val="00777795"/>
    <w:rsid w:val="00783A57"/>
    <w:rsid w:val="00784C92"/>
    <w:rsid w:val="007859CD"/>
    <w:rsid w:val="00785C24"/>
    <w:rsid w:val="007907E4"/>
    <w:rsid w:val="00796461"/>
    <w:rsid w:val="007A28F8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0B3D"/>
    <w:rsid w:val="00853823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0E5F"/>
    <w:rsid w:val="008D1B00"/>
    <w:rsid w:val="008D278B"/>
    <w:rsid w:val="008D57B8"/>
    <w:rsid w:val="008E03FC"/>
    <w:rsid w:val="008E510B"/>
    <w:rsid w:val="008F30DE"/>
    <w:rsid w:val="008F422B"/>
    <w:rsid w:val="0090136E"/>
    <w:rsid w:val="00901430"/>
    <w:rsid w:val="00902B13"/>
    <w:rsid w:val="00911941"/>
    <w:rsid w:val="0092024D"/>
    <w:rsid w:val="00925146"/>
    <w:rsid w:val="00925F0F"/>
    <w:rsid w:val="00932F6B"/>
    <w:rsid w:val="009468BC"/>
    <w:rsid w:val="00947FAE"/>
    <w:rsid w:val="00953762"/>
    <w:rsid w:val="009616DF"/>
    <w:rsid w:val="00961BE7"/>
    <w:rsid w:val="00963E4F"/>
    <w:rsid w:val="009650AC"/>
    <w:rsid w:val="0096542F"/>
    <w:rsid w:val="00967FA7"/>
    <w:rsid w:val="00971645"/>
    <w:rsid w:val="00975A0E"/>
    <w:rsid w:val="00977919"/>
    <w:rsid w:val="00983000"/>
    <w:rsid w:val="009870FA"/>
    <w:rsid w:val="009921C3"/>
    <w:rsid w:val="0099551D"/>
    <w:rsid w:val="00996655"/>
    <w:rsid w:val="009A5897"/>
    <w:rsid w:val="009A5F24"/>
    <w:rsid w:val="009A7311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5A62"/>
    <w:rsid w:val="00A66857"/>
    <w:rsid w:val="00A76790"/>
    <w:rsid w:val="00A925EC"/>
    <w:rsid w:val="00A929AA"/>
    <w:rsid w:val="00A92B6B"/>
    <w:rsid w:val="00AA541E"/>
    <w:rsid w:val="00AB5413"/>
    <w:rsid w:val="00AD0DA4"/>
    <w:rsid w:val="00AD4169"/>
    <w:rsid w:val="00AE235A"/>
    <w:rsid w:val="00AE25C6"/>
    <w:rsid w:val="00AE306C"/>
    <w:rsid w:val="00AF28C1"/>
    <w:rsid w:val="00B02EF1"/>
    <w:rsid w:val="00B07C97"/>
    <w:rsid w:val="00B118B3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18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C4A31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4126"/>
    <w:rsid w:val="00C55B5A"/>
    <w:rsid w:val="00C61AFA"/>
    <w:rsid w:val="00C61D64"/>
    <w:rsid w:val="00C62099"/>
    <w:rsid w:val="00C64EA3"/>
    <w:rsid w:val="00C72867"/>
    <w:rsid w:val="00C75E81"/>
    <w:rsid w:val="00C86609"/>
    <w:rsid w:val="00C92B4C"/>
    <w:rsid w:val="00C92C5E"/>
    <w:rsid w:val="00C954F6"/>
    <w:rsid w:val="00CA36A0"/>
    <w:rsid w:val="00CA6BC5"/>
    <w:rsid w:val="00CB3C70"/>
    <w:rsid w:val="00CB65F8"/>
    <w:rsid w:val="00CC571B"/>
    <w:rsid w:val="00CC61CD"/>
    <w:rsid w:val="00CC6C02"/>
    <w:rsid w:val="00CC737B"/>
    <w:rsid w:val="00CD5011"/>
    <w:rsid w:val="00CD5F4A"/>
    <w:rsid w:val="00CE640F"/>
    <w:rsid w:val="00CE76BC"/>
    <w:rsid w:val="00CF540E"/>
    <w:rsid w:val="00D02F07"/>
    <w:rsid w:val="00D1242B"/>
    <w:rsid w:val="00D15D88"/>
    <w:rsid w:val="00D27EBE"/>
    <w:rsid w:val="00D36A49"/>
    <w:rsid w:val="00D517C6"/>
    <w:rsid w:val="00D55090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A5A59"/>
    <w:rsid w:val="00DB191D"/>
    <w:rsid w:val="00DB2937"/>
    <w:rsid w:val="00DB4F91"/>
    <w:rsid w:val="00DB6D0A"/>
    <w:rsid w:val="00DC06BE"/>
    <w:rsid w:val="00DC1F0F"/>
    <w:rsid w:val="00DC3117"/>
    <w:rsid w:val="00DC40C4"/>
    <w:rsid w:val="00DC5DD9"/>
    <w:rsid w:val="00DC6D2D"/>
    <w:rsid w:val="00DD30E2"/>
    <w:rsid w:val="00DD4E59"/>
    <w:rsid w:val="00DE33B5"/>
    <w:rsid w:val="00DE5E18"/>
    <w:rsid w:val="00DF0487"/>
    <w:rsid w:val="00DF5EA4"/>
    <w:rsid w:val="00E02681"/>
    <w:rsid w:val="00E02792"/>
    <w:rsid w:val="00E02C17"/>
    <w:rsid w:val="00E034D8"/>
    <w:rsid w:val="00E04CC0"/>
    <w:rsid w:val="00E152A3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7F1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3B78"/>
    <w:rsid w:val="00E9402C"/>
    <w:rsid w:val="00E956C5"/>
    <w:rsid w:val="00E95C39"/>
    <w:rsid w:val="00EA2C39"/>
    <w:rsid w:val="00EA49ED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26163"/>
    <w:rsid w:val="00F5696E"/>
    <w:rsid w:val="00F60EFF"/>
    <w:rsid w:val="00F67D2D"/>
    <w:rsid w:val="00F82B66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CF759"/>
  <w15:docId w15:val="{54BFCA2B-FB4E-4C57-BC22-6E3C1789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E93B78"/>
    <w:pPr>
      <w:keepNext/>
      <w:keepLines/>
      <w:spacing w:before="240"/>
      <w:outlineLvl w:val="0"/>
    </w:pPr>
    <w:rPr>
      <w:rFonts w:ascii="Lato Semibold" w:eastAsia="Times New Roman" w:hAnsi="Lato Semibold"/>
      <w:color w:val="2E979C" w:themeColor="accent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3A3440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E93B78"/>
    <w:rPr>
      <w:rFonts w:ascii="Lato Semibold" w:eastAsia="Times New Roman" w:hAnsi="Lato Semibold"/>
      <w:color w:val="2E979C" w:themeColor="accent3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93B78"/>
    <w:pPr>
      <w:spacing w:after="800"/>
    </w:pPr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93B78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3A3440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93B78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3A3440" w:themeFill="text1"/>
      </w:tcPr>
    </w:tblStylePr>
    <w:tblStylePr w:type="firstCol">
      <w:rPr>
        <w:b/>
      </w:rPr>
      <w:tblPr/>
      <w:tcPr>
        <w:shd w:val="clear" w:color="auto" w:fill="3A3440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2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2A3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2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0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36E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36E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hr\Downloads\ntg-fact-sheet-2025.dotx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B855B0-0AAF-47F2-BB08-C0FC8C55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ntg-fact-sheet-2025.dotx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Defamation Law</vt:lpstr>
    </vt:vector>
  </TitlesOfParts>
  <Company>&lt;NAME&gt;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Defamation Law</dc:title>
  <dc:creator>NorthernTerritoryGovernment@ntgov.onmicrosoft.com</dc:creator>
  <cp:lastModifiedBy>Pablo Salgueiro</cp:lastModifiedBy>
  <cp:revision>2</cp:revision>
  <cp:lastPrinted>2019-08-28T22:41:00Z</cp:lastPrinted>
  <dcterms:created xsi:type="dcterms:W3CDTF">2025-09-04T02:09:00Z</dcterms:created>
  <dcterms:modified xsi:type="dcterms:W3CDTF">2025-09-04T02:09:00Z</dcterms:modified>
</cp:coreProperties>
</file>