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4B0F4" w14:textId="084F1300" w:rsidR="00D61FD1" w:rsidRPr="00E02C17" w:rsidRDefault="00DA1045" w:rsidP="001D7D00">
      <w:pPr>
        <w:pStyle w:val="Title"/>
      </w:pPr>
      <w:bookmarkStart w:id="0" w:name="_Toc15286907"/>
      <w:bookmarkStart w:id="1" w:name="_Toc15286861"/>
      <w:r>
        <w:t>Amendments to</w:t>
      </w:r>
      <w:r w:rsidR="009114C8">
        <w:t xml:space="preserve"> Defences </w:t>
      </w:r>
    </w:p>
    <w:bookmarkEnd w:id="0"/>
    <w:bookmarkEnd w:id="1"/>
    <w:p w14:paraId="03D4E99B" w14:textId="77777777" w:rsidR="00A029E6" w:rsidRDefault="00A029E6" w:rsidP="008F30DE">
      <w:pPr>
        <w:shd w:val="clear" w:color="auto" w:fill="FFFFFF" w:themeFill="background1"/>
        <w:rPr>
          <w:lang w:eastAsia="en-AU"/>
        </w:rPr>
      </w:pPr>
      <w:r>
        <w:rPr>
          <w:lang w:eastAsia="en-AU"/>
        </w:rPr>
        <w:t>T</w:t>
      </w:r>
      <w:r w:rsidR="00E02C17">
        <w:rPr>
          <w:lang w:eastAsia="en-AU"/>
        </w:rPr>
        <w:t xml:space="preserve">he </w:t>
      </w:r>
      <w:r w:rsidR="00E02C17">
        <w:rPr>
          <w:i/>
          <w:iCs/>
          <w:lang w:eastAsia="en-AU"/>
        </w:rPr>
        <w:t xml:space="preserve">Defamation Legislation Amendment Act 2025 </w:t>
      </w:r>
      <w:r w:rsidR="00E02C17">
        <w:rPr>
          <w:lang w:eastAsia="en-AU"/>
        </w:rPr>
        <w:t xml:space="preserve">(NT) (the Act) </w:t>
      </w:r>
      <w:r>
        <w:rPr>
          <w:lang w:eastAsia="en-AU"/>
        </w:rPr>
        <w:t>has introduced new defences to defamation, such as:</w:t>
      </w:r>
    </w:p>
    <w:p w14:paraId="564272EE" w14:textId="3D0458BB" w:rsidR="00A029E6" w:rsidRDefault="00366536" w:rsidP="00A029E6">
      <w:pPr>
        <w:pStyle w:val="ListParagraph"/>
        <w:numPr>
          <w:ilvl w:val="0"/>
          <w:numId w:val="52"/>
        </w:numPr>
        <w:shd w:val="clear" w:color="auto" w:fill="FFFFFF" w:themeFill="background1"/>
        <w:rPr>
          <w:lang w:eastAsia="en-AU"/>
        </w:rPr>
      </w:pPr>
      <w:r>
        <w:rPr>
          <w:lang w:eastAsia="en-AU"/>
        </w:rPr>
        <w:t xml:space="preserve">Publications involving digital </w:t>
      </w:r>
      <w:proofErr w:type="gramStart"/>
      <w:r>
        <w:rPr>
          <w:lang w:eastAsia="en-AU"/>
        </w:rPr>
        <w:t>intermediaries;</w:t>
      </w:r>
      <w:proofErr w:type="gramEnd"/>
    </w:p>
    <w:p w14:paraId="71C3C4FF" w14:textId="560A0C97" w:rsidR="00A029E6" w:rsidRDefault="00A029E6" w:rsidP="00A029E6">
      <w:pPr>
        <w:pStyle w:val="ListParagraph"/>
        <w:numPr>
          <w:ilvl w:val="0"/>
          <w:numId w:val="52"/>
        </w:numPr>
        <w:shd w:val="clear" w:color="auto" w:fill="FFFFFF" w:themeFill="background1"/>
        <w:rPr>
          <w:lang w:eastAsia="en-AU"/>
        </w:rPr>
      </w:pPr>
      <w:r>
        <w:rPr>
          <w:lang w:eastAsia="en-AU"/>
        </w:rPr>
        <w:t>Public interest; and</w:t>
      </w:r>
    </w:p>
    <w:p w14:paraId="1B308DB4" w14:textId="18A323D0" w:rsidR="00855361" w:rsidRDefault="00A029E6" w:rsidP="00855361">
      <w:pPr>
        <w:pStyle w:val="ListParagraph"/>
        <w:numPr>
          <w:ilvl w:val="0"/>
          <w:numId w:val="52"/>
        </w:numPr>
        <w:shd w:val="clear" w:color="auto" w:fill="FFFFFF" w:themeFill="background1"/>
        <w:rPr>
          <w:lang w:eastAsia="en-AU"/>
        </w:rPr>
      </w:pPr>
      <w:r>
        <w:rPr>
          <w:lang w:eastAsia="en-AU"/>
        </w:rPr>
        <w:t xml:space="preserve">Scientific or academic peer review. </w:t>
      </w:r>
    </w:p>
    <w:p w14:paraId="51538789" w14:textId="1852B1B8" w:rsidR="00855361" w:rsidRDefault="00855361" w:rsidP="00855361">
      <w:pPr>
        <w:shd w:val="clear" w:color="auto" w:fill="FFFFFF" w:themeFill="background1"/>
        <w:rPr>
          <w:lang w:eastAsia="en-AU"/>
        </w:rPr>
      </w:pPr>
      <w:r>
        <w:rPr>
          <w:lang w:eastAsia="en-AU"/>
        </w:rPr>
        <w:t xml:space="preserve">As such, where it is alleged that defamatory material has been published and one of the above defences applies, the publisher may not be found liable for defamation.  </w:t>
      </w:r>
    </w:p>
    <w:p w14:paraId="6A4ECB03" w14:textId="44BEE742" w:rsidR="00E152A3" w:rsidRDefault="006D205A" w:rsidP="008F30DE">
      <w:pPr>
        <w:pStyle w:val="Heading1"/>
        <w:shd w:val="clear" w:color="auto" w:fill="FFFFFF" w:themeFill="background1"/>
        <w:rPr>
          <w:lang w:eastAsia="en-AU"/>
        </w:rPr>
      </w:pPr>
      <w:r w:rsidRPr="006D205A">
        <w:rPr>
          <w:lang w:eastAsia="en-AU"/>
        </w:rPr>
        <w:t>What is the new Innocent Dissemination Defence for Digital Intermediaries?</w:t>
      </w:r>
      <w:r w:rsidR="00A029E6">
        <w:rPr>
          <w:lang w:eastAsia="en-AU"/>
        </w:rPr>
        <w:t xml:space="preserve"> </w:t>
      </w:r>
      <w:r w:rsidR="00E02C17">
        <w:rPr>
          <w:lang w:eastAsia="en-AU"/>
        </w:rPr>
        <w:t xml:space="preserve"> </w:t>
      </w:r>
    </w:p>
    <w:p w14:paraId="2F2A53D0" w14:textId="25D57280" w:rsidR="00855361" w:rsidRDefault="00855361" w:rsidP="00855361">
      <w:r>
        <w:t xml:space="preserve">Where a digital intermediary </w:t>
      </w:r>
      <w:r>
        <w:rPr>
          <w:lang w:eastAsia="en-AU"/>
        </w:rPr>
        <w:t xml:space="preserve">(see </w:t>
      </w:r>
      <w:hyperlink r:id="rId9" w:history="1">
        <w:r w:rsidR="00670300" w:rsidRPr="00E73546">
          <w:rPr>
            <w:rStyle w:val="Hyperlink"/>
            <w:lang w:eastAsia="en-AU"/>
          </w:rPr>
          <w:t>https://agd.nt.gov.au/media/docs/law-reform-and-reviews/defamation-reform-fact-sheet-4.DOCX</w:t>
        </w:r>
      </w:hyperlink>
      <w:r w:rsidR="00670300">
        <w:rPr>
          <w:lang w:eastAsia="en-AU"/>
        </w:rPr>
        <w:t xml:space="preserve"> </w:t>
      </w:r>
      <w:r>
        <w:rPr>
          <w:lang w:eastAsia="en-AU"/>
        </w:rPr>
        <w:t>for more information on digital intermediaries),</w:t>
      </w:r>
      <w:r>
        <w:t xml:space="preserve"> such as an online forum administrator:</w:t>
      </w:r>
    </w:p>
    <w:p w14:paraId="7EE9B357" w14:textId="77777777" w:rsidR="00855361" w:rsidRDefault="00855361" w:rsidP="00855361">
      <w:pPr>
        <w:pStyle w:val="ListParagraph"/>
        <w:numPr>
          <w:ilvl w:val="0"/>
          <w:numId w:val="54"/>
        </w:numPr>
      </w:pPr>
      <w:r>
        <w:t>provides an accessible complaints mechanism (e.g. an email address to lodge complaints); and</w:t>
      </w:r>
    </w:p>
    <w:p w14:paraId="4D261DC0" w14:textId="6B32BA28" w:rsidR="00855361" w:rsidRDefault="00855361" w:rsidP="00855361">
      <w:pPr>
        <w:pStyle w:val="ListParagraph"/>
        <w:numPr>
          <w:ilvl w:val="0"/>
          <w:numId w:val="54"/>
        </w:numPr>
      </w:pPr>
      <w:r>
        <w:t xml:space="preserve">takes steps to prevent access to </w:t>
      </w:r>
      <w:r w:rsidR="00C96BF7">
        <w:t xml:space="preserve">the </w:t>
      </w:r>
      <w:r>
        <w:t xml:space="preserve">alleged defamatory material (e.g. by removing the matter in question from the forum website) either before receiving a complaint or within seven days after receiving a written complaint about the matter in question, </w:t>
      </w:r>
    </w:p>
    <w:p w14:paraId="1881059A" w14:textId="2E792DDC" w:rsidR="00855361" w:rsidRDefault="00855361" w:rsidP="00855361">
      <w:pPr>
        <w:ind w:left="414"/>
      </w:pPr>
      <w:r>
        <w:t>the digital intermediary will have a defence to a</w:t>
      </w:r>
      <w:r w:rsidR="00C96BF7">
        <w:t>ny</w:t>
      </w:r>
      <w:r>
        <w:t xml:space="preserve"> defamation claim</w:t>
      </w:r>
      <w:r w:rsidR="00C96BF7">
        <w:t xml:space="preserve"> brought because of that alleged defamatory material</w:t>
      </w:r>
      <w:r>
        <w:t>.</w:t>
      </w:r>
    </w:p>
    <w:p w14:paraId="527181E8" w14:textId="54D44A70" w:rsidR="00A029E6" w:rsidRPr="00A029E6" w:rsidRDefault="00855361" w:rsidP="00855361">
      <w:pPr>
        <w:spacing w:after="160" w:line="259" w:lineRule="auto"/>
        <w:contextualSpacing/>
      </w:pPr>
      <w:r>
        <w:t>If a written complaint has not been received about the alleged defamatory material in question, the digital intermediary will still have access to the defence if they can prove that they had an accessible complaints mechanism at the time the digital matter was published.</w:t>
      </w:r>
    </w:p>
    <w:p w14:paraId="38A4C484" w14:textId="2ABED4AE" w:rsidR="00A029E6" w:rsidRDefault="00A029E6" w:rsidP="00A029E6">
      <w:pPr>
        <w:pStyle w:val="Heading1"/>
        <w:shd w:val="clear" w:color="auto" w:fill="FFFFFF" w:themeFill="background1"/>
        <w:rPr>
          <w:lang w:eastAsia="en-AU"/>
        </w:rPr>
      </w:pPr>
      <w:r>
        <w:rPr>
          <w:lang w:eastAsia="en-AU"/>
        </w:rPr>
        <w:t xml:space="preserve">What is the defence of Public Interest?  </w:t>
      </w:r>
    </w:p>
    <w:p w14:paraId="6A35C545" w14:textId="25915211" w:rsidR="00366536" w:rsidRDefault="00855361" w:rsidP="00855361">
      <w:pPr>
        <w:spacing w:after="160" w:line="259" w:lineRule="auto"/>
        <w:contextualSpacing/>
      </w:pPr>
      <w:r>
        <w:rPr>
          <w:lang w:eastAsia="en-AU"/>
        </w:rPr>
        <w:t xml:space="preserve">A </w:t>
      </w:r>
      <w:r>
        <w:t xml:space="preserve">publisher will have a defence to defamation if they can prove that the publication concerned an issue of public </w:t>
      </w:r>
      <w:r w:rsidR="00C96BF7">
        <w:t>interest,</w:t>
      </w:r>
      <w:r>
        <w:t xml:space="preserve"> and the publisher reasonably believed the publication was in the public interest.</w:t>
      </w:r>
    </w:p>
    <w:p w14:paraId="2A315764" w14:textId="15B7F117" w:rsidR="00C96BF7" w:rsidRDefault="00C96BF7" w:rsidP="00855361">
      <w:pPr>
        <w:spacing w:after="160" w:line="259" w:lineRule="auto"/>
        <w:contextualSpacing/>
      </w:pPr>
    </w:p>
    <w:p w14:paraId="01654A16" w14:textId="071F72E9" w:rsidR="00C96BF7" w:rsidRPr="00366536" w:rsidRDefault="00C96BF7" w:rsidP="00855361">
      <w:pPr>
        <w:spacing w:after="160" w:line="259" w:lineRule="auto"/>
        <w:contextualSpacing/>
      </w:pPr>
      <w:r>
        <w:t>It is at the discretion of the Court to decide if the matter concerned was one of public interest.</w:t>
      </w:r>
    </w:p>
    <w:p w14:paraId="7672E6CB" w14:textId="2396AD1E" w:rsidR="00366536" w:rsidRDefault="00A029E6" w:rsidP="00A029E6">
      <w:pPr>
        <w:pStyle w:val="Heading1"/>
        <w:shd w:val="clear" w:color="auto" w:fill="FFFFFF" w:themeFill="background1"/>
        <w:rPr>
          <w:lang w:eastAsia="en-AU"/>
        </w:rPr>
      </w:pPr>
      <w:r>
        <w:rPr>
          <w:lang w:eastAsia="en-AU"/>
        </w:rPr>
        <w:t xml:space="preserve">What is the defence </w:t>
      </w:r>
      <w:r w:rsidR="009D505D">
        <w:rPr>
          <w:lang w:eastAsia="en-AU"/>
        </w:rPr>
        <w:t>for</w:t>
      </w:r>
      <w:r>
        <w:rPr>
          <w:lang w:eastAsia="en-AU"/>
        </w:rPr>
        <w:t xml:space="preserve"> Scientific or academic peer review? </w:t>
      </w:r>
    </w:p>
    <w:p w14:paraId="72EBB432" w14:textId="77777777" w:rsidR="00C96BF7" w:rsidRDefault="00A029E6" w:rsidP="00A029E6">
      <w:pPr>
        <w:rPr>
          <w:lang w:eastAsia="en-AU"/>
        </w:rPr>
      </w:pPr>
      <w:r>
        <w:rPr>
          <w:lang w:eastAsia="en-AU"/>
        </w:rPr>
        <w:t xml:space="preserve"> </w:t>
      </w:r>
      <w:r w:rsidR="00C96BF7">
        <w:rPr>
          <w:lang w:eastAsia="en-AU"/>
        </w:rPr>
        <w:t>Where the alleged defamatory material is:</w:t>
      </w:r>
    </w:p>
    <w:p w14:paraId="5B823B0B" w14:textId="6EFE5573" w:rsidR="00C96BF7" w:rsidRDefault="00C96BF7" w:rsidP="00C96BF7">
      <w:pPr>
        <w:pStyle w:val="ListParagraph"/>
        <w:numPr>
          <w:ilvl w:val="0"/>
          <w:numId w:val="56"/>
        </w:numPr>
        <w:rPr>
          <w:lang w:eastAsia="en-AU"/>
        </w:rPr>
      </w:pPr>
      <w:r>
        <w:rPr>
          <w:lang w:eastAsia="en-AU"/>
        </w:rPr>
        <w:t xml:space="preserve">published in a scientific or academic </w:t>
      </w:r>
      <w:proofErr w:type="gramStart"/>
      <w:r>
        <w:rPr>
          <w:lang w:eastAsia="en-AU"/>
        </w:rPr>
        <w:t>journal;</w:t>
      </w:r>
      <w:proofErr w:type="gramEnd"/>
    </w:p>
    <w:p w14:paraId="46564708" w14:textId="77777777" w:rsidR="00C96BF7" w:rsidRDefault="00C96BF7" w:rsidP="00C96BF7">
      <w:pPr>
        <w:pStyle w:val="ListParagraph"/>
        <w:numPr>
          <w:ilvl w:val="0"/>
          <w:numId w:val="56"/>
        </w:numPr>
        <w:rPr>
          <w:lang w:eastAsia="en-AU"/>
        </w:rPr>
      </w:pPr>
      <w:r>
        <w:rPr>
          <w:lang w:eastAsia="en-AU"/>
        </w:rPr>
        <w:t xml:space="preserve">relates to a scientific or academic issue; and </w:t>
      </w:r>
    </w:p>
    <w:p w14:paraId="5DB67186" w14:textId="76EFE4DB" w:rsidR="00A029E6" w:rsidRDefault="00C96BF7" w:rsidP="00C96BF7">
      <w:pPr>
        <w:pStyle w:val="ListParagraph"/>
        <w:numPr>
          <w:ilvl w:val="0"/>
          <w:numId w:val="56"/>
        </w:numPr>
        <w:rPr>
          <w:lang w:eastAsia="en-AU"/>
        </w:rPr>
      </w:pPr>
      <w:r>
        <w:rPr>
          <w:lang w:eastAsia="en-AU"/>
        </w:rPr>
        <w:lastRenderedPageBreak/>
        <w:t xml:space="preserve">has undergone an independent review by the editor of the journal who has expertise in the area in question or one or more persons who have expertise in the area in question, </w:t>
      </w:r>
    </w:p>
    <w:p w14:paraId="5F1057C7" w14:textId="214DF566" w:rsidR="00C96BF7" w:rsidRDefault="00C96BF7" w:rsidP="00C96BF7">
      <w:pPr>
        <w:pStyle w:val="ListParagraph"/>
        <w:ind w:left="774"/>
        <w:rPr>
          <w:lang w:eastAsia="en-AU"/>
        </w:rPr>
      </w:pPr>
      <w:r>
        <w:rPr>
          <w:lang w:eastAsia="en-AU"/>
        </w:rPr>
        <w:t xml:space="preserve">the publisher will have a defence to any claim of defamation for that material. </w:t>
      </w:r>
    </w:p>
    <w:p w14:paraId="4D6D8461" w14:textId="5282148F" w:rsidR="00C96BF7" w:rsidRPr="00A029E6" w:rsidRDefault="00C96BF7" w:rsidP="00C96BF7">
      <w:pPr>
        <w:rPr>
          <w:lang w:eastAsia="en-AU"/>
        </w:rPr>
      </w:pPr>
      <w:r>
        <w:rPr>
          <w:lang w:eastAsia="en-AU"/>
        </w:rPr>
        <w:t xml:space="preserve">However, a defence on this basis will not be available where it is proven that the alleged defamatory material within the scientific or academic journal was not done so honestly for the information of the public or advancement of education. </w:t>
      </w:r>
    </w:p>
    <w:p w14:paraId="33CEB565" w14:textId="2247F460" w:rsidR="005C2DCC" w:rsidRPr="00996655" w:rsidRDefault="005C2DCC" w:rsidP="005C2DCC">
      <w:pPr>
        <w:pStyle w:val="ListParagraph"/>
        <w:ind w:left="720"/>
        <w:rPr>
          <w:lang w:bidi="en-US"/>
        </w:rPr>
      </w:pPr>
      <w:r>
        <w:rPr>
          <w:lang w:bidi="en-US"/>
        </w:rPr>
        <w:t xml:space="preserve"> </w:t>
      </w:r>
    </w:p>
    <w:sectPr w:rsidR="005C2DCC" w:rsidRPr="00996655" w:rsidSect="00CC571B">
      <w:headerReference w:type="default" r:id="rId10"/>
      <w:footerReference w:type="default" r:id="rId11"/>
      <w:headerReference w:type="first" r:id="rId12"/>
      <w:footerReference w:type="first" r:id="rId13"/>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EC82F" w14:textId="77777777" w:rsidR="00D2545A" w:rsidRDefault="00D2545A" w:rsidP="007332FF">
      <w:r>
        <w:separator/>
      </w:r>
    </w:p>
  </w:endnote>
  <w:endnote w:type="continuationSeparator" w:id="0">
    <w:p w14:paraId="7FBC54FA" w14:textId="77777777" w:rsidR="00D2545A" w:rsidRDefault="00D2545A"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95BF" w14:textId="77777777" w:rsidR="00996655" w:rsidRDefault="00996655" w:rsidP="0099665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996655" w:rsidRPr="00132658" w14:paraId="1090E16C" w14:textId="77777777" w:rsidTr="001D258A">
      <w:trPr>
        <w:cantSplit/>
        <w:trHeight w:hRule="exact" w:val="567"/>
      </w:trPr>
      <w:tc>
        <w:tcPr>
          <w:tcW w:w="10318" w:type="dxa"/>
          <w:vAlign w:val="bottom"/>
        </w:tcPr>
        <w:p w14:paraId="6DD3E6BA" w14:textId="77777777" w:rsidR="005C2DCC" w:rsidRDefault="005C2DCC" w:rsidP="005C2DCC">
          <w:pPr>
            <w:spacing w:after="0"/>
            <w:rPr>
              <w:rStyle w:val="PageNumber"/>
            </w:rPr>
          </w:pPr>
          <w:r>
            <w:rPr>
              <w:rStyle w:val="PageNumber"/>
            </w:rPr>
            <w:t>Attorney-General’s Department</w:t>
          </w:r>
        </w:p>
        <w:p w14:paraId="4ED65BE9" w14:textId="77777777" w:rsidR="00996655" w:rsidRPr="00AC4488" w:rsidRDefault="00996655" w:rsidP="0099665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953762">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953762">
            <w:rPr>
              <w:rStyle w:val="PageNumber"/>
              <w:noProof/>
            </w:rPr>
            <w:t>2</w:t>
          </w:r>
          <w:r w:rsidRPr="00AC4488">
            <w:rPr>
              <w:rStyle w:val="PageNumber"/>
            </w:rPr>
            <w:fldChar w:fldCharType="end"/>
          </w:r>
        </w:p>
      </w:tc>
    </w:tr>
  </w:tbl>
  <w:p w14:paraId="2124B5AB" w14:textId="77777777" w:rsidR="00CA36A0" w:rsidRPr="00996655" w:rsidRDefault="00CA36A0" w:rsidP="00996655">
    <w:pPr>
      <w:pStyle w:val="Hidde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6B66" w14:textId="77777777" w:rsidR="00D15D88" w:rsidRDefault="00D15D88" w:rsidP="00C0326E">
    <w:pPr>
      <w:spacing w:after="0"/>
    </w:pPr>
  </w:p>
  <w:p w14:paraId="124C0C16" w14:textId="77777777" w:rsidR="00996655" w:rsidRDefault="00996655" w:rsidP="00996655">
    <w:pPr>
      <w:pStyle w:val="Hidden"/>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C0326E" w:rsidRPr="00132658" w14:paraId="51B767D6" w14:textId="77777777" w:rsidTr="008921B4">
      <w:trPr>
        <w:cantSplit/>
        <w:trHeight w:hRule="exact" w:val="1134"/>
      </w:trPr>
      <w:tc>
        <w:tcPr>
          <w:tcW w:w="7767" w:type="dxa"/>
          <w:vAlign w:val="bottom"/>
        </w:tcPr>
        <w:p w14:paraId="766388DA" w14:textId="77777777" w:rsidR="00E02C17" w:rsidRDefault="00E02C17" w:rsidP="00E02C17">
          <w:pPr>
            <w:spacing w:after="0"/>
            <w:rPr>
              <w:rStyle w:val="PageNumber"/>
            </w:rPr>
          </w:pPr>
          <w:r>
            <w:rPr>
              <w:rStyle w:val="PageNumber"/>
            </w:rPr>
            <w:t>Attorney-General’s Department</w:t>
          </w:r>
        </w:p>
        <w:p w14:paraId="492B5BCE" w14:textId="26DFE511" w:rsidR="00C0326E" w:rsidRPr="00CE30CF" w:rsidRDefault="00C0326E" w:rsidP="00E02C17">
          <w:pPr>
            <w:spacing w:after="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sidR="00C92C5E">
            <w:rPr>
              <w:rStyle w:val="PageNumber"/>
              <w:noProof/>
            </w:rPr>
            <w:t>1</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sidR="00C92C5E">
            <w:rPr>
              <w:rStyle w:val="PageNumber"/>
              <w:noProof/>
            </w:rPr>
            <w:t>1</w:t>
          </w:r>
          <w:r w:rsidRPr="00CE30CF">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vAlign w:val="bottom"/>
        </w:tcPr>
        <w:p w14:paraId="1F6DC8A7" w14:textId="77777777" w:rsidR="00C0326E" w:rsidRPr="001E14EB" w:rsidRDefault="00C0326E" w:rsidP="00C0326E">
          <w:pPr>
            <w:spacing w:after="0"/>
            <w:jc w:val="right"/>
          </w:pPr>
          <w:r>
            <w:rPr>
              <w:noProof/>
              <w:lang w:eastAsia="en-AU"/>
            </w:rPr>
            <w:drawing>
              <wp:inline distT="0" distB="0" distL="0" distR="0" wp14:anchorId="666841F2" wp14:editId="48B6DA26">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04176D4A" w14:textId="77777777" w:rsidR="00EF7362" w:rsidRPr="00661BE1" w:rsidRDefault="00EF7362"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B0B14" w14:textId="77777777" w:rsidR="00D2545A" w:rsidRDefault="00D2545A" w:rsidP="007332FF">
      <w:r>
        <w:separator/>
      </w:r>
    </w:p>
  </w:footnote>
  <w:footnote w:type="continuationSeparator" w:id="0">
    <w:p w14:paraId="77E003A1" w14:textId="77777777" w:rsidR="00D2545A" w:rsidRDefault="00D2545A"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C91F" w14:textId="7E580555" w:rsidR="00983000" w:rsidRPr="00162207" w:rsidRDefault="00000000" w:rsidP="00996655">
    <w:pPr>
      <w:pStyle w:val="Header"/>
      <w:tabs>
        <w:tab w:val="clear" w:pos="9638"/>
        <w:tab w:val="right" w:pos="10318"/>
      </w:tabs>
      <w:jc w:val="right"/>
    </w:pPr>
    <w:sdt>
      <w:sdt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5C2DCC">
          <w:t>Changes to Defamation Law</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082BC" w14:textId="0D47C0B7" w:rsidR="00E908F1" w:rsidRPr="000E3ED2" w:rsidRDefault="009114C8" w:rsidP="00EB164C">
    <w:pPr>
      <w:pStyle w:val="Subtitle0"/>
    </w:pPr>
    <w:r>
      <w:t>Changes to Defamation Laws – Fact sheet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383184"/>
    <w:multiLevelType w:val="hybridMultilevel"/>
    <w:tmpl w:val="C304169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CD1DD5"/>
    <w:multiLevelType w:val="hybridMultilevel"/>
    <w:tmpl w:val="41CA5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7245D0"/>
    <w:multiLevelType w:val="multilevel"/>
    <w:tmpl w:val="0C78A7AC"/>
    <w:name w:val="NTG Table Bullet List322"/>
    <w:numStyleLink w:val="Tablebulletlist"/>
  </w:abstractNum>
  <w:abstractNum w:abstractNumId="6" w15:restartNumberingAfterBreak="0">
    <w:nsid w:val="0F195B3C"/>
    <w:multiLevelType w:val="multilevel"/>
    <w:tmpl w:val="3928FD02"/>
    <w:name w:val="NTG Table Bullet List3322222"/>
    <w:numStyleLink w:val="Bulletlist"/>
  </w:abstractNum>
  <w:abstractNum w:abstractNumId="7" w15:restartNumberingAfterBreak="0">
    <w:nsid w:val="100244A1"/>
    <w:multiLevelType w:val="multilevel"/>
    <w:tmpl w:val="0C78A7AC"/>
    <w:name w:val="NTG Table Bullet List332"/>
    <w:numStyleLink w:val="Tablebulletlist"/>
  </w:abstractNum>
  <w:abstractNum w:abstractNumId="8" w15:restartNumberingAfterBreak="0">
    <w:nsid w:val="1012237B"/>
    <w:multiLevelType w:val="multilevel"/>
    <w:tmpl w:val="0C78A7AC"/>
    <w:name w:val="NTG Table Bullet List32"/>
    <w:numStyleLink w:val="Tablebulletlist"/>
  </w:abstractNum>
  <w:abstractNum w:abstractNumId="9"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132E7221"/>
    <w:multiLevelType w:val="hybridMultilevel"/>
    <w:tmpl w:val="76365230"/>
    <w:lvl w:ilvl="0" w:tplc="78CEDB7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5E93577"/>
    <w:multiLevelType w:val="multilevel"/>
    <w:tmpl w:val="4E6AC8F6"/>
    <w:name w:val="NTG Table Bullet List33222222"/>
    <w:numStyleLink w:val="Numberlist"/>
  </w:abstractNum>
  <w:abstractNum w:abstractNumId="12"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74E3096"/>
    <w:multiLevelType w:val="hybridMultilevel"/>
    <w:tmpl w:val="C2B8C5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8D26C06"/>
    <w:multiLevelType w:val="multilevel"/>
    <w:tmpl w:val="3E5E177A"/>
    <w:name w:val="NTG Table Bullet List33222222222222222"/>
    <w:numStyleLink w:val="Tablenumberlist"/>
  </w:abstractNum>
  <w:abstractNum w:abstractNumId="17" w15:restartNumberingAfterBreak="0">
    <w:nsid w:val="19533A06"/>
    <w:multiLevelType w:val="multilevel"/>
    <w:tmpl w:val="3928FD02"/>
    <w:name w:val="NTG Table Bullet List3222"/>
    <w:numStyleLink w:val="Bulletlist"/>
  </w:abstractNum>
  <w:abstractNum w:abstractNumId="18"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20" w15:restartNumberingAfterBreak="0">
    <w:nsid w:val="19B30CA8"/>
    <w:multiLevelType w:val="hybridMultilevel"/>
    <w:tmpl w:val="9110A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B26429D"/>
    <w:multiLevelType w:val="multilevel"/>
    <w:tmpl w:val="3E5E177A"/>
    <w:name w:val="NTG Table Bullet List33222222222"/>
    <w:numStyleLink w:val="Tablenumberlist"/>
  </w:abstractNum>
  <w:abstractNum w:abstractNumId="22"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B86276C"/>
    <w:multiLevelType w:val="multilevel"/>
    <w:tmpl w:val="3928FD02"/>
    <w:name w:val="NTG Table Bullet List32223"/>
    <w:numStyleLink w:val="Bulletlist"/>
  </w:abstractNum>
  <w:abstractNum w:abstractNumId="24" w15:restartNumberingAfterBreak="0">
    <w:nsid w:val="1C495532"/>
    <w:multiLevelType w:val="hybridMultilevel"/>
    <w:tmpl w:val="BEEE3FD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D0744AE"/>
    <w:multiLevelType w:val="multilevel"/>
    <w:tmpl w:val="3E5E177A"/>
    <w:name w:val="NTG Table Bullet List3222322"/>
    <w:numStyleLink w:val="Tablenumberlist"/>
  </w:abstractNum>
  <w:abstractNum w:abstractNumId="26"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8" w15:restartNumberingAfterBreak="0">
    <w:nsid w:val="272E3F76"/>
    <w:multiLevelType w:val="multilevel"/>
    <w:tmpl w:val="3E5E177A"/>
    <w:name w:val="NTG Table Bullet List3322"/>
    <w:numStyleLink w:val="Tablenumberlist"/>
  </w:abstractNum>
  <w:abstractNum w:abstractNumId="29" w15:restartNumberingAfterBreak="0">
    <w:nsid w:val="27CE4608"/>
    <w:multiLevelType w:val="multilevel"/>
    <w:tmpl w:val="3E5E177A"/>
    <w:name w:val="NTG Table Bullet List33222"/>
    <w:numStyleLink w:val="Tablenumberlist"/>
  </w:abstractNum>
  <w:abstractNum w:abstractNumId="30" w15:restartNumberingAfterBreak="0">
    <w:nsid w:val="27D83E4D"/>
    <w:multiLevelType w:val="multilevel"/>
    <w:tmpl w:val="3928FD02"/>
    <w:numStyleLink w:val="Bulletlist"/>
  </w:abstractNum>
  <w:abstractNum w:abstractNumId="31"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A1520E7"/>
    <w:multiLevelType w:val="multilevel"/>
    <w:tmpl w:val="4E6AC8F6"/>
    <w:numStyleLink w:val="Numberlist"/>
  </w:abstractNum>
  <w:abstractNum w:abstractNumId="33"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4"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E693641"/>
    <w:multiLevelType w:val="multilevel"/>
    <w:tmpl w:val="3E5E177A"/>
    <w:name w:val="NTG Table Bullet List33"/>
    <w:numStyleLink w:val="Tablenumberlist"/>
  </w:abstractNum>
  <w:abstractNum w:abstractNumId="36" w15:restartNumberingAfterBreak="0">
    <w:nsid w:val="2EF077BC"/>
    <w:multiLevelType w:val="multilevel"/>
    <w:tmpl w:val="0C78A7AC"/>
    <w:name w:val="NTG Table Bullet List33222222222222222222"/>
    <w:numStyleLink w:val="Tablebulletlist"/>
  </w:abstractNum>
  <w:abstractNum w:abstractNumId="37"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8" w15:restartNumberingAfterBreak="0">
    <w:nsid w:val="32DF44DA"/>
    <w:multiLevelType w:val="multilevel"/>
    <w:tmpl w:val="3E5E177A"/>
    <w:name w:val="NTG Table Bullet List3222323"/>
    <w:numStyleLink w:val="Tablenumberlist"/>
  </w:abstractNum>
  <w:abstractNum w:abstractNumId="3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40"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42"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3" w15:restartNumberingAfterBreak="0">
    <w:nsid w:val="3BE61945"/>
    <w:multiLevelType w:val="multilevel"/>
    <w:tmpl w:val="3928FD02"/>
    <w:name w:val="NTG Table Bullet List332222222222222222"/>
    <w:numStyleLink w:val="Bulletlist"/>
  </w:abstractNum>
  <w:abstractNum w:abstractNumId="44"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7"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9FD3A20"/>
    <w:multiLevelType w:val="multilevel"/>
    <w:tmpl w:val="3E5E177A"/>
    <w:name w:val="NTG Table Bullet List3322222222222"/>
    <w:numStyleLink w:val="Tablenumberlist"/>
  </w:abstractNum>
  <w:abstractNum w:abstractNumId="4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50"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1"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2"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3842BC6"/>
    <w:multiLevelType w:val="multilevel"/>
    <w:tmpl w:val="0C78A7AC"/>
    <w:numStyleLink w:val="Tablebulletlist"/>
  </w:abstractNum>
  <w:abstractNum w:abstractNumId="55"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6"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7" w15:restartNumberingAfterBreak="0">
    <w:nsid w:val="56DA2CAE"/>
    <w:multiLevelType w:val="multilevel"/>
    <w:tmpl w:val="3E5E177A"/>
    <w:name w:val="NTG Table Bullet List332222222222222"/>
    <w:numStyleLink w:val="Tablenumberlist"/>
  </w:abstractNum>
  <w:abstractNum w:abstractNumId="58" w15:restartNumberingAfterBreak="0">
    <w:nsid w:val="583359D9"/>
    <w:multiLevelType w:val="multilevel"/>
    <w:tmpl w:val="3E5E177A"/>
    <w:name w:val="NTG Table Bullet List332222222"/>
    <w:numStyleLink w:val="Tablenumberlist"/>
  </w:abstractNum>
  <w:abstractNum w:abstractNumId="59"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0"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8E21323"/>
    <w:multiLevelType w:val="multilevel"/>
    <w:tmpl w:val="4E6AC8F6"/>
    <w:numStyleLink w:val="Numberlist"/>
  </w:abstractNum>
  <w:abstractNum w:abstractNumId="62" w15:restartNumberingAfterBreak="0">
    <w:nsid w:val="5B9A5FFE"/>
    <w:multiLevelType w:val="multilevel"/>
    <w:tmpl w:val="0C78A7AC"/>
    <w:name w:val="NTG Table Bullet List33222222222222"/>
    <w:numStyleLink w:val="Tablebulletlist"/>
  </w:abstractNum>
  <w:abstractNum w:abstractNumId="63" w15:restartNumberingAfterBreak="0">
    <w:nsid w:val="5D444259"/>
    <w:multiLevelType w:val="multilevel"/>
    <w:tmpl w:val="0C78A7AC"/>
    <w:name w:val="NTG Table Bullet List332222"/>
    <w:numStyleLink w:val="Tablebulletlist"/>
  </w:abstractNum>
  <w:abstractNum w:abstractNumId="64"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5"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7" w15:restartNumberingAfterBreak="0">
    <w:nsid w:val="656361CB"/>
    <w:multiLevelType w:val="hybridMultilevel"/>
    <w:tmpl w:val="24FAE8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70"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9262556"/>
    <w:multiLevelType w:val="multilevel"/>
    <w:tmpl w:val="3E5E177A"/>
    <w:name w:val="NTG Table Bullet List3322222222222222"/>
    <w:numStyleLink w:val="Tablenumberlist"/>
  </w:abstractNum>
  <w:abstractNum w:abstractNumId="72"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6F5139D8"/>
    <w:multiLevelType w:val="hybridMultilevel"/>
    <w:tmpl w:val="8EE0CF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7453664D"/>
    <w:multiLevelType w:val="multilevel"/>
    <w:tmpl w:val="0C78A7AC"/>
    <w:name w:val="NTG Table Bullet List3322222222222222222"/>
    <w:numStyleLink w:val="Tablebulletlist"/>
  </w:abstractNum>
  <w:abstractNum w:abstractNumId="76" w15:restartNumberingAfterBreak="0">
    <w:nsid w:val="76141D1E"/>
    <w:multiLevelType w:val="multilevel"/>
    <w:tmpl w:val="0C78A7AC"/>
    <w:name w:val="NTG Table Bullet List332222222222"/>
    <w:numStyleLink w:val="Tablebulletlist"/>
  </w:abstractNum>
  <w:abstractNum w:abstractNumId="77" w15:restartNumberingAfterBreak="0">
    <w:nsid w:val="765A32D4"/>
    <w:multiLevelType w:val="multilevel"/>
    <w:tmpl w:val="4E6AC8F6"/>
    <w:numStyleLink w:val="Numberlist"/>
  </w:abstractNum>
  <w:abstractNum w:abstractNumId="78"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7FA7736"/>
    <w:multiLevelType w:val="hybridMultilevel"/>
    <w:tmpl w:val="5D7A9D8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176463636">
    <w:abstractNumId w:val="39"/>
  </w:num>
  <w:num w:numId="2" w16cid:durableId="781729298">
    <w:abstractNumId w:val="27"/>
  </w:num>
  <w:num w:numId="3" w16cid:durableId="1876115533">
    <w:abstractNumId w:val="80"/>
  </w:num>
  <w:num w:numId="4" w16cid:durableId="833684541">
    <w:abstractNumId w:val="49"/>
  </w:num>
  <w:num w:numId="5" w16cid:durableId="1194229265">
    <w:abstractNumId w:val="33"/>
  </w:num>
  <w:num w:numId="6" w16cid:durableId="806977056">
    <w:abstractNumId w:val="19"/>
  </w:num>
  <w:num w:numId="7" w16cid:durableId="1077094067">
    <w:abstractNumId w:val="54"/>
  </w:num>
  <w:num w:numId="8" w16cid:durableId="559750411">
    <w:abstractNumId w:val="30"/>
  </w:num>
  <w:num w:numId="9" w16cid:durableId="1603803149">
    <w:abstractNumId w:val="61"/>
  </w:num>
  <w:num w:numId="10" w16cid:durableId="2115711409">
    <w:abstractNumId w:val="26"/>
  </w:num>
  <w:num w:numId="11" w16cid:durableId="109207881">
    <w:abstractNumId w:val="68"/>
  </w:num>
  <w:num w:numId="12" w16cid:durableId="770048535">
    <w:abstractNumId w:val="22"/>
  </w:num>
  <w:num w:numId="13" w16cid:durableId="869535735">
    <w:abstractNumId w:val="2"/>
  </w:num>
  <w:num w:numId="14" w16cid:durableId="1309704096">
    <w:abstractNumId w:val="65"/>
  </w:num>
  <w:num w:numId="15" w16cid:durableId="1171333547">
    <w:abstractNumId w:val="32"/>
  </w:num>
  <w:num w:numId="16" w16cid:durableId="1966740556">
    <w:abstractNumId w:val="66"/>
  </w:num>
  <w:num w:numId="17" w16cid:durableId="1268196365">
    <w:abstractNumId w:val="77"/>
  </w:num>
  <w:num w:numId="18" w16cid:durableId="1362903369">
    <w:abstractNumId w:val="60"/>
  </w:num>
  <w:num w:numId="19" w16cid:durableId="1064916176">
    <w:abstractNumId w:val="52"/>
  </w:num>
  <w:num w:numId="20" w16cid:durableId="2002584892">
    <w:abstractNumId w:val="56"/>
  </w:num>
  <w:num w:numId="21" w16cid:durableId="655498062">
    <w:abstractNumId w:val="44"/>
  </w:num>
  <w:num w:numId="22" w16cid:durableId="1138061870">
    <w:abstractNumId w:val="59"/>
  </w:num>
  <w:num w:numId="23" w16cid:durableId="523596001">
    <w:abstractNumId w:val="51"/>
  </w:num>
  <w:num w:numId="24" w16cid:durableId="1835300310">
    <w:abstractNumId w:val="46"/>
  </w:num>
  <w:num w:numId="25" w16cid:durableId="240067954">
    <w:abstractNumId w:val="42"/>
  </w:num>
  <w:num w:numId="26" w16cid:durableId="1665939066">
    <w:abstractNumId w:val="13"/>
  </w:num>
  <w:num w:numId="27" w16cid:durableId="828405291">
    <w:abstractNumId w:val="78"/>
  </w:num>
  <w:num w:numId="28" w16cid:durableId="1303538920">
    <w:abstractNumId w:val="41"/>
  </w:num>
  <w:num w:numId="29" w16cid:durableId="1505364490">
    <w:abstractNumId w:val="34"/>
  </w:num>
  <w:num w:numId="30" w16cid:durableId="1889994482">
    <w:abstractNumId w:val="0"/>
  </w:num>
  <w:num w:numId="31" w16cid:durableId="535434773">
    <w:abstractNumId w:val="45"/>
  </w:num>
  <w:num w:numId="32" w16cid:durableId="693305561">
    <w:abstractNumId w:val="12"/>
  </w:num>
  <w:num w:numId="33" w16cid:durableId="1594194658">
    <w:abstractNumId w:val="69"/>
  </w:num>
  <w:num w:numId="34" w16cid:durableId="1800371220">
    <w:abstractNumId w:val="37"/>
  </w:num>
  <w:num w:numId="35" w16cid:durableId="314798751">
    <w:abstractNumId w:val="53"/>
  </w:num>
  <w:num w:numId="36" w16cid:durableId="1320115944">
    <w:abstractNumId w:val="70"/>
  </w:num>
  <w:num w:numId="37" w16cid:durableId="579631879">
    <w:abstractNumId w:val="72"/>
  </w:num>
  <w:num w:numId="38" w16cid:durableId="639959708">
    <w:abstractNumId w:val="18"/>
  </w:num>
  <w:num w:numId="39" w16cid:durableId="735202735">
    <w:abstractNumId w:val="31"/>
  </w:num>
  <w:num w:numId="40" w16cid:durableId="56169197">
    <w:abstractNumId w:val="74"/>
  </w:num>
  <w:num w:numId="41" w16cid:durableId="1728186428">
    <w:abstractNumId w:val="3"/>
  </w:num>
  <w:num w:numId="42" w16cid:durableId="538594523">
    <w:abstractNumId w:val="64"/>
  </w:num>
  <w:num w:numId="43" w16cid:durableId="1332175823">
    <w:abstractNumId w:val="14"/>
  </w:num>
  <w:num w:numId="44" w16cid:durableId="635572317">
    <w:abstractNumId w:val="40"/>
  </w:num>
  <w:num w:numId="45" w16cid:durableId="2041317196">
    <w:abstractNumId w:val="47"/>
  </w:num>
  <w:num w:numId="46" w16cid:durableId="8336466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7006444">
    <w:abstractNumId w:val="9"/>
  </w:num>
  <w:num w:numId="48" w16cid:durableId="763189237">
    <w:abstractNumId w:val="24"/>
  </w:num>
  <w:num w:numId="49" w16cid:durableId="1910797907">
    <w:abstractNumId w:val="20"/>
  </w:num>
  <w:num w:numId="50" w16cid:durableId="969553400">
    <w:abstractNumId w:val="10"/>
  </w:num>
  <w:num w:numId="51" w16cid:durableId="1051617015">
    <w:abstractNumId w:val="15"/>
  </w:num>
  <w:num w:numId="52" w16cid:durableId="913734083">
    <w:abstractNumId w:val="4"/>
  </w:num>
  <w:num w:numId="53" w16cid:durableId="1449087614">
    <w:abstractNumId w:val="67"/>
  </w:num>
  <w:num w:numId="54" w16cid:durableId="214439109">
    <w:abstractNumId w:val="1"/>
  </w:num>
  <w:num w:numId="55" w16cid:durableId="690566744">
    <w:abstractNumId w:val="73"/>
  </w:num>
  <w:num w:numId="56" w16cid:durableId="1231428538">
    <w:abstractNumId w:val="7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C17"/>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465F"/>
    <w:rsid w:val="00056DEF"/>
    <w:rsid w:val="00056EDC"/>
    <w:rsid w:val="0006635A"/>
    <w:rsid w:val="000720BE"/>
    <w:rsid w:val="0007259C"/>
    <w:rsid w:val="00080202"/>
    <w:rsid w:val="00080DCD"/>
    <w:rsid w:val="00080E22"/>
    <w:rsid w:val="00082573"/>
    <w:rsid w:val="000840A3"/>
    <w:rsid w:val="00085062"/>
    <w:rsid w:val="00086A5F"/>
    <w:rsid w:val="00087545"/>
    <w:rsid w:val="00087642"/>
    <w:rsid w:val="000911EF"/>
    <w:rsid w:val="000962C5"/>
    <w:rsid w:val="000973D4"/>
    <w:rsid w:val="00097865"/>
    <w:rsid w:val="000A4317"/>
    <w:rsid w:val="000A559C"/>
    <w:rsid w:val="000B2CA1"/>
    <w:rsid w:val="000D1F29"/>
    <w:rsid w:val="000D633D"/>
    <w:rsid w:val="000E342B"/>
    <w:rsid w:val="000E3ED2"/>
    <w:rsid w:val="000E5DD2"/>
    <w:rsid w:val="000F2958"/>
    <w:rsid w:val="000F3850"/>
    <w:rsid w:val="000F604F"/>
    <w:rsid w:val="00104E7F"/>
    <w:rsid w:val="00110139"/>
    <w:rsid w:val="001137EC"/>
    <w:rsid w:val="00114404"/>
    <w:rsid w:val="001152F5"/>
    <w:rsid w:val="00117743"/>
    <w:rsid w:val="00117F5B"/>
    <w:rsid w:val="00127715"/>
    <w:rsid w:val="00132658"/>
    <w:rsid w:val="00150DC0"/>
    <w:rsid w:val="00156CD4"/>
    <w:rsid w:val="0016153B"/>
    <w:rsid w:val="00162207"/>
    <w:rsid w:val="00164A3E"/>
    <w:rsid w:val="00166FF6"/>
    <w:rsid w:val="00176123"/>
    <w:rsid w:val="00181620"/>
    <w:rsid w:val="0018343C"/>
    <w:rsid w:val="00187130"/>
    <w:rsid w:val="001957AD"/>
    <w:rsid w:val="00196F8E"/>
    <w:rsid w:val="001A2B7F"/>
    <w:rsid w:val="001A3AFD"/>
    <w:rsid w:val="001A496C"/>
    <w:rsid w:val="001A576A"/>
    <w:rsid w:val="001B28DA"/>
    <w:rsid w:val="001B2B6C"/>
    <w:rsid w:val="001B629B"/>
    <w:rsid w:val="001D01C4"/>
    <w:rsid w:val="001D4F99"/>
    <w:rsid w:val="001D52B0"/>
    <w:rsid w:val="001D5A18"/>
    <w:rsid w:val="001D7CA4"/>
    <w:rsid w:val="001D7D00"/>
    <w:rsid w:val="001E057F"/>
    <w:rsid w:val="001E14EB"/>
    <w:rsid w:val="001F59E6"/>
    <w:rsid w:val="00203F1C"/>
    <w:rsid w:val="00206936"/>
    <w:rsid w:val="00206C6F"/>
    <w:rsid w:val="00206FBD"/>
    <w:rsid w:val="00207746"/>
    <w:rsid w:val="00230031"/>
    <w:rsid w:val="00235C01"/>
    <w:rsid w:val="00247343"/>
    <w:rsid w:val="00265C56"/>
    <w:rsid w:val="00266726"/>
    <w:rsid w:val="002716CD"/>
    <w:rsid w:val="00274D4B"/>
    <w:rsid w:val="002806F5"/>
    <w:rsid w:val="00281577"/>
    <w:rsid w:val="002926BC"/>
    <w:rsid w:val="00293A72"/>
    <w:rsid w:val="002A0160"/>
    <w:rsid w:val="002A30C3"/>
    <w:rsid w:val="002A6F6A"/>
    <w:rsid w:val="002A7712"/>
    <w:rsid w:val="002B38F7"/>
    <w:rsid w:val="002B4F50"/>
    <w:rsid w:val="002B5591"/>
    <w:rsid w:val="002B6AA4"/>
    <w:rsid w:val="002C1FE9"/>
    <w:rsid w:val="002D3A57"/>
    <w:rsid w:val="002D7D05"/>
    <w:rsid w:val="002E20C8"/>
    <w:rsid w:val="002E4290"/>
    <w:rsid w:val="002E4AD7"/>
    <w:rsid w:val="002E66A6"/>
    <w:rsid w:val="002F0DB1"/>
    <w:rsid w:val="002F2885"/>
    <w:rsid w:val="002F45A1"/>
    <w:rsid w:val="002F525F"/>
    <w:rsid w:val="0030203D"/>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66536"/>
    <w:rsid w:val="00371312"/>
    <w:rsid w:val="00371DC7"/>
    <w:rsid w:val="00377B21"/>
    <w:rsid w:val="00390CE3"/>
    <w:rsid w:val="00394876"/>
    <w:rsid w:val="00394AAF"/>
    <w:rsid w:val="00394CE5"/>
    <w:rsid w:val="003A6341"/>
    <w:rsid w:val="003B67FD"/>
    <w:rsid w:val="003B6A61"/>
    <w:rsid w:val="003D0F63"/>
    <w:rsid w:val="003D42C0"/>
    <w:rsid w:val="003D5B29"/>
    <w:rsid w:val="003D7818"/>
    <w:rsid w:val="003E2445"/>
    <w:rsid w:val="003E3BB2"/>
    <w:rsid w:val="003F5B58"/>
    <w:rsid w:val="0040222A"/>
    <w:rsid w:val="004047BC"/>
    <w:rsid w:val="004100F7"/>
    <w:rsid w:val="00413606"/>
    <w:rsid w:val="00414CB3"/>
    <w:rsid w:val="0041563D"/>
    <w:rsid w:val="00426E25"/>
    <w:rsid w:val="00427D9C"/>
    <w:rsid w:val="00427E7E"/>
    <w:rsid w:val="0043465D"/>
    <w:rsid w:val="00443B6E"/>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5FDB"/>
    <w:rsid w:val="004B69E4"/>
    <w:rsid w:val="004C26F5"/>
    <w:rsid w:val="004C3ACC"/>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62CC"/>
    <w:rsid w:val="00582D3D"/>
    <w:rsid w:val="00590040"/>
    <w:rsid w:val="00592E78"/>
    <w:rsid w:val="00595386"/>
    <w:rsid w:val="00597234"/>
    <w:rsid w:val="005A4AC0"/>
    <w:rsid w:val="005A5FDF"/>
    <w:rsid w:val="005B0FB7"/>
    <w:rsid w:val="005B122A"/>
    <w:rsid w:val="005B1FCB"/>
    <w:rsid w:val="005B5AC2"/>
    <w:rsid w:val="005C2833"/>
    <w:rsid w:val="005C2DCC"/>
    <w:rsid w:val="005E144D"/>
    <w:rsid w:val="005E1500"/>
    <w:rsid w:val="005E3A43"/>
    <w:rsid w:val="005E3FC4"/>
    <w:rsid w:val="005F0B17"/>
    <w:rsid w:val="005F77C7"/>
    <w:rsid w:val="00607DF1"/>
    <w:rsid w:val="00620675"/>
    <w:rsid w:val="00622910"/>
    <w:rsid w:val="006254B6"/>
    <w:rsid w:val="00627FC8"/>
    <w:rsid w:val="006433C3"/>
    <w:rsid w:val="00650F5B"/>
    <w:rsid w:val="006670D7"/>
    <w:rsid w:val="00670300"/>
    <w:rsid w:val="006719EA"/>
    <w:rsid w:val="00671F13"/>
    <w:rsid w:val="0067400A"/>
    <w:rsid w:val="006847AD"/>
    <w:rsid w:val="0069114B"/>
    <w:rsid w:val="006944C1"/>
    <w:rsid w:val="006A2F2D"/>
    <w:rsid w:val="006A756A"/>
    <w:rsid w:val="006D205A"/>
    <w:rsid w:val="006D66F7"/>
    <w:rsid w:val="00705C9D"/>
    <w:rsid w:val="00705F13"/>
    <w:rsid w:val="00714F1D"/>
    <w:rsid w:val="00715225"/>
    <w:rsid w:val="00720CC6"/>
    <w:rsid w:val="00722DDB"/>
    <w:rsid w:val="00724728"/>
    <w:rsid w:val="00724F98"/>
    <w:rsid w:val="00730B9B"/>
    <w:rsid w:val="0073182E"/>
    <w:rsid w:val="007332FF"/>
    <w:rsid w:val="007408F5"/>
    <w:rsid w:val="00741EAE"/>
    <w:rsid w:val="00750D2F"/>
    <w:rsid w:val="00755248"/>
    <w:rsid w:val="0076190B"/>
    <w:rsid w:val="00763448"/>
    <w:rsid w:val="0076355D"/>
    <w:rsid w:val="00763A2D"/>
    <w:rsid w:val="007670BC"/>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128D"/>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37842"/>
    <w:rsid w:val="00842838"/>
    <w:rsid w:val="00850B3D"/>
    <w:rsid w:val="00854EC1"/>
    <w:rsid w:val="00855361"/>
    <w:rsid w:val="0085797F"/>
    <w:rsid w:val="00861DC3"/>
    <w:rsid w:val="00865D5E"/>
    <w:rsid w:val="00867019"/>
    <w:rsid w:val="00872491"/>
    <w:rsid w:val="00872EF1"/>
    <w:rsid w:val="008735A9"/>
    <w:rsid w:val="00877BC5"/>
    <w:rsid w:val="00877D20"/>
    <w:rsid w:val="00881C48"/>
    <w:rsid w:val="00885B80"/>
    <w:rsid w:val="00885C30"/>
    <w:rsid w:val="00885E9B"/>
    <w:rsid w:val="00893C96"/>
    <w:rsid w:val="0089500A"/>
    <w:rsid w:val="00897C94"/>
    <w:rsid w:val="008A7C12"/>
    <w:rsid w:val="008B03CE"/>
    <w:rsid w:val="008B529E"/>
    <w:rsid w:val="008C0D34"/>
    <w:rsid w:val="008C17FB"/>
    <w:rsid w:val="008C70BB"/>
    <w:rsid w:val="008D1B00"/>
    <w:rsid w:val="008D278B"/>
    <w:rsid w:val="008D57B8"/>
    <w:rsid w:val="008E03FC"/>
    <w:rsid w:val="008E510B"/>
    <w:rsid w:val="008F30DE"/>
    <w:rsid w:val="008F422B"/>
    <w:rsid w:val="0090136E"/>
    <w:rsid w:val="00901430"/>
    <w:rsid w:val="00902B13"/>
    <w:rsid w:val="009114C8"/>
    <w:rsid w:val="00911941"/>
    <w:rsid w:val="0092024D"/>
    <w:rsid w:val="00925146"/>
    <w:rsid w:val="00925F0F"/>
    <w:rsid w:val="00932F6B"/>
    <w:rsid w:val="009468BC"/>
    <w:rsid w:val="00947FAE"/>
    <w:rsid w:val="00953762"/>
    <w:rsid w:val="009616DF"/>
    <w:rsid w:val="00961BE7"/>
    <w:rsid w:val="00963E4F"/>
    <w:rsid w:val="009650AC"/>
    <w:rsid w:val="0096542F"/>
    <w:rsid w:val="00967FA7"/>
    <w:rsid w:val="00971645"/>
    <w:rsid w:val="00977919"/>
    <w:rsid w:val="00983000"/>
    <w:rsid w:val="009870FA"/>
    <w:rsid w:val="009921C3"/>
    <w:rsid w:val="0099551D"/>
    <w:rsid w:val="00996655"/>
    <w:rsid w:val="009A5897"/>
    <w:rsid w:val="009A5F24"/>
    <w:rsid w:val="009A7311"/>
    <w:rsid w:val="009B0B3E"/>
    <w:rsid w:val="009B1913"/>
    <w:rsid w:val="009B6657"/>
    <w:rsid w:val="009B6966"/>
    <w:rsid w:val="009D0EB5"/>
    <w:rsid w:val="009D14F9"/>
    <w:rsid w:val="009D2B74"/>
    <w:rsid w:val="009D505D"/>
    <w:rsid w:val="009D63FF"/>
    <w:rsid w:val="009E175D"/>
    <w:rsid w:val="009E3CC2"/>
    <w:rsid w:val="009F06BD"/>
    <w:rsid w:val="009F2A4D"/>
    <w:rsid w:val="00A00828"/>
    <w:rsid w:val="00A029E6"/>
    <w:rsid w:val="00A03290"/>
    <w:rsid w:val="00A0387E"/>
    <w:rsid w:val="00A05BFD"/>
    <w:rsid w:val="00A07490"/>
    <w:rsid w:val="00A10655"/>
    <w:rsid w:val="00A12B64"/>
    <w:rsid w:val="00A22C38"/>
    <w:rsid w:val="00A25193"/>
    <w:rsid w:val="00A26E80"/>
    <w:rsid w:val="00A31AE8"/>
    <w:rsid w:val="00A3739D"/>
    <w:rsid w:val="00A37DDA"/>
    <w:rsid w:val="00A45005"/>
    <w:rsid w:val="00A55A62"/>
    <w:rsid w:val="00A66857"/>
    <w:rsid w:val="00A76790"/>
    <w:rsid w:val="00A925EC"/>
    <w:rsid w:val="00A929AA"/>
    <w:rsid w:val="00A92B6B"/>
    <w:rsid w:val="00AA541E"/>
    <w:rsid w:val="00AB5413"/>
    <w:rsid w:val="00AD0DA4"/>
    <w:rsid w:val="00AD4169"/>
    <w:rsid w:val="00AE25C6"/>
    <w:rsid w:val="00AE306C"/>
    <w:rsid w:val="00AF28C1"/>
    <w:rsid w:val="00B02EF1"/>
    <w:rsid w:val="00B07C97"/>
    <w:rsid w:val="00B11C67"/>
    <w:rsid w:val="00B127E6"/>
    <w:rsid w:val="00B15754"/>
    <w:rsid w:val="00B2046E"/>
    <w:rsid w:val="00B20E8B"/>
    <w:rsid w:val="00B257E1"/>
    <w:rsid w:val="00B2599A"/>
    <w:rsid w:val="00B27AC4"/>
    <w:rsid w:val="00B343CC"/>
    <w:rsid w:val="00B5084A"/>
    <w:rsid w:val="00B60618"/>
    <w:rsid w:val="00B606A1"/>
    <w:rsid w:val="00B614F7"/>
    <w:rsid w:val="00B61B26"/>
    <w:rsid w:val="00B65E6B"/>
    <w:rsid w:val="00B675B2"/>
    <w:rsid w:val="00B81261"/>
    <w:rsid w:val="00B8223E"/>
    <w:rsid w:val="00B832AE"/>
    <w:rsid w:val="00B86678"/>
    <w:rsid w:val="00B87BBA"/>
    <w:rsid w:val="00B92F9B"/>
    <w:rsid w:val="00B93DB1"/>
    <w:rsid w:val="00B941B3"/>
    <w:rsid w:val="00B96513"/>
    <w:rsid w:val="00BA1D47"/>
    <w:rsid w:val="00BA66F0"/>
    <w:rsid w:val="00BB2239"/>
    <w:rsid w:val="00BB2AE7"/>
    <w:rsid w:val="00BB6464"/>
    <w:rsid w:val="00BC1BB8"/>
    <w:rsid w:val="00BC4A31"/>
    <w:rsid w:val="00BD7FE1"/>
    <w:rsid w:val="00BE37CA"/>
    <w:rsid w:val="00BE6144"/>
    <w:rsid w:val="00BE635A"/>
    <w:rsid w:val="00BF17E9"/>
    <w:rsid w:val="00BF2ABB"/>
    <w:rsid w:val="00BF5099"/>
    <w:rsid w:val="00C0326E"/>
    <w:rsid w:val="00C10F10"/>
    <w:rsid w:val="00C15D4D"/>
    <w:rsid w:val="00C175DC"/>
    <w:rsid w:val="00C30171"/>
    <w:rsid w:val="00C309D8"/>
    <w:rsid w:val="00C322B4"/>
    <w:rsid w:val="00C357F6"/>
    <w:rsid w:val="00C43519"/>
    <w:rsid w:val="00C45263"/>
    <w:rsid w:val="00C51537"/>
    <w:rsid w:val="00C52BC3"/>
    <w:rsid w:val="00C54126"/>
    <w:rsid w:val="00C55B5A"/>
    <w:rsid w:val="00C61AFA"/>
    <w:rsid w:val="00C61D64"/>
    <w:rsid w:val="00C62099"/>
    <w:rsid w:val="00C64EA3"/>
    <w:rsid w:val="00C72867"/>
    <w:rsid w:val="00C75E81"/>
    <w:rsid w:val="00C813E3"/>
    <w:rsid w:val="00C86609"/>
    <w:rsid w:val="00C92B4C"/>
    <w:rsid w:val="00C92C5E"/>
    <w:rsid w:val="00C954F6"/>
    <w:rsid w:val="00C96BF7"/>
    <w:rsid w:val="00CA36A0"/>
    <w:rsid w:val="00CA6BC5"/>
    <w:rsid w:val="00CC571B"/>
    <w:rsid w:val="00CC61CD"/>
    <w:rsid w:val="00CC6C02"/>
    <w:rsid w:val="00CC737B"/>
    <w:rsid w:val="00CD5011"/>
    <w:rsid w:val="00CD5F4A"/>
    <w:rsid w:val="00CE640F"/>
    <w:rsid w:val="00CE76BC"/>
    <w:rsid w:val="00CF540E"/>
    <w:rsid w:val="00D02F07"/>
    <w:rsid w:val="00D1242B"/>
    <w:rsid w:val="00D15D88"/>
    <w:rsid w:val="00D2545A"/>
    <w:rsid w:val="00D27EBE"/>
    <w:rsid w:val="00D36A49"/>
    <w:rsid w:val="00D517C6"/>
    <w:rsid w:val="00D61FD1"/>
    <w:rsid w:val="00D71D84"/>
    <w:rsid w:val="00D72464"/>
    <w:rsid w:val="00D72A57"/>
    <w:rsid w:val="00D768EB"/>
    <w:rsid w:val="00D81E17"/>
    <w:rsid w:val="00D82D1E"/>
    <w:rsid w:val="00D832D9"/>
    <w:rsid w:val="00D90F00"/>
    <w:rsid w:val="00D975C0"/>
    <w:rsid w:val="00DA1045"/>
    <w:rsid w:val="00DA5285"/>
    <w:rsid w:val="00DB191D"/>
    <w:rsid w:val="00DB4F91"/>
    <w:rsid w:val="00DB6D0A"/>
    <w:rsid w:val="00DC06BE"/>
    <w:rsid w:val="00DC1F0F"/>
    <w:rsid w:val="00DC3117"/>
    <w:rsid w:val="00DC5DD9"/>
    <w:rsid w:val="00DC6D2D"/>
    <w:rsid w:val="00DD30E2"/>
    <w:rsid w:val="00DD4E59"/>
    <w:rsid w:val="00DE33B5"/>
    <w:rsid w:val="00DE5E18"/>
    <w:rsid w:val="00DF0487"/>
    <w:rsid w:val="00DF5EA4"/>
    <w:rsid w:val="00E02681"/>
    <w:rsid w:val="00E02792"/>
    <w:rsid w:val="00E02C17"/>
    <w:rsid w:val="00E034D8"/>
    <w:rsid w:val="00E04CC0"/>
    <w:rsid w:val="00E152A3"/>
    <w:rsid w:val="00E15816"/>
    <w:rsid w:val="00E160D5"/>
    <w:rsid w:val="00E239FF"/>
    <w:rsid w:val="00E27D7B"/>
    <w:rsid w:val="00E30556"/>
    <w:rsid w:val="00E30981"/>
    <w:rsid w:val="00E33136"/>
    <w:rsid w:val="00E34D7C"/>
    <w:rsid w:val="00E36941"/>
    <w:rsid w:val="00E3723D"/>
    <w:rsid w:val="00E44B8A"/>
    <w:rsid w:val="00E44C89"/>
    <w:rsid w:val="00E457A6"/>
    <w:rsid w:val="00E52375"/>
    <w:rsid w:val="00E61BA2"/>
    <w:rsid w:val="00E63864"/>
    <w:rsid w:val="00E6403F"/>
    <w:rsid w:val="00E75451"/>
    <w:rsid w:val="00E770C4"/>
    <w:rsid w:val="00E84C5A"/>
    <w:rsid w:val="00E861DB"/>
    <w:rsid w:val="00E908F1"/>
    <w:rsid w:val="00E93406"/>
    <w:rsid w:val="00E93B78"/>
    <w:rsid w:val="00E9402C"/>
    <w:rsid w:val="00E956C5"/>
    <w:rsid w:val="00E95C39"/>
    <w:rsid w:val="00EA2C39"/>
    <w:rsid w:val="00EA49ED"/>
    <w:rsid w:val="00EB0A3C"/>
    <w:rsid w:val="00EB0A96"/>
    <w:rsid w:val="00EB164C"/>
    <w:rsid w:val="00EB1D82"/>
    <w:rsid w:val="00EB77F9"/>
    <w:rsid w:val="00EC3B8B"/>
    <w:rsid w:val="00EC46CB"/>
    <w:rsid w:val="00EC5769"/>
    <w:rsid w:val="00EC7D00"/>
    <w:rsid w:val="00ED0304"/>
    <w:rsid w:val="00ED5B7B"/>
    <w:rsid w:val="00EE38FA"/>
    <w:rsid w:val="00EE3E2C"/>
    <w:rsid w:val="00EE5D23"/>
    <w:rsid w:val="00EE750D"/>
    <w:rsid w:val="00EF3CA4"/>
    <w:rsid w:val="00EF7362"/>
    <w:rsid w:val="00EF7859"/>
    <w:rsid w:val="00F014DA"/>
    <w:rsid w:val="00F02591"/>
    <w:rsid w:val="00F5696E"/>
    <w:rsid w:val="00F60EFF"/>
    <w:rsid w:val="00F67D2D"/>
    <w:rsid w:val="00F858F2"/>
    <w:rsid w:val="00F860CC"/>
    <w:rsid w:val="00F94398"/>
    <w:rsid w:val="00FB2B56"/>
    <w:rsid w:val="00FB55D5"/>
    <w:rsid w:val="00FB7EB1"/>
    <w:rsid w:val="00FC12BF"/>
    <w:rsid w:val="00FC2C60"/>
    <w:rsid w:val="00FD3E6F"/>
    <w:rsid w:val="00FD51B9"/>
    <w:rsid w:val="00FD5849"/>
    <w:rsid w:val="00FE2A39"/>
    <w:rsid w:val="00FE612C"/>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CF759"/>
  <w15:docId w15:val="{54BFCA2B-FB4E-4C57-BC22-6E3C17890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FD1"/>
    <w:rPr>
      <w:rFonts w:ascii="Lato" w:hAnsi="Lato"/>
    </w:rPr>
  </w:style>
  <w:style w:type="paragraph" w:styleId="Heading1">
    <w:name w:val="heading 1"/>
    <w:basedOn w:val="Normal"/>
    <w:next w:val="Normal"/>
    <w:link w:val="Heading1Char"/>
    <w:uiPriority w:val="2"/>
    <w:qFormat/>
    <w:rsid w:val="00E93B78"/>
    <w:pPr>
      <w:keepNext/>
      <w:keepLines/>
      <w:spacing w:before="240"/>
      <w:outlineLvl w:val="0"/>
    </w:pPr>
    <w:rPr>
      <w:rFonts w:ascii="Lato Semibold" w:eastAsia="Times New Roman" w:hAnsi="Lato Semibold"/>
      <w:color w:val="2E979C" w:themeColor="accent3"/>
      <w:kern w:val="32"/>
      <w:sz w:val="36"/>
      <w:szCs w:val="32"/>
    </w:rPr>
  </w:style>
  <w:style w:type="paragraph" w:styleId="Heading2">
    <w:name w:val="heading 2"/>
    <w:basedOn w:val="Normal"/>
    <w:next w:val="Normal"/>
    <w:link w:val="Heading2Char"/>
    <w:uiPriority w:val="2"/>
    <w:qFormat/>
    <w:rsid w:val="00996655"/>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996655"/>
    <w:pPr>
      <w:keepNext/>
      <w:keepLines/>
      <w:spacing w:before="240"/>
      <w:outlineLvl w:val="2"/>
    </w:pPr>
    <w:rPr>
      <w:rFonts w:ascii="Lato Semibold" w:hAnsi="Lato Semibold" w:cs="Arial"/>
      <w:color w:val="3A3440" w:themeColor="text1"/>
      <w:sz w:val="28"/>
      <w:szCs w:val="26"/>
    </w:rPr>
  </w:style>
  <w:style w:type="paragraph" w:styleId="Heading4">
    <w:name w:val="heading 4"/>
    <w:basedOn w:val="Normal"/>
    <w:next w:val="Normal"/>
    <w:link w:val="Heading4Char"/>
    <w:uiPriority w:val="2"/>
    <w:qFormat/>
    <w:rsid w:val="00996655"/>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3A3440"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3A3440"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3A344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E93B78"/>
    <w:rPr>
      <w:rFonts w:ascii="Lato Semibold" w:eastAsia="Times New Roman" w:hAnsi="Lato Semibold"/>
      <w:color w:val="2E979C" w:themeColor="accent3"/>
      <w:kern w:val="32"/>
      <w:sz w:val="36"/>
      <w:szCs w:val="32"/>
    </w:rPr>
  </w:style>
  <w:style w:type="character" w:customStyle="1" w:styleId="Heading2Char">
    <w:name w:val="Heading 2 Char"/>
    <w:basedOn w:val="DefaultParagraphFont"/>
    <w:link w:val="Heading2"/>
    <w:uiPriority w:val="2"/>
    <w:rsid w:val="00996655"/>
    <w:rPr>
      <w:rFonts w:ascii="Lato Semibold" w:eastAsia="Times New Roman" w:hAnsi="Lato Semibold"/>
      <w:color w:val="454347"/>
      <w:sz w:val="32"/>
      <w:szCs w:val="28"/>
    </w:rPr>
  </w:style>
  <w:style w:type="paragraph" w:styleId="Title">
    <w:name w:val="Title"/>
    <w:basedOn w:val="Normal"/>
    <w:next w:val="Normal"/>
    <w:link w:val="TitleChar"/>
    <w:qFormat/>
    <w:rsid w:val="00E93B78"/>
    <w:pPr>
      <w:spacing w:after="800"/>
    </w:pPr>
    <w:rPr>
      <w:rFonts w:ascii="Lato Semibold" w:eastAsia="Times New Roman" w:hAnsi="Lato Semibold"/>
      <w:bCs/>
      <w:color w:val="3A3440" w:themeColor="text1"/>
      <w:kern w:val="32"/>
      <w:sz w:val="60"/>
      <w:szCs w:val="64"/>
    </w:rPr>
  </w:style>
  <w:style w:type="character" w:customStyle="1" w:styleId="TitleChar">
    <w:name w:val="Title Char"/>
    <w:basedOn w:val="DefaultParagraphFont"/>
    <w:link w:val="Title"/>
    <w:rsid w:val="00E93B78"/>
    <w:rPr>
      <w:rFonts w:ascii="Lato Semibold" w:eastAsia="Times New Roman" w:hAnsi="Lato Semibold"/>
      <w:bCs/>
      <w:color w:val="3A3440"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996655"/>
    <w:rPr>
      <w:rFonts w:ascii="Lato Semibold" w:hAnsi="Lato Semibold" w:cs="Arial"/>
      <w:color w:val="3A3440"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8C0D34"/>
    <w:pPr>
      <w:tabs>
        <w:tab w:val="right" w:pos="9638"/>
      </w:tabs>
      <w:spacing w:after="240"/>
    </w:pPr>
  </w:style>
  <w:style w:type="character" w:customStyle="1" w:styleId="HeaderChar">
    <w:name w:val="Header Char"/>
    <w:aliases w:val="Page header Char"/>
    <w:basedOn w:val="DefaultParagraphFont"/>
    <w:link w:val="Header"/>
    <w:uiPriority w:val="8"/>
    <w:rsid w:val="008C0D3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E93B78"/>
    <w:pPr>
      <w:numPr>
        <w:ilvl w:val="1"/>
      </w:numPr>
      <w:spacing w:after="160"/>
      <w:jc w:val="right"/>
    </w:pPr>
    <w:rPr>
      <w:rFonts w:asciiTheme="majorHAnsi" w:eastAsia="Times New Roman" w:hAnsiTheme="majorHAnsi"/>
      <w:color w:val="E35205" w:themeColor="text2"/>
      <w:sz w:val="40"/>
    </w:rPr>
  </w:style>
  <w:style w:type="character" w:customStyle="1" w:styleId="Heading4Char">
    <w:name w:val="Heading 4 Char"/>
    <w:basedOn w:val="DefaultParagraphFont"/>
    <w:link w:val="Heading4"/>
    <w:uiPriority w:val="2"/>
    <w:rsid w:val="00996655"/>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3A3440"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3A3440"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3A3440"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paragraph" w:styleId="Caption">
    <w:name w:val="caption"/>
    <w:basedOn w:val="Normal"/>
    <w:next w:val="Normal"/>
    <w:uiPriority w:val="8"/>
    <w:rsid w:val="0099665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C0326E"/>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meetingagendatable">
    <w:name w:val="NTG meeting agenda table"/>
    <w:basedOn w:val="TableNormal"/>
    <w:uiPriority w:val="99"/>
    <w:rsid w:val="00B87BBA"/>
    <w:pPr>
      <w:spacing w:before="40" w:after="40"/>
    </w:pPr>
    <w:rPr>
      <w:rFonts w:ascii="Lato" w:hAnsi="Lato"/>
    </w:rPr>
    <w:tblPr>
      <w:tblStyleRowBandSize w:val="1"/>
      <w:tblBorders>
        <w:top w:val="single" w:sz="4" w:space="0" w:color="3A3440" w:themeColor="text1"/>
        <w:left w:val="single" w:sz="4" w:space="0" w:color="3A3440" w:themeColor="text1"/>
        <w:bottom w:val="single" w:sz="4" w:space="0" w:color="3A3440" w:themeColor="text1"/>
        <w:right w:val="single" w:sz="4" w:space="0" w:color="3A3440" w:themeColor="text1"/>
        <w:insideV w:val="single" w:sz="4" w:space="0" w:color="3A3440" w:themeColor="text1"/>
      </w:tblBorders>
    </w:tblPr>
    <w:tcPr>
      <w:vAlign w:val="center"/>
    </w:tcPr>
    <w:tblStylePr w:type="firstRow">
      <w:rPr>
        <w:b/>
      </w:rPr>
      <w:tblPr/>
      <w:trPr>
        <w:tblHeader/>
      </w:trPr>
      <w:tcPr>
        <w:shd w:val="clear" w:color="auto" w:fill="3A3440" w:themeFill="text1"/>
      </w:tcPr>
    </w:tblStylePr>
    <w:tblStylePr w:type="firstCol">
      <w:rPr>
        <w:b/>
      </w:rPr>
      <w:tblPr/>
      <w:tcPr>
        <w:shd w:val="clear" w:color="auto" w:fill="3A3440" w:themeFill="text1"/>
      </w:tc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E152A3"/>
    <w:pPr>
      <w:spacing w:after="0"/>
    </w:pPr>
    <w:rPr>
      <w:sz w:val="20"/>
      <w:szCs w:val="20"/>
    </w:rPr>
  </w:style>
  <w:style w:type="character" w:customStyle="1" w:styleId="FootnoteTextChar">
    <w:name w:val="Footnote Text Char"/>
    <w:basedOn w:val="DefaultParagraphFont"/>
    <w:link w:val="FootnoteText"/>
    <w:uiPriority w:val="99"/>
    <w:semiHidden/>
    <w:rsid w:val="00E152A3"/>
    <w:rPr>
      <w:rFonts w:ascii="Lato" w:hAnsi="Lato"/>
      <w:sz w:val="20"/>
      <w:szCs w:val="20"/>
    </w:rPr>
  </w:style>
  <w:style w:type="character" w:styleId="FootnoteReference">
    <w:name w:val="footnote reference"/>
    <w:basedOn w:val="DefaultParagraphFont"/>
    <w:uiPriority w:val="99"/>
    <w:semiHidden/>
    <w:unhideWhenUsed/>
    <w:rsid w:val="00E152A3"/>
    <w:rPr>
      <w:vertAlign w:val="superscript"/>
    </w:rPr>
  </w:style>
  <w:style w:type="character" w:styleId="CommentReference">
    <w:name w:val="annotation reference"/>
    <w:basedOn w:val="DefaultParagraphFont"/>
    <w:uiPriority w:val="99"/>
    <w:semiHidden/>
    <w:unhideWhenUsed/>
    <w:rsid w:val="0090136E"/>
    <w:rPr>
      <w:sz w:val="16"/>
      <w:szCs w:val="16"/>
    </w:rPr>
  </w:style>
  <w:style w:type="paragraph" w:styleId="CommentText">
    <w:name w:val="annotation text"/>
    <w:basedOn w:val="Normal"/>
    <w:link w:val="CommentTextChar"/>
    <w:uiPriority w:val="99"/>
    <w:unhideWhenUsed/>
    <w:rsid w:val="0090136E"/>
    <w:rPr>
      <w:sz w:val="20"/>
      <w:szCs w:val="20"/>
    </w:rPr>
  </w:style>
  <w:style w:type="character" w:customStyle="1" w:styleId="CommentTextChar">
    <w:name w:val="Comment Text Char"/>
    <w:basedOn w:val="DefaultParagraphFont"/>
    <w:link w:val="CommentText"/>
    <w:uiPriority w:val="99"/>
    <w:rsid w:val="0090136E"/>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90136E"/>
    <w:rPr>
      <w:b/>
      <w:bCs/>
    </w:rPr>
  </w:style>
  <w:style w:type="character" w:customStyle="1" w:styleId="CommentSubjectChar">
    <w:name w:val="Comment Subject Char"/>
    <w:basedOn w:val="CommentTextChar"/>
    <w:link w:val="CommentSubject"/>
    <w:uiPriority w:val="99"/>
    <w:semiHidden/>
    <w:rsid w:val="0090136E"/>
    <w:rPr>
      <w:rFonts w:ascii="Lato" w:hAnsi="Lato"/>
      <w:b/>
      <w:bCs/>
      <w:sz w:val="20"/>
      <w:szCs w:val="20"/>
    </w:rPr>
  </w:style>
  <w:style w:type="character" w:styleId="UnresolvedMention">
    <w:name w:val="Unresolved Mention"/>
    <w:basedOn w:val="DefaultParagraphFont"/>
    <w:uiPriority w:val="99"/>
    <w:semiHidden/>
    <w:unhideWhenUsed/>
    <w:rsid w:val="00670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gd.nt.gov.au/media/docs/law-reform-and-reviews/defamation-reform-fact-sheet-4.DOCX"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ehr\Downloads\ntg-fact-sheet-2025.dotx" TargetMode="External"/></Relationships>
</file>

<file path=word/theme/theme1.xml><?xml version="1.0" encoding="utf-8"?>
<a:theme xmlns:a="http://schemas.openxmlformats.org/drawingml/2006/main" name="NTG theme new">
  <a:themeElements>
    <a:clrScheme name="NTG 2025">
      <a:dk1>
        <a:srgbClr val="3A3440"/>
      </a:dk1>
      <a:lt1>
        <a:sysClr val="window" lastClr="FFFFFF"/>
      </a:lt1>
      <a:dk2>
        <a:srgbClr val="E35205"/>
      </a:dk2>
      <a:lt2>
        <a:srgbClr val="FFFFFF"/>
      </a:lt2>
      <a:accent1>
        <a:srgbClr val="FA3E00"/>
      </a:accent1>
      <a:accent2>
        <a:srgbClr val="00235D"/>
      </a:accent2>
      <a:accent3>
        <a:srgbClr val="2E979C"/>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B855B0-0AAF-47F2-BB08-C0FC8C554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ntg-fact-sheet-2025.dotx</Template>
  <TotalTime>269</TotalTime>
  <Pages>2</Pages>
  <Words>399</Words>
  <Characters>2197</Characters>
  <Application>Microsoft Office Word</Application>
  <DocSecurity>0</DocSecurity>
  <Lines>38</Lines>
  <Paragraphs>22</Paragraphs>
  <ScaleCrop>false</ScaleCrop>
  <HeadingPairs>
    <vt:vector size="2" baseType="variant">
      <vt:variant>
        <vt:lpstr>Title</vt:lpstr>
      </vt:variant>
      <vt:variant>
        <vt:i4>1</vt:i4>
      </vt:variant>
    </vt:vector>
  </HeadingPairs>
  <TitlesOfParts>
    <vt:vector size="1" baseType="lpstr">
      <vt:lpstr>Changes to Defamation Law</vt:lpstr>
    </vt:vector>
  </TitlesOfParts>
  <Company>&lt;NAME&gt;</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Defamation Law</dc:title>
  <dc:creator>NorthernTerritoryGovernment@ntgov.onmicrosoft.com</dc:creator>
  <cp:lastModifiedBy>Andrea Ruske</cp:lastModifiedBy>
  <cp:revision>11</cp:revision>
  <cp:lastPrinted>2019-08-28T22:41:00Z</cp:lastPrinted>
  <dcterms:created xsi:type="dcterms:W3CDTF">2025-05-23T04:39:00Z</dcterms:created>
  <dcterms:modified xsi:type="dcterms:W3CDTF">2025-09-04T07:19:00Z</dcterms:modified>
</cp:coreProperties>
</file>