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A3" w:rsidRDefault="00494CA3">
      <w:pPr>
        <w:pStyle w:val="TOC1"/>
        <w:keepLines w:val="0"/>
        <w:numPr>
          <w:ilvl w:val="0"/>
          <w:numId w:val="0"/>
        </w:numPr>
        <w:tabs>
          <w:tab w:val="left" w:pos="720"/>
          <w:tab w:val="left" w:pos="1440"/>
          <w:tab w:val="left" w:pos="2127"/>
          <w:tab w:val="left" w:pos="2880"/>
          <w:tab w:val="left" w:pos="3600"/>
          <w:tab w:val="left" w:pos="4320"/>
          <w:tab w:val="left" w:pos="5040"/>
          <w:tab w:val="left" w:pos="5760"/>
          <w:tab w:val="left" w:pos="6480"/>
          <w:tab w:val="left" w:pos="7200"/>
          <w:tab w:val="left" w:pos="7920"/>
        </w:tabs>
        <w:spacing w:before="0"/>
        <w:rPr>
          <w:caps w:val="0"/>
          <w:color w:val="000000"/>
          <w:kern w:val="0"/>
        </w:rPr>
      </w:pPr>
      <w:smartTag w:uri="urn:schemas-microsoft-com:office:smarttags" w:element="State">
        <w:r>
          <w:rPr>
            <w:caps w:val="0"/>
            <w:color w:val="000000"/>
            <w:kern w:val="0"/>
          </w:rPr>
          <w:t>NORTHERN TERRITORY</w:t>
        </w:r>
      </w:smartTag>
      <w:r>
        <w:rPr>
          <w:caps w:val="0"/>
          <w:color w:val="000000"/>
          <w:kern w:val="0"/>
        </w:rPr>
        <w:t xml:space="preserve"> OF </w:t>
      </w:r>
      <w:smartTag w:uri="urn:schemas-microsoft-com:office:smarttags" w:element="place">
        <w:smartTag w:uri="urn:schemas-microsoft-com:office:smarttags" w:element="country-region">
          <w:r>
            <w:rPr>
              <w:caps w:val="0"/>
              <w:color w:val="000000"/>
              <w:kern w:val="0"/>
            </w:rPr>
            <w:t>AUSTRALIA</w:t>
          </w:r>
        </w:smartTag>
      </w:smartTag>
    </w:p>
    <w:p w:rsidR="008B4608" w:rsidRDefault="00494CA3">
      <w:pPr>
        <w:pStyle w:val="Title13ptunbold"/>
        <w:rPr>
          <w:color w:val="000000"/>
        </w:rPr>
      </w:pPr>
      <w:r>
        <w:rPr>
          <w:color w:val="000000"/>
        </w:rPr>
        <w:t>LAND TITLE ACT</w:t>
      </w:r>
      <w:r w:rsidR="004E1718">
        <w:rPr>
          <w:color w:val="000000"/>
        </w:rPr>
        <w:t xml:space="preserve"> </w:t>
      </w:r>
    </w:p>
    <w:p w:rsidR="00494CA3" w:rsidRPr="008B4608" w:rsidRDefault="004E1718">
      <w:pPr>
        <w:pStyle w:val="Title13ptunbold"/>
        <w:rPr>
          <w:b/>
          <w:color w:val="000000"/>
        </w:rPr>
      </w:pPr>
      <w:r w:rsidRPr="008B4608">
        <w:rPr>
          <w:b/>
          <w:color w:val="000000"/>
        </w:rPr>
        <w:t>(</w:t>
      </w:r>
      <w:bookmarkStart w:id="0" w:name="_GoBack"/>
      <w:r w:rsidRPr="008B4608">
        <w:rPr>
          <w:b/>
          <w:color w:val="000000"/>
        </w:rPr>
        <w:t>Unofficial consolidation</w:t>
      </w:r>
      <w:bookmarkEnd w:id="0"/>
      <w:r w:rsidRPr="008B4608">
        <w:rPr>
          <w:b/>
          <w:color w:val="000000"/>
        </w:rPr>
        <w:t>)</w:t>
      </w:r>
    </w:p>
    <w:p w:rsidR="004E1718" w:rsidRPr="004E1718" w:rsidRDefault="004E1718" w:rsidP="004E1718">
      <w:pPr>
        <w:tabs>
          <w:tab w:val="left" w:pos="2127"/>
        </w:tabs>
        <w:spacing w:after="240"/>
        <w:jc w:val="center"/>
      </w:pPr>
      <w:r w:rsidRPr="00733027">
        <w:rPr>
          <w:i/>
        </w:rPr>
        <w:t>Land Title Act</w:t>
      </w:r>
      <w:r w:rsidRPr="004E1718">
        <w:t xml:space="preserve"> (as it would be following commencement of the </w:t>
      </w:r>
      <w:r w:rsidRPr="00733027">
        <w:rPr>
          <w:i/>
        </w:rPr>
        <w:t>Land Law and Related Legislation Amendment Act 2008</w:t>
      </w:r>
      <w:r w:rsidRPr="004E1718">
        <w:t xml:space="preserve"> and the proposed Unit Titles Scheme Bill 2009, as published by the Department of Justice website (</w:t>
      </w:r>
      <w:hyperlink r:id="rId8" w:history="1">
        <w:r w:rsidRPr="004E1718">
          <w:rPr>
            <w:rStyle w:val="Hyperlink"/>
          </w:rPr>
          <w:t>www.nt.gov.au/justice</w:t>
        </w:r>
      </w:hyperlink>
      <w:r w:rsidRPr="004E1718">
        <w:t xml:space="preserve"> ) on </w:t>
      </w:r>
      <w:r w:rsidR="008B4608">
        <w:t>2 December 2008</w:t>
      </w:r>
      <w:r w:rsidRPr="004E1718">
        <w:t>)</w:t>
      </w:r>
    </w:p>
    <w:p w:rsidR="00494CA3" w:rsidRDefault="00494CA3">
      <w:pPr>
        <w:spacing w:after="240"/>
        <w:jc w:val="center"/>
        <w:rPr>
          <w:color w:val="000000"/>
        </w:rPr>
      </w:pPr>
      <w:r>
        <w:rPr>
          <w:color w:val="000000"/>
        </w:rPr>
        <w:t>TABLE OF PROVISIONS</w:t>
      </w:r>
    </w:p>
    <w:p w:rsidR="00494CA3" w:rsidRDefault="00494CA3">
      <w:pPr>
        <w:tabs>
          <w:tab w:val="clear" w:pos="1440"/>
          <w:tab w:val="clear" w:pos="2160"/>
          <w:tab w:val="clear" w:pos="2880"/>
          <w:tab w:val="clear" w:pos="3600"/>
          <w:tab w:val="clear" w:pos="4320"/>
          <w:tab w:val="clear" w:pos="5040"/>
          <w:tab w:val="clear" w:pos="5760"/>
          <w:tab w:val="clear" w:pos="6480"/>
          <w:tab w:val="clear" w:pos="7200"/>
          <w:tab w:val="clear" w:pos="7920"/>
          <w:tab w:val="decimal" w:pos="900"/>
          <w:tab w:val="left" w:pos="1900"/>
        </w:tabs>
        <w:rPr>
          <w:color w:val="000000"/>
        </w:rPr>
      </w:pPr>
      <w:r>
        <w:rPr>
          <w:color w:val="000000"/>
        </w:rPr>
        <w:t>   Section</w:t>
      </w:r>
    </w:p>
    <w:bookmarkStart w:id="1" w:name="_Toc388843727"/>
    <w:bookmarkStart w:id="2" w:name="_Toc388843791"/>
    <w:bookmarkStart w:id="3" w:name="_Toc388843832"/>
    <w:bookmarkStart w:id="4" w:name="_Toc388843844"/>
    <w:bookmarkStart w:id="5" w:name="_Toc441399453"/>
    <w:bookmarkStart w:id="6" w:name="_Toc442361732"/>
    <w:p w:rsidR="00494CA3" w:rsidRDefault="00494CA3">
      <w:pPr>
        <w:pStyle w:val="TOC1"/>
        <w:numPr>
          <w:ilvl w:val="0"/>
          <w:numId w:val="0"/>
        </w:numPr>
        <w:tabs>
          <w:tab w:val="right" w:leader="dot" w:pos="8303"/>
        </w:tabs>
        <w:rPr>
          <w:noProof/>
          <w:color w:val="000000"/>
        </w:rPr>
      </w:pPr>
      <w:r>
        <w:rPr>
          <w:color w:val="000000"/>
        </w:rPr>
        <w:fldChar w:fldCharType="begin"/>
      </w:r>
      <w:r>
        <w:rPr>
          <w:color w:val="000000"/>
        </w:rPr>
        <w:instrText xml:space="preserve"> TOC \n \p " " \t "Heading 1,6,Part Heading,1,Division Heading,2,New Section Heading,3,New Part Heading,4,New Division Heading,5" </w:instrText>
      </w:r>
      <w:r>
        <w:rPr>
          <w:color w:val="000000"/>
        </w:rPr>
        <w:fldChar w:fldCharType="separate"/>
      </w:r>
      <w:r>
        <w:rPr>
          <w:noProof/>
          <w:color w:val="000000"/>
        </w:rPr>
        <w:t>PART 1 – PRELIMINARY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046" w:history="1">
        <w:r>
          <w:rPr>
            <w:rStyle w:val="Hyperlink"/>
            <w:color w:val="000000"/>
            <w:u w:val="none"/>
          </w:rPr>
          <w:t>1.</w:t>
        </w:r>
      </w:hyperlink>
      <w:r>
        <w:rPr>
          <w:noProof/>
          <w:color w:val="000000"/>
        </w:rPr>
        <w:tab/>
        <w:t>Short title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052" w:history="1">
        <w:r>
          <w:rPr>
            <w:rStyle w:val="Hyperlink"/>
            <w:color w:val="000000"/>
            <w:u w:val="none"/>
          </w:rPr>
          <w:t>2.</w:t>
        </w:r>
      </w:hyperlink>
      <w:r>
        <w:rPr>
          <w:noProof/>
          <w:color w:val="000000"/>
        </w:rPr>
        <w:tab/>
        <w:t>Commencement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059" w:history="1">
        <w:r>
          <w:rPr>
            <w:rStyle w:val="Hyperlink"/>
            <w:color w:val="000000"/>
            <w:u w:val="none"/>
          </w:rPr>
          <w:t>3.</w:t>
        </w:r>
      </w:hyperlink>
      <w:r>
        <w:rPr>
          <w:noProof/>
          <w:color w:val="000000"/>
        </w:rPr>
        <w:tab/>
        <w:t>Object of Act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066" w:history="1">
        <w:r>
          <w:rPr>
            <w:rStyle w:val="Hyperlink"/>
            <w:color w:val="000000"/>
            <w:u w:val="none"/>
          </w:rPr>
          <w:t>4.</w:t>
        </w:r>
      </w:hyperlink>
      <w:r>
        <w:rPr>
          <w:noProof/>
          <w:color w:val="000000"/>
        </w:rPr>
        <w:tab/>
        <w:t>Definitions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081" w:history="1">
        <w:r>
          <w:rPr>
            <w:rStyle w:val="Hyperlink"/>
            <w:color w:val="000000"/>
            <w:u w:val="none"/>
          </w:rPr>
          <w:t>5.</w:t>
        </w:r>
      </w:hyperlink>
      <w:r>
        <w:rPr>
          <w:noProof/>
          <w:color w:val="000000"/>
        </w:rPr>
        <w:tab/>
        <w:t>Act binds Crown</w:t>
      </w:r>
    </w:p>
    <w:p w:rsidR="00494CA3" w:rsidRDefault="00494CA3">
      <w:pPr>
        <w:pStyle w:val="TOC1"/>
        <w:numPr>
          <w:ilvl w:val="0"/>
          <w:numId w:val="0"/>
        </w:numPr>
        <w:tabs>
          <w:tab w:val="right" w:leader="dot" w:pos="8303"/>
        </w:tabs>
        <w:rPr>
          <w:noProof/>
          <w:color w:val="000000"/>
        </w:rPr>
      </w:pPr>
      <w:r>
        <w:rPr>
          <w:noProof/>
          <w:color w:val="000000"/>
        </w:rPr>
        <w:t>PART 2 – ADMINISTRATION</w:t>
      </w:r>
    </w:p>
    <w:p w:rsidR="00494CA3" w:rsidRDefault="00494CA3">
      <w:pPr>
        <w:pStyle w:val="TOC2"/>
        <w:rPr>
          <w:noProof/>
          <w:color w:val="000000"/>
        </w:rPr>
      </w:pPr>
      <w:r>
        <w:rPr>
          <w:noProof/>
          <w:color w:val="000000"/>
        </w:rPr>
        <w:t>Division 1 – Establishment of land register</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4089" w:history="1">
        <w:r>
          <w:rPr>
            <w:rStyle w:val="Hyperlink"/>
            <w:color w:val="000000"/>
            <w:u w:val="none"/>
          </w:rPr>
          <w:t>6.</w:t>
        </w:r>
      </w:hyperlink>
      <w:r>
        <w:rPr>
          <w:noProof/>
          <w:color w:val="000000"/>
        </w:rPr>
        <w:tab/>
        <w:t>Registrar-General must keep land register</w:t>
      </w:r>
    </w:p>
    <w:p w:rsidR="00494CA3" w:rsidRDefault="00494CA3">
      <w:pPr>
        <w:pStyle w:val="TOC2"/>
        <w:rPr>
          <w:noProof/>
          <w:color w:val="000000"/>
        </w:rPr>
      </w:pPr>
      <w:r>
        <w:rPr>
          <w:noProof/>
          <w:color w:val="000000"/>
        </w:rPr>
        <w:t>Division 2 – General requirements for instruments in land register</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098" w:history="1">
        <w:r>
          <w:rPr>
            <w:rStyle w:val="Hyperlink"/>
            <w:color w:val="000000"/>
            <w:u w:val="none"/>
          </w:rPr>
          <w:t>7.</w:t>
        </w:r>
      </w:hyperlink>
      <w:r>
        <w:rPr>
          <w:noProof/>
          <w:color w:val="000000"/>
        </w:rPr>
        <w:tab/>
        <w:t>Form of instruments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04" w:history="1">
        <w:r>
          <w:rPr>
            <w:rStyle w:val="Hyperlink"/>
            <w:color w:val="000000"/>
            <w:u w:val="none"/>
          </w:rPr>
          <w:t>8.</w:t>
        </w:r>
      </w:hyperlink>
      <w:r>
        <w:rPr>
          <w:noProof/>
          <w:color w:val="000000"/>
        </w:rPr>
        <w:tab/>
        <w:t>Acceptance of forms used in States, etc.</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12" w:history="1">
        <w:r>
          <w:rPr>
            <w:rStyle w:val="Hyperlink"/>
            <w:color w:val="000000"/>
            <w:u w:val="none"/>
          </w:rPr>
          <w:t>9.</w:t>
        </w:r>
      </w:hyperlink>
      <w:r>
        <w:rPr>
          <w:noProof/>
          <w:color w:val="000000"/>
        </w:rPr>
        <w:tab/>
        <w:t>Execution of forms outside of Territory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19" w:history="1">
        <w:r>
          <w:rPr>
            <w:rStyle w:val="Hyperlink"/>
            <w:color w:val="000000"/>
            <w:u w:val="none"/>
          </w:rPr>
          <w:t>10.</w:t>
        </w:r>
      </w:hyperlink>
      <w:r>
        <w:rPr>
          <w:noProof/>
          <w:color w:val="000000"/>
        </w:rPr>
        <w:tab/>
        <w:t>Execution of certain instruments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25" w:history="1">
        <w:r>
          <w:rPr>
            <w:rStyle w:val="Hyperlink"/>
            <w:color w:val="000000"/>
            <w:u w:val="none"/>
          </w:rPr>
          <w:t>11.</w:t>
        </w:r>
      </w:hyperlink>
      <w:r>
        <w:rPr>
          <w:noProof/>
          <w:color w:val="000000"/>
        </w:rPr>
        <w:tab/>
        <w:t>Consent to be written on instrument etc.</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31" w:history="1">
        <w:r>
          <w:rPr>
            <w:rStyle w:val="Hyperlink"/>
            <w:color w:val="000000"/>
            <w:u w:val="none"/>
          </w:rPr>
          <w:t>12.</w:t>
        </w:r>
      </w:hyperlink>
      <w:r>
        <w:rPr>
          <w:noProof/>
          <w:color w:val="000000"/>
        </w:rPr>
        <w:tab/>
        <w:t>Required number of executed copies to be lodged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37" w:history="1">
        <w:r>
          <w:rPr>
            <w:rStyle w:val="Hyperlink"/>
            <w:color w:val="000000"/>
            <w:u w:val="none"/>
          </w:rPr>
          <w:t>13.</w:t>
        </w:r>
      </w:hyperlink>
      <w:r>
        <w:rPr>
          <w:noProof/>
          <w:color w:val="000000"/>
        </w:rPr>
        <w:tab/>
        <w:t>Registrar-General may authorise printing and sale of forms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53" w:history="1">
        <w:r>
          <w:rPr>
            <w:rStyle w:val="Hyperlink"/>
            <w:color w:val="000000"/>
            <w:u w:val="none"/>
          </w:rPr>
          <w:t>14.</w:t>
        </w:r>
      </w:hyperlink>
      <w:r>
        <w:rPr>
          <w:noProof/>
          <w:color w:val="000000"/>
        </w:rPr>
        <w:tab/>
        <w:t>Lodgement etc. of documents</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4160" w:history="1">
        <w:r>
          <w:rPr>
            <w:rStyle w:val="Hyperlink"/>
            <w:color w:val="000000"/>
            <w:u w:val="none"/>
          </w:rPr>
          <w:t>15</w:t>
        </w:r>
      </w:hyperlink>
      <w:r>
        <w:rPr>
          <w:noProof/>
          <w:color w:val="000000"/>
        </w:rPr>
        <w:t>.</w:t>
      </w:r>
      <w:r>
        <w:rPr>
          <w:noProof/>
          <w:color w:val="000000"/>
        </w:rPr>
        <w:tab/>
        <w:t>Address for service to be provided</w:t>
      </w:r>
    </w:p>
    <w:p w:rsidR="00494CA3" w:rsidRDefault="00494CA3">
      <w:pPr>
        <w:pStyle w:val="TOC2"/>
        <w:rPr>
          <w:noProof/>
          <w:color w:val="000000"/>
        </w:rPr>
      </w:pPr>
      <w:r>
        <w:rPr>
          <w:noProof/>
          <w:color w:val="000000"/>
        </w:rPr>
        <w:t>Division 3 – Powers of Registrar-General</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66" w:history="1">
        <w:r>
          <w:rPr>
            <w:rStyle w:val="Hyperlink"/>
            <w:color w:val="000000"/>
            <w:u w:val="none"/>
          </w:rPr>
          <w:t>16</w:t>
        </w:r>
      </w:hyperlink>
      <w:r>
        <w:rPr>
          <w:noProof/>
          <w:color w:val="000000"/>
        </w:rPr>
        <w:t>.</w:t>
      </w:r>
      <w:r>
        <w:rPr>
          <w:noProof/>
          <w:color w:val="000000"/>
        </w:rPr>
        <w:tab/>
        <w:t>Registrar-General may demand fees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73" w:history="1">
        <w:r>
          <w:rPr>
            <w:rStyle w:val="Hyperlink"/>
            <w:color w:val="000000"/>
            <w:u w:val="none"/>
          </w:rPr>
          <w:t>17</w:t>
        </w:r>
      </w:hyperlink>
      <w:r>
        <w:rPr>
          <w:noProof/>
          <w:color w:val="000000"/>
        </w:rPr>
        <w:t>.</w:t>
      </w:r>
      <w:r>
        <w:rPr>
          <w:noProof/>
          <w:color w:val="000000"/>
        </w:rPr>
        <w:tab/>
        <w:t>Registrar-General may correct land register</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184" w:history="1">
        <w:r>
          <w:rPr>
            <w:rStyle w:val="Hyperlink"/>
            <w:color w:val="000000"/>
            <w:u w:val="none"/>
          </w:rPr>
          <w:t>18</w:t>
        </w:r>
      </w:hyperlink>
      <w:r>
        <w:rPr>
          <w:noProof/>
          <w:color w:val="000000"/>
        </w:rPr>
        <w:tab/>
        <w:t>Registrar-General may prepare and lodge caveat</w:t>
      </w:r>
    </w:p>
    <w:p w:rsidR="00494CA3" w:rsidRDefault="00494CA3">
      <w:pPr>
        <w:pStyle w:val="TOC3"/>
        <w:numPr>
          <w:ilvl w:val="0"/>
          <w:numId w:val="0"/>
        </w:numPr>
        <w:tabs>
          <w:tab w:val="clear" w:pos="1832"/>
          <w:tab w:val="left" w:pos="1843"/>
        </w:tabs>
        <w:spacing w:after="240"/>
        <w:ind w:left="1843" w:hanging="1843"/>
        <w:rPr>
          <w:noProof/>
          <w:color w:val="000000"/>
        </w:rPr>
      </w:pPr>
      <w:r>
        <w:rPr>
          <w:noProof/>
          <w:color w:val="000000"/>
        </w:rPr>
        <w:lastRenderedPageBreak/>
        <w:tab/>
      </w:r>
      <w:hyperlink w:anchor="_Hlk47164193" w:history="1">
        <w:r>
          <w:rPr>
            <w:rStyle w:val="Hyperlink"/>
            <w:color w:val="000000"/>
            <w:u w:val="none"/>
          </w:rPr>
          <w:t>19</w:t>
        </w:r>
      </w:hyperlink>
      <w:r>
        <w:rPr>
          <w:noProof/>
          <w:color w:val="000000"/>
        </w:rPr>
        <w:t>.</w:t>
      </w:r>
      <w:r>
        <w:rPr>
          <w:noProof/>
          <w:color w:val="000000"/>
        </w:rPr>
        <w:tab/>
        <w:t>Registrar-General may require public notice to be given of certain proposed action</w:t>
      </w:r>
    </w:p>
    <w:p w:rsidR="00494CA3" w:rsidRDefault="00494CA3">
      <w:pPr>
        <w:pStyle w:val="TOC2"/>
        <w:rPr>
          <w:noProof/>
          <w:color w:val="000000"/>
        </w:rPr>
      </w:pPr>
      <w:r>
        <w:rPr>
          <w:noProof/>
          <w:color w:val="000000"/>
        </w:rPr>
        <w:t>Division 4 – Inquiries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201" w:history="1">
        <w:r>
          <w:rPr>
            <w:rStyle w:val="Hyperlink"/>
            <w:color w:val="000000"/>
            <w:u w:val="none"/>
          </w:rPr>
          <w:t>20</w:t>
        </w:r>
      </w:hyperlink>
      <w:r>
        <w:rPr>
          <w:noProof/>
          <w:color w:val="000000"/>
        </w:rPr>
        <w:t>.</w:t>
      </w:r>
      <w:r>
        <w:rPr>
          <w:noProof/>
          <w:color w:val="000000"/>
        </w:rPr>
        <w:tab/>
        <w:t>Registrar-General may decide to hold inquiry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208" w:history="1">
        <w:r>
          <w:rPr>
            <w:rStyle w:val="Hyperlink"/>
            <w:color w:val="000000"/>
            <w:u w:val="none"/>
          </w:rPr>
          <w:t>21</w:t>
        </w:r>
      </w:hyperlink>
      <w:r>
        <w:rPr>
          <w:noProof/>
          <w:color w:val="000000"/>
        </w:rPr>
        <w:t>.</w:t>
      </w:r>
      <w:r>
        <w:rPr>
          <w:noProof/>
          <w:color w:val="000000"/>
        </w:rPr>
        <w:tab/>
        <w:t>Registrar-General's duties on inquiry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214" w:history="1">
        <w:r>
          <w:rPr>
            <w:rStyle w:val="Hyperlink"/>
            <w:color w:val="000000"/>
            <w:u w:val="none"/>
          </w:rPr>
          <w:t>22</w:t>
        </w:r>
      </w:hyperlink>
      <w:r>
        <w:rPr>
          <w:noProof/>
          <w:color w:val="000000"/>
        </w:rPr>
        <w:t>.</w:t>
      </w:r>
      <w:r>
        <w:rPr>
          <w:noProof/>
          <w:color w:val="000000"/>
        </w:rPr>
        <w:tab/>
        <w:t>Registrar-General may decide procedures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223" w:history="1">
        <w:r>
          <w:rPr>
            <w:rStyle w:val="Hyperlink"/>
            <w:color w:val="000000"/>
            <w:u w:val="none"/>
          </w:rPr>
          <w:t>23</w:t>
        </w:r>
      </w:hyperlink>
      <w:r>
        <w:rPr>
          <w:noProof/>
          <w:color w:val="000000"/>
        </w:rPr>
        <w:t>.</w:t>
      </w:r>
      <w:r>
        <w:rPr>
          <w:noProof/>
          <w:color w:val="000000"/>
        </w:rPr>
        <w:tab/>
        <w:t>Registrar-General's powers on inquiry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228" w:history="1">
        <w:r>
          <w:rPr>
            <w:rStyle w:val="Hyperlink"/>
            <w:color w:val="000000"/>
            <w:u w:val="none"/>
          </w:rPr>
          <w:t>24</w:t>
        </w:r>
      </w:hyperlink>
      <w:r>
        <w:rPr>
          <w:noProof/>
          <w:color w:val="000000"/>
        </w:rPr>
        <w:t>.</w:t>
      </w:r>
      <w:r>
        <w:rPr>
          <w:noProof/>
          <w:color w:val="000000"/>
        </w:rPr>
        <w:tab/>
        <w:t>Notice to witness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234" w:history="1">
        <w:r>
          <w:rPr>
            <w:rStyle w:val="Hyperlink"/>
            <w:color w:val="000000"/>
            <w:u w:val="none"/>
          </w:rPr>
          <w:t>25</w:t>
        </w:r>
      </w:hyperlink>
      <w:r>
        <w:rPr>
          <w:noProof/>
          <w:color w:val="000000"/>
        </w:rPr>
        <w:t>.</w:t>
      </w:r>
      <w:r>
        <w:rPr>
          <w:noProof/>
          <w:color w:val="000000"/>
        </w:rPr>
        <w:tab/>
        <w:t>Offences by witnesses</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4242" w:history="1">
        <w:r>
          <w:rPr>
            <w:rStyle w:val="Hyperlink"/>
            <w:color w:val="000000"/>
            <w:u w:val="none"/>
          </w:rPr>
          <w:t>26</w:t>
        </w:r>
      </w:hyperlink>
      <w:r>
        <w:rPr>
          <w:noProof/>
          <w:color w:val="000000"/>
        </w:rPr>
        <w:t>.</w:t>
      </w:r>
      <w:r>
        <w:rPr>
          <w:noProof/>
          <w:color w:val="000000"/>
        </w:rPr>
        <w:tab/>
        <w:t>Powers of Registrar-General following inquiry</w:t>
      </w:r>
    </w:p>
    <w:p w:rsidR="00494CA3" w:rsidRDefault="00494CA3">
      <w:pPr>
        <w:pStyle w:val="TOC2"/>
        <w:rPr>
          <w:noProof/>
          <w:color w:val="000000"/>
        </w:rPr>
      </w:pPr>
      <w:r>
        <w:rPr>
          <w:noProof/>
          <w:color w:val="000000"/>
        </w:rPr>
        <w:t>Division 5 – Referral of matter to Supreme Court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4261" w:history="1">
        <w:r>
          <w:rPr>
            <w:rStyle w:val="Hyperlink"/>
            <w:color w:val="000000"/>
            <w:u w:val="none"/>
          </w:rPr>
          <w:t>27</w:t>
        </w:r>
      </w:hyperlink>
      <w:r>
        <w:rPr>
          <w:noProof/>
          <w:color w:val="000000"/>
        </w:rPr>
        <w:t>.</w:t>
      </w:r>
      <w:r>
        <w:rPr>
          <w:noProof/>
          <w:color w:val="000000"/>
        </w:rPr>
        <w:tab/>
        <w:t>Referral to Supreme Court from inquiry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489" w:history="1">
        <w:r>
          <w:rPr>
            <w:rStyle w:val="Hyperlink"/>
            <w:color w:val="000000"/>
            <w:u w:val="none"/>
          </w:rPr>
          <w:t>28</w:t>
        </w:r>
      </w:hyperlink>
      <w:r>
        <w:rPr>
          <w:noProof/>
          <w:color w:val="000000"/>
        </w:rPr>
        <w:t>.</w:t>
      </w:r>
      <w:r>
        <w:rPr>
          <w:noProof/>
          <w:color w:val="000000"/>
        </w:rPr>
        <w:tab/>
        <w:t>Other referrals by Registrar-General to Supreme Court</w:t>
      </w:r>
    </w:p>
    <w:p w:rsidR="00494CA3" w:rsidRDefault="00494CA3">
      <w:pPr>
        <w:pStyle w:val="TOC1"/>
        <w:numPr>
          <w:ilvl w:val="0"/>
          <w:numId w:val="0"/>
        </w:numPr>
        <w:rPr>
          <w:color w:val="000000"/>
        </w:rPr>
      </w:pPr>
      <w:r>
        <w:rPr>
          <w:color w:val="000000"/>
        </w:rPr>
        <w:t>PART 3 – LAND REGISTER</w:t>
      </w:r>
    </w:p>
    <w:p w:rsidR="00494CA3" w:rsidRDefault="00494CA3">
      <w:pPr>
        <w:pStyle w:val="TOC2"/>
        <w:rPr>
          <w:noProof/>
          <w:color w:val="000000"/>
        </w:rPr>
      </w:pPr>
      <w:r>
        <w:rPr>
          <w:noProof/>
          <w:color w:val="000000"/>
        </w:rPr>
        <w:t>Division 1 – General</w:t>
      </w:r>
    </w:p>
    <w:p w:rsidR="00494CA3" w:rsidRDefault="00494CA3">
      <w:pPr>
        <w:pStyle w:val="TOC3"/>
        <w:numPr>
          <w:ilvl w:val="0"/>
          <w:numId w:val="0"/>
        </w:numPr>
        <w:tabs>
          <w:tab w:val="clear" w:pos="1832"/>
          <w:tab w:val="left" w:pos="1843"/>
        </w:tabs>
        <w:rPr>
          <w:noProof/>
          <w:color w:val="000000"/>
        </w:rPr>
      </w:pPr>
      <w:r>
        <w:rPr>
          <w:noProof/>
          <w:snapToGrid w:val="0"/>
          <w:color w:val="000000"/>
        </w:rPr>
        <w:tab/>
      </w:r>
      <w:hyperlink w:anchor="_Hlk47165527" w:history="1">
        <w:r>
          <w:rPr>
            <w:rStyle w:val="Hyperlink"/>
            <w:color w:val="000000"/>
            <w:u w:val="none"/>
          </w:rPr>
          <w:t>29</w:t>
        </w:r>
      </w:hyperlink>
      <w:r>
        <w:rPr>
          <w:noProof/>
          <w:snapToGrid w:val="0"/>
          <w:color w:val="000000"/>
        </w:rPr>
        <w:t>.</w:t>
      </w:r>
      <w:r>
        <w:rPr>
          <w:noProof/>
          <w:color w:val="000000"/>
        </w:rPr>
        <w:tab/>
      </w:r>
      <w:r>
        <w:rPr>
          <w:noProof/>
          <w:snapToGrid w:val="0"/>
          <w:color w:val="000000"/>
        </w:rPr>
        <w:t>Record of non-current or historical dealings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535" w:history="1">
        <w:r>
          <w:rPr>
            <w:rStyle w:val="Hyperlink"/>
            <w:color w:val="000000"/>
            <w:u w:val="none"/>
          </w:rPr>
          <w:t>30</w:t>
        </w:r>
      </w:hyperlink>
      <w:r>
        <w:rPr>
          <w:noProof/>
          <w:color w:val="000000"/>
        </w:rPr>
        <w:t>.</w:t>
      </w:r>
      <w:r>
        <w:rPr>
          <w:noProof/>
          <w:color w:val="000000"/>
        </w:rPr>
        <w:tab/>
        <w:t>Particulars Registrar-General must record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543" w:history="1">
        <w:r>
          <w:rPr>
            <w:rStyle w:val="Hyperlink"/>
            <w:color w:val="000000"/>
            <w:u w:val="none"/>
          </w:rPr>
          <w:t>31</w:t>
        </w:r>
      </w:hyperlink>
      <w:r>
        <w:rPr>
          <w:noProof/>
          <w:color w:val="000000"/>
        </w:rPr>
        <w:t>.</w:t>
      </w:r>
      <w:r>
        <w:rPr>
          <w:noProof/>
          <w:color w:val="000000"/>
        </w:rPr>
        <w:tab/>
        <w:t>Particulars Registrar-General may record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564" w:history="1">
        <w:r>
          <w:rPr>
            <w:rStyle w:val="Hyperlink"/>
            <w:color w:val="000000"/>
            <w:u w:val="none"/>
          </w:rPr>
          <w:t>32</w:t>
        </w:r>
      </w:hyperlink>
      <w:r>
        <w:rPr>
          <w:noProof/>
          <w:color w:val="000000"/>
        </w:rPr>
        <w:t>.</w:t>
      </w:r>
      <w:r>
        <w:rPr>
          <w:noProof/>
          <w:color w:val="000000"/>
        </w:rPr>
        <w:tab/>
        <w:t>Entitlement to search land register</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571" w:history="1">
        <w:r>
          <w:rPr>
            <w:rStyle w:val="Hyperlink"/>
            <w:color w:val="000000"/>
            <w:u w:val="none"/>
          </w:rPr>
          <w:t>33</w:t>
        </w:r>
      </w:hyperlink>
      <w:r>
        <w:rPr>
          <w:noProof/>
          <w:color w:val="000000"/>
        </w:rPr>
        <w:t>.</w:t>
      </w:r>
      <w:r>
        <w:rPr>
          <w:noProof/>
          <w:color w:val="000000"/>
        </w:rPr>
        <w:tab/>
        <w:t>Evidentiary effect of certified copies of documents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579" w:history="1">
        <w:r>
          <w:rPr>
            <w:rStyle w:val="Hyperlink"/>
            <w:color w:val="000000"/>
            <w:u w:val="none"/>
          </w:rPr>
          <w:t>34</w:t>
        </w:r>
      </w:hyperlink>
      <w:r>
        <w:rPr>
          <w:noProof/>
          <w:color w:val="000000"/>
        </w:rPr>
        <w:t>.</w:t>
      </w:r>
      <w:r>
        <w:rPr>
          <w:noProof/>
          <w:color w:val="000000"/>
        </w:rPr>
        <w:tab/>
        <w:t>Caution notices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588" w:history="1">
        <w:r>
          <w:rPr>
            <w:rStyle w:val="Hyperlink"/>
            <w:color w:val="000000"/>
            <w:u w:val="none"/>
          </w:rPr>
          <w:t>35</w:t>
        </w:r>
      </w:hyperlink>
      <w:r>
        <w:rPr>
          <w:noProof/>
          <w:color w:val="000000"/>
        </w:rPr>
        <w:t>.</w:t>
      </w:r>
      <w:r>
        <w:rPr>
          <w:noProof/>
          <w:color w:val="000000"/>
        </w:rPr>
        <w:tab/>
        <w:t>Notices of statutory restrictions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597" w:history="1">
        <w:r>
          <w:rPr>
            <w:rStyle w:val="Hyperlink"/>
            <w:color w:val="000000"/>
            <w:u w:val="none"/>
          </w:rPr>
          <w:t>36</w:t>
        </w:r>
      </w:hyperlink>
      <w:r>
        <w:rPr>
          <w:noProof/>
          <w:color w:val="000000"/>
        </w:rPr>
        <w:t>.</w:t>
      </w:r>
      <w:r>
        <w:rPr>
          <w:noProof/>
          <w:color w:val="000000"/>
        </w:rPr>
        <w:tab/>
        <w:t>Removal of memorials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604" w:history="1">
        <w:r>
          <w:rPr>
            <w:rStyle w:val="Hyperlink"/>
            <w:color w:val="000000"/>
            <w:u w:val="none"/>
          </w:rPr>
          <w:t>37</w:t>
        </w:r>
      </w:hyperlink>
      <w:r>
        <w:rPr>
          <w:noProof/>
          <w:color w:val="000000"/>
        </w:rPr>
        <w:t>.</w:t>
      </w:r>
      <w:r>
        <w:rPr>
          <w:noProof/>
          <w:color w:val="000000"/>
        </w:rPr>
        <w:tab/>
        <w:t>No liability on Minister, etc.</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5613" w:history="1">
        <w:r>
          <w:rPr>
            <w:rStyle w:val="Hyperlink"/>
            <w:color w:val="000000"/>
            <w:u w:val="none"/>
          </w:rPr>
          <w:t>38</w:t>
        </w:r>
      </w:hyperlink>
      <w:r>
        <w:rPr>
          <w:noProof/>
          <w:color w:val="000000"/>
        </w:rPr>
        <w:t>.</w:t>
      </w:r>
      <w:r>
        <w:rPr>
          <w:noProof/>
          <w:color w:val="000000"/>
        </w:rPr>
        <w:tab/>
        <w:t>Record of administrative interests</w:t>
      </w:r>
    </w:p>
    <w:p w:rsidR="00494CA3" w:rsidRDefault="00494CA3">
      <w:pPr>
        <w:pStyle w:val="TOC2"/>
        <w:rPr>
          <w:noProof/>
          <w:color w:val="000000"/>
        </w:rPr>
      </w:pPr>
      <w:r>
        <w:rPr>
          <w:noProof/>
          <w:color w:val="000000"/>
        </w:rPr>
        <w:t>Division 2 – Indefeasible title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622" w:history="1">
        <w:r>
          <w:rPr>
            <w:rStyle w:val="Hyperlink"/>
            <w:color w:val="000000"/>
            <w:u w:val="none"/>
          </w:rPr>
          <w:t>39</w:t>
        </w:r>
      </w:hyperlink>
      <w:r>
        <w:rPr>
          <w:noProof/>
          <w:color w:val="000000"/>
        </w:rPr>
        <w:t>.</w:t>
      </w:r>
      <w:r>
        <w:rPr>
          <w:noProof/>
          <w:color w:val="000000"/>
        </w:rPr>
        <w:tab/>
        <w:t>Creation of indefeasible title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660" w:history="1">
        <w:r>
          <w:rPr>
            <w:rStyle w:val="Hyperlink"/>
            <w:color w:val="000000"/>
            <w:u w:val="none"/>
          </w:rPr>
          <w:t>4</w:t>
        </w:r>
        <w:bookmarkStart w:id="7" w:name="_Hlt47165664"/>
        <w:r>
          <w:rPr>
            <w:rStyle w:val="Hyperlink"/>
            <w:color w:val="000000"/>
            <w:u w:val="none"/>
          </w:rPr>
          <w:t>0</w:t>
        </w:r>
        <w:bookmarkEnd w:id="7"/>
      </w:hyperlink>
      <w:r>
        <w:rPr>
          <w:noProof/>
          <w:color w:val="000000"/>
        </w:rPr>
        <w:t>.</w:t>
      </w:r>
      <w:r>
        <w:rPr>
          <w:noProof/>
          <w:color w:val="000000"/>
        </w:rPr>
        <w:tab/>
        <w:t>Meaning of indefeasible title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679" w:history="1">
        <w:r>
          <w:rPr>
            <w:rStyle w:val="Hyperlink"/>
            <w:color w:val="000000"/>
            <w:u w:val="none"/>
          </w:rPr>
          <w:t>41</w:t>
        </w:r>
      </w:hyperlink>
      <w:r>
        <w:rPr>
          <w:noProof/>
          <w:color w:val="000000"/>
        </w:rPr>
        <w:t>.</w:t>
      </w:r>
      <w:r>
        <w:rPr>
          <w:noProof/>
          <w:color w:val="000000"/>
        </w:rPr>
        <w:tab/>
        <w:t>Single indefeasible title for 2 or more lots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685" w:history="1">
        <w:r>
          <w:rPr>
            <w:rStyle w:val="Hyperlink"/>
            <w:color w:val="000000"/>
            <w:u w:val="none"/>
          </w:rPr>
          <w:t>42</w:t>
        </w:r>
      </w:hyperlink>
      <w:r>
        <w:rPr>
          <w:noProof/>
          <w:color w:val="000000"/>
        </w:rPr>
        <w:t>.</w:t>
      </w:r>
      <w:r>
        <w:rPr>
          <w:noProof/>
          <w:color w:val="000000"/>
        </w:rPr>
        <w:tab/>
        <w:t>Separation of single indefeasible title for 2 or more lots</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5691" w:history="1">
        <w:r>
          <w:rPr>
            <w:rStyle w:val="Hyperlink"/>
            <w:color w:val="000000"/>
            <w:u w:val="none"/>
          </w:rPr>
          <w:t>43</w:t>
        </w:r>
      </w:hyperlink>
      <w:r>
        <w:rPr>
          <w:noProof/>
          <w:color w:val="000000"/>
        </w:rPr>
        <w:t>.</w:t>
      </w:r>
      <w:r>
        <w:rPr>
          <w:noProof/>
          <w:color w:val="000000"/>
        </w:rPr>
        <w:tab/>
        <w:t>Transfer of land forming part of indefeasible title</w:t>
      </w:r>
    </w:p>
    <w:p w:rsidR="00494CA3" w:rsidRDefault="00494CA3">
      <w:pPr>
        <w:pStyle w:val="TOC2"/>
        <w:rPr>
          <w:noProof/>
          <w:color w:val="000000"/>
        </w:rPr>
      </w:pPr>
      <w:r>
        <w:rPr>
          <w:noProof/>
          <w:color w:val="000000"/>
        </w:rPr>
        <w:t>Division 3 – Certificates as to title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699" w:history="1">
        <w:r>
          <w:rPr>
            <w:rStyle w:val="Hyperlink"/>
            <w:color w:val="000000"/>
            <w:u w:val="none"/>
          </w:rPr>
          <w:t>44</w:t>
        </w:r>
      </w:hyperlink>
      <w:r>
        <w:rPr>
          <w:noProof/>
          <w:color w:val="000000"/>
        </w:rPr>
        <w:t>.</w:t>
      </w:r>
      <w:r>
        <w:rPr>
          <w:noProof/>
          <w:color w:val="000000"/>
        </w:rPr>
        <w:tab/>
        <w:t>Issuing of certificates as to title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706" w:history="1">
        <w:r>
          <w:rPr>
            <w:rStyle w:val="Hyperlink"/>
            <w:color w:val="000000"/>
            <w:u w:val="none"/>
          </w:rPr>
          <w:t>45</w:t>
        </w:r>
      </w:hyperlink>
      <w:r>
        <w:rPr>
          <w:noProof/>
          <w:color w:val="000000"/>
        </w:rPr>
        <w:t>.</w:t>
      </w:r>
      <w:r>
        <w:rPr>
          <w:noProof/>
          <w:color w:val="000000"/>
        </w:rPr>
        <w:tab/>
        <w:t>Note about issue of certificate as to title etc.</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713" w:history="1">
        <w:r>
          <w:rPr>
            <w:rStyle w:val="Hyperlink"/>
            <w:color w:val="000000"/>
            <w:u w:val="none"/>
          </w:rPr>
          <w:t>46</w:t>
        </w:r>
      </w:hyperlink>
      <w:r>
        <w:rPr>
          <w:noProof/>
          <w:color w:val="000000"/>
        </w:rPr>
        <w:t>.</w:t>
      </w:r>
      <w:r>
        <w:rPr>
          <w:noProof/>
          <w:color w:val="000000"/>
        </w:rPr>
        <w:tab/>
        <w:t>Cancellation of certificate as to title on deposit</w:t>
      </w:r>
    </w:p>
    <w:p w:rsidR="00494CA3" w:rsidRDefault="00494CA3">
      <w:pPr>
        <w:pStyle w:val="TOC3"/>
        <w:numPr>
          <w:ilvl w:val="0"/>
          <w:numId w:val="0"/>
        </w:numPr>
        <w:tabs>
          <w:tab w:val="clear" w:pos="1832"/>
          <w:tab w:val="left" w:pos="1843"/>
        </w:tabs>
        <w:rPr>
          <w:noProof/>
          <w:color w:val="000000"/>
        </w:rPr>
      </w:pPr>
      <w:r>
        <w:rPr>
          <w:noProof/>
          <w:color w:val="000000"/>
        </w:rPr>
        <w:lastRenderedPageBreak/>
        <w:tab/>
      </w:r>
      <w:hyperlink w:anchor="_Hlk47165720" w:history="1">
        <w:r>
          <w:rPr>
            <w:rStyle w:val="Hyperlink"/>
            <w:color w:val="000000"/>
            <w:u w:val="none"/>
          </w:rPr>
          <w:t>47</w:t>
        </w:r>
      </w:hyperlink>
      <w:r>
        <w:rPr>
          <w:noProof/>
          <w:color w:val="000000"/>
        </w:rPr>
        <w:t>.</w:t>
      </w:r>
      <w:r>
        <w:rPr>
          <w:noProof/>
          <w:color w:val="000000"/>
        </w:rPr>
        <w:tab/>
        <w:t>Evidentiary effect of certificate as to title</w:t>
      </w:r>
    </w:p>
    <w:p w:rsidR="00494CA3" w:rsidRDefault="00494CA3">
      <w:pPr>
        <w:pStyle w:val="TOC1"/>
        <w:numPr>
          <w:ilvl w:val="0"/>
          <w:numId w:val="0"/>
        </w:numPr>
        <w:tabs>
          <w:tab w:val="right" w:leader="dot" w:pos="8303"/>
        </w:tabs>
        <w:rPr>
          <w:noProof/>
          <w:color w:val="000000"/>
        </w:rPr>
      </w:pPr>
      <w:r>
        <w:rPr>
          <w:noProof/>
          <w:color w:val="000000"/>
        </w:rPr>
        <w:t>PART 4 – REGISTRATION OF LANDS</w:t>
      </w:r>
    </w:p>
    <w:p w:rsidR="00494CA3" w:rsidRDefault="00494CA3">
      <w:pPr>
        <w:pStyle w:val="TOC2"/>
        <w:rPr>
          <w:noProof/>
          <w:color w:val="000000"/>
        </w:rPr>
      </w:pPr>
      <w:r>
        <w:rPr>
          <w:noProof/>
          <w:color w:val="000000"/>
        </w:rPr>
        <w:t>Division 1 – Alienation of Crown land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5729" w:history="1">
        <w:r>
          <w:rPr>
            <w:rStyle w:val="Hyperlink"/>
            <w:color w:val="000000"/>
            <w:u w:val="none"/>
          </w:rPr>
          <w:t>48</w:t>
        </w:r>
      </w:hyperlink>
      <w:r>
        <w:rPr>
          <w:noProof/>
          <w:color w:val="000000"/>
        </w:rPr>
        <w:t>.</w:t>
      </w:r>
      <w:r>
        <w:rPr>
          <w:noProof/>
          <w:color w:val="000000"/>
        </w:rPr>
        <w:tab/>
        <w:t>Alienated Crown land to be registered</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5737" w:history="1">
        <w:r>
          <w:rPr>
            <w:rStyle w:val="Hyperlink"/>
            <w:color w:val="000000"/>
            <w:u w:val="none"/>
          </w:rPr>
          <w:t>49</w:t>
        </w:r>
      </w:hyperlink>
      <w:r>
        <w:rPr>
          <w:noProof/>
          <w:color w:val="000000"/>
        </w:rPr>
        <w:t>.</w:t>
      </w:r>
      <w:r>
        <w:rPr>
          <w:noProof/>
          <w:color w:val="000000"/>
        </w:rPr>
        <w:tab/>
        <w:t>Alteration of title affecting registered interests</w:t>
      </w:r>
    </w:p>
    <w:p w:rsidR="00494CA3" w:rsidRDefault="00494CA3" w:rsidP="005042C2">
      <w:pPr>
        <w:pStyle w:val="TOC2"/>
        <w:keepNext/>
        <w:rPr>
          <w:noProof/>
          <w:color w:val="000000"/>
        </w:rPr>
      </w:pPr>
      <w:r>
        <w:rPr>
          <w:noProof/>
          <w:color w:val="000000"/>
        </w:rPr>
        <w:t>Division 2 – Land held by Territory</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6026" w:history="1">
        <w:r>
          <w:rPr>
            <w:rStyle w:val="Hyperlink"/>
            <w:color w:val="000000"/>
            <w:u w:val="none"/>
          </w:rPr>
          <w:t>50</w:t>
        </w:r>
      </w:hyperlink>
      <w:r>
        <w:rPr>
          <w:noProof/>
          <w:color w:val="000000"/>
        </w:rPr>
        <w:t>.</w:t>
      </w:r>
      <w:r>
        <w:rPr>
          <w:noProof/>
          <w:color w:val="000000"/>
        </w:rPr>
        <w:tab/>
        <w:t>Land held by Territory</w:t>
      </w:r>
    </w:p>
    <w:p w:rsidR="00494CA3" w:rsidRDefault="00494CA3">
      <w:pPr>
        <w:pStyle w:val="TOC2"/>
        <w:rPr>
          <w:noProof/>
          <w:color w:val="000000"/>
        </w:rPr>
      </w:pPr>
      <w:r>
        <w:rPr>
          <w:noProof/>
          <w:color w:val="000000"/>
        </w:rPr>
        <w:t>Division 3 – Subdividing lots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033" w:history="1">
        <w:r>
          <w:rPr>
            <w:rStyle w:val="Hyperlink"/>
            <w:color w:val="000000"/>
            <w:u w:val="none"/>
          </w:rPr>
          <w:t>51</w:t>
        </w:r>
      </w:hyperlink>
      <w:r>
        <w:rPr>
          <w:noProof/>
          <w:color w:val="000000"/>
        </w:rPr>
        <w:t>.</w:t>
      </w:r>
      <w:r>
        <w:rPr>
          <w:noProof/>
          <w:color w:val="000000"/>
        </w:rPr>
        <w:tab/>
        <w:t>Subdivision of lot by registering plan of subdivision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038" w:history="1">
        <w:r>
          <w:rPr>
            <w:rStyle w:val="Hyperlink"/>
            <w:color w:val="000000"/>
            <w:u w:val="none"/>
          </w:rPr>
          <w:t>52</w:t>
        </w:r>
      </w:hyperlink>
      <w:r>
        <w:rPr>
          <w:noProof/>
          <w:color w:val="000000"/>
        </w:rPr>
        <w:t>.</w:t>
      </w:r>
      <w:r>
        <w:rPr>
          <w:noProof/>
          <w:color w:val="000000"/>
        </w:rPr>
        <w:tab/>
        <w:t>Requirements for registration of plan of subdivision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049" w:history="1">
        <w:r>
          <w:rPr>
            <w:rStyle w:val="Hyperlink"/>
            <w:color w:val="000000"/>
            <w:u w:val="none"/>
          </w:rPr>
          <w:t>53</w:t>
        </w:r>
      </w:hyperlink>
      <w:r>
        <w:rPr>
          <w:noProof/>
          <w:color w:val="000000"/>
        </w:rPr>
        <w:t>.</w:t>
      </w:r>
      <w:r>
        <w:rPr>
          <w:noProof/>
          <w:color w:val="000000"/>
        </w:rPr>
        <w:tab/>
        <w:t>Particulars to be recorded on registration of plan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056" w:history="1">
        <w:r>
          <w:rPr>
            <w:rStyle w:val="Hyperlink"/>
            <w:color w:val="000000"/>
            <w:u w:val="none"/>
          </w:rPr>
          <w:t>54</w:t>
        </w:r>
      </w:hyperlink>
      <w:r>
        <w:rPr>
          <w:noProof/>
          <w:color w:val="000000"/>
        </w:rPr>
        <w:t>.</w:t>
      </w:r>
      <w:r>
        <w:rPr>
          <w:noProof/>
          <w:color w:val="000000"/>
        </w:rPr>
        <w:tab/>
        <w:t>Division excluding road, railway or watercourse</w:t>
      </w:r>
    </w:p>
    <w:p w:rsidR="00494CA3" w:rsidRPr="00C157DF" w:rsidRDefault="00494CA3" w:rsidP="00776E52">
      <w:pPr>
        <w:pStyle w:val="TOC3"/>
        <w:numPr>
          <w:ilvl w:val="0"/>
          <w:numId w:val="0"/>
        </w:numPr>
        <w:tabs>
          <w:tab w:val="clear" w:pos="1832"/>
          <w:tab w:val="left" w:pos="1843"/>
        </w:tabs>
        <w:spacing w:after="240"/>
        <w:rPr>
          <w:noProof/>
          <w:color w:val="808080"/>
        </w:rPr>
      </w:pPr>
      <w:r>
        <w:rPr>
          <w:noProof/>
          <w:color w:val="000000"/>
        </w:rPr>
        <w:tab/>
      </w:r>
      <w:hyperlink w:anchor="_Hlk47166061" w:history="1">
        <w:r w:rsidRPr="00C157DF">
          <w:rPr>
            <w:rStyle w:val="Hyperlink"/>
            <w:color w:val="808080"/>
            <w:u w:val="none"/>
          </w:rPr>
          <w:t>55</w:t>
        </w:r>
      </w:hyperlink>
      <w:r w:rsidRPr="00C157DF">
        <w:rPr>
          <w:noProof/>
          <w:color w:val="808080"/>
        </w:rPr>
        <w:t>.</w:t>
      </w:r>
      <w:r w:rsidRPr="00C157DF">
        <w:rPr>
          <w:noProof/>
          <w:color w:val="808080"/>
        </w:rPr>
        <w:tab/>
        <w:t>Consolidation not to be registered</w:t>
      </w:r>
    </w:p>
    <w:p w:rsidR="00776E52" w:rsidRPr="00776E52" w:rsidRDefault="00776E52" w:rsidP="00776E52">
      <w:pPr>
        <w:pStyle w:val="TOC2"/>
        <w:rPr>
          <w:noProof/>
          <w:color w:val="000000"/>
        </w:rPr>
      </w:pPr>
      <w:r w:rsidRPr="00776E52">
        <w:rPr>
          <w:noProof/>
          <w:color w:val="000000"/>
        </w:rPr>
        <w:t xml:space="preserve">Division 4 Unit titles schemes </w:t>
      </w:r>
    </w:p>
    <w:p w:rsidR="00776E52" w:rsidRPr="00740D9A" w:rsidRDefault="00776E52" w:rsidP="00776E52">
      <w:pPr>
        <w:pStyle w:val="TOC3"/>
        <w:numPr>
          <w:ilvl w:val="0"/>
          <w:numId w:val="0"/>
        </w:numPr>
        <w:rPr>
          <w:noProof/>
          <w:color w:val="FF0000"/>
        </w:rPr>
      </w:pPr>
      <w:r>
        <w:rPr>
          <w:noProof/>
          <w:color w:val="000000"/>
        </w:rPr>
        <w:tab/>
      </w:r>
      <w:r w:rsidRPr="00740D9A">
        <w:rPr>
          <w:noProof/>
          <w:color w:val="FF0000"/>
        </w:rPr>
        <w:t>5</w:t>
      </w:r>
      <w:r w:rsidR="00C157DF" w:rsidRPr="00740D9A">
        <w:rPr>
          <w:noProof/>
          <w:color w:val="FF0000"/>
        </w:rPr>
        <w:t>4</w:t>
      </w:r>
      <w:r w:rsidRPr="00740D9A">
        <w:rPr>
          <w:noProof/>
          <w:color w:val="FF0000"/>
        </w:rPr>
        <w:t xml:space="preserve">A. </w:t>
      </w:r>
      <w:r w:rsidRPr="00740D9A">
        <w:rPr>
          <w:noProof/>
          <w:color w:val="FF0000"/>
        </w:rPr>
        <w:tab/>
        <w:t xml:space="preserve">Plan of subdivision and plan of consolidation </w:t>
      </w:r>
    </w:p>
    <w:p w:rsidR="00776E52" w:rsidRPr="00740D9A" w:rsidRDefault="00776E52" w:rsidP="00776E52">
      <w:pPr>
        <w:pStyle w:val="TOC3"/>
        <w:numPr>
          <w:ilvl w:val="0"/>
          <w:numId w:val="0"/>
        </w:numPr>
        <w:rPr>
          <w:noProof/>
          <w:color w:val="FF0000"/>
        </w:rPr>
      </w:pPr>
      <w:r w:rsidRPr="00740D9A">
        <w:rPr>
          <w:noProof/>
          <w:color w:val="FF0000"/>
        </w:rPr>
        <w:tab/>
        <w:t>5</w:t>
      </w:r>
      <w:r w:rsidR="00C157DF" w:rsidRPr="00740D9A">
        <w:rPr>
          <w:noProof/>
          <w:color w:val="FF0000"/>
        </w:rPr>
        <w:t>4</w:t>
      </w:r>
      <w:r w:rsidRPr="00740D9A">
        <w:rPr>
          <w:noProof/>
          <w:color w:val="FF0000"/>
        </w:rPr>
        <w:t xml:space="preserve">B. </w:t>
      </w:r>
      <w:r w:rsidRPr="00740D9A">
        <w:rPr>
          <w:noProof/>
          <w:color w:val="FF0000"/>
        </w:rPr>
        <w:tab/>
        <w:t xml:space="preserve">Registration of scheme statement </w:t>
      </w:r>
    </w:p>
    <w:p w:rsidR="00776E52" w:rsidRPr="00740D9A" w:rsidRDefault="00776E52" w:rsidP="00776E52">
      <w:pPr>
        <w:pStyle w:val="TOC3"/>
        <w:numPr>
          <w:ilvl w:val="0"/>
          <w:numId w:val="0"/>
        </w:numPr>
        <w:rPr>
          <w:noProof/>
          <w:color w:val="FF0000"/>
        </w:rPr>
      </w:pPr>
      <w:r w:rsidRPr="00740D9A">
        <w:rPr>
          <w:noProof/>
          <w:color w:val="FF0000"/>
        </w:rPr>
        <w:tab/>
        <w:t>5</w:t>
      </w:r>
      <w:r w:rsidR="00C157DF" w:rsidRPr="00740D9A">
        <w:rPr>
          <w:noProof/>
          <w:color w:val="FF0000"/>
        </w:rPr>
        <w:t>4</w:t>
      </w:r>
      <w:r w:rsidRPr="00740D9A">
        <w:rPr>
          <w:noProof/>
          <w:color w:val="FF0000"/>
        </w:rPr>
        <w:t xml:space="preserve">C. </w:t>
      </w:r>
      <w:r w:rsidRPr="00740D9A">
        <w:rPr>
          <w:noProof/>
          <w:color w:val="FF0000"/>
        </w:rPr>
        <w:tab/>
        <w:t xml:space="preserve">Reservation of scheme name and body corporate name </w:t>
      </w:r>
    </w:p>
    <w:p w:rsidR="00776E52" w:rsidRPr="00740D9A" w:rsidRDefault="00776E52" w:rsidP="00776E52">
      <w:pPr>
        <w:pStyle w:val="TOC3"/>
        <w:numPr>
          <w:ilvl w:val="0"/>
          <w:numId w:val="0"/>
        </w:numPr>
        <w:rPr>
          <w:noProof/>
          <w:color w:val="FF0000"/>
        </w:rPr>
      </w:pPr>
      <w:r w:rsidRPr="00740D9A">
        <w:rPr>
          <w:noProof/>
          <w:color w:val="FF0000"/>
        </w:rPr>
        <w:tab/>
        <w:t>5</w:t>
      </w:r>
      <w:r w:rsidR="00C157DF" w:rsidRPr="00740D9A">
        <w:rPr>
          <w:noProof/>
          <w:color w:val="FF0000"/>
        </w:rPr>
        <w:t>4</w:t>
      </w:r>
      <w:r w:rsidRPr="00740D9A">
        <w:rPr>
          <w:noProof/>
          <w:color w:val="FF0000"/>
        </w:rPr>
        <w:t xml:space="preserve">D. </w:t>
      </w:r>
      <w:r w:rsidRPr="00740D9A">
        <w:rPr>
          <w:noProof/>
          <w:color w:val="FF0000"/>
        </w:rPr>
        <w:tab/>
        <w:t xml:space="preserve">Registration of statement reflecting approved reinstatement </w:t>
      </w:r>
    </w:p>
    <w:p w:rsidR="00776E52" w:rsidRPr="00740D9A" w:rsidRDefault="00776E52" w:rsidP="00776E52">
      <w:pPr>
        <w:pStyle w:val="TOC3"/>
        <w:numPr>
          <w:ilvl w:val="0"/>
          <w:numId w:val="0"/>
        </w:numPr>
        <w:rPr>
          <w:noProof/>
          <w:color w:val="FF0000"/>
        </w:rPr>
      </w:pPr>
      <w:r w:rsidRPr="00740D9A">
        <w:rPr>
          <w:noProof/>
          <w:color w:val="FF0000"/>
        </w:rPr>
        <w:tab/>
      </w:r>
      <w:r w:rsidRPr="00740D9A">
        <w:rPr>
          <w:noProof/>
          <w:color w:val="FF0000"/>
        </w:rPr>
        <w:tab/>
        <w:t xml:space="preserve">process </w:t>
      </w:r>
    </w:p>
    <w:p w:rsidR="00776E52" w:rsidRPr="00740D9A" w:rsidRDefault="00776E52" w:rsidP="00776E52">
      <w:pPr>
        <w:pStyle w:val="TOC3"/>
        <w:numPr>
          <w:ilvl w:val="0"/>
          <w:numId w:val="0"/>
        </w:numPr>
        <w:rPr>
          <w:noProof/>
          <w:color w:val="FF0000"/>
        </w:rPr>
      </w:pPr>
      <w:r w:rsidRPr="00740D9A">
        <w:rPr>
          <w:noProof/>
          <w:color w:val="FF0000"/>
        </w:rPr>
        <w:tab/>
        <w:t>5</w:t>
      </w:r>
      <w:r w:rsidR="00C157DF" w:rsidRPr="00740D9A">
        <w:rPr>
          <w:noProof/>
          <w:color w:val="FF0000"/>
        </w:rPr>
        <w:t>4</w:t>
      </w:r>
      <w:r w:rsidRPr="00740D9A">
        <w:rPr>
          <w:noProof/>
          <w:color w:val="FF0000"/>
        </w:rPr>
        <w:t xml:space="preserve">E. </w:t>
      </w:r>
      <w:r w:rsidRPr="00740D9A">
        <w:rPr>
          <w:noProof/>
          <w:color w:val="FF0000"/>
        </w:rPr>
        <w:tab/>
        <w:t xml:space="preserve">Registration of documents required for termination of scheme </w:t>
      </w:r>
    </w:p>
    <w:p w:rsidR="00776E52" w:rsidRPr="00776E52" w:rsidRDefault="00776E52" w:rsidP="00776E52">
      <w:pPr>
        <w:pStyle w:val="TOC3"/>
        <w:numPr>
          <w:ilvl w:val="0"/>
          <w:numId w:val="0"/>
        </w:numPr>
        <w:rPr>
          <w:noProof/>
          <w:color w:val="000000"/>
        </w:rPr>
      </w:pPr>
      <w:r w:rsidRPr="00740D9A">
        <w:rPr>
          <w:noProof/>
          <w:color w:val="FF0000"/>
        </w:rPr>
        <w:tab/>
        <w:t>5</w:t>
      </w:r>
      <w:r w:rsidR="00C157DF" w:rsidRPr="00740D9A">
        <w:rPr>
          <w:noProof/>
          <w:color w:val="FF0000"/>
        </w:rPr>
        <w:t>4</w:t>
      </w:r>
      <w:r w:rsidRPr="00740D9A">
        <w:rPr>
          <w:noProof/>
          <w:color w:val="FF0000"/>
        </w:rPr>
        <w:t xml:space="preserve">F. </w:t>
      </w:r>
      <w:r w:rsidRPr="00740D9A">
        <w:rPr>
          <w:noProof/>
          <w:color w:val="FF0000"/>
        </w:rPr>
        <w:tab/>
        <w:t>Registration of disclosure statement</w:t>
      </w:r>
      <w:r w:rsidRPr="00776E52">
        <w:rPr>
          <w:noProof/>
          <w:color w:val="000000"/>
        </w:rPr>
        <w:t xml:space="preserve"> </w:t>
      </w:r>
    </w:p>
    <w:p w:rsidR="00494CA3" w:rsidRDefault="00494CA3">
      <w:pPr>
        <w:pStyle w:val="TOC1"/>
        <w:numPr>
          <w:ilvl w:val="0"/>
          <w:numId w:val="0"/>
        </w:numPr>
        <w:tabs>
          <w:tab w:val="right" w:leader="dot" w:pos="8303"/>
        </w:tabs>
        <w:rPr>
          <w:noProof/>
          <w:color w:val="000000"/>
        </w:rPr>
      </w:pPr>
      <w:r>
        <w:rPr>
          <w:noProof/>
          <w:color w:val="000000"/>
        </w:rPr>
        <w:t>PART 5 – JOINT HOLDER IN LOT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069" w:history="1">
        <w:r>
          <w:rPr>
            <w:rStyle w:val="Hyperlink"/>
            <w:color w:val="000000"/>
            <w:u w:val="none"/>
          </w:rPr>
          <w:t>56</w:t>
        </w:r>
      </w:hyperlink>
      <w:r>
        <w:rPr>
          <w:noProof/>
          <w:color w:val="000000"/>
        </w:rPr>
        <w:t>.</w:t>
      </w:r>
      <w:r>
        <w:rPr>
          <w:noProof/>
          <w:color w:val="000000"/>
        </w:rPr>
        <w:tab/>
        <w:t>Registering life interests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074" w:history="1">
        <w:r>
          <w:rPr>
            <w:rStyle w:val="Hyperlink"/>
            <w:color w:val="000000"/>
            <w:u w:val="none"/>
          </w:rPr>
          <w:t>57</w:t>
        </w:r>
      </w:hyperlink>
      <w:r>
        <w:rPr>
          <w:noProof/>
          <w:color w:val="000000"/>
        </w:rPr>
        <w:t>.</w:t>
      </w:r>
      <w:r>
        <w:rPr>
          <w:noProof/>
          <w:color w:val="000000"/>
        </w:rPr>
        <w:tab/>
        <w:t>Registering co-owners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083" w:history="1">
        <w:r>
          <w:rPr>
            <w:rStyle w:val="Hyperlink"/>
            <w:color w:val="000000"/>
            <w:u w:val="none"/>
          </w:rPr>
          <w:t>58</w:t>
        </w:r>
      </w:hyperlink>
      <w:r>
        <w:rPr>
          <w:noProof/>
          <w:color w:val="000000"/>
        </w:rPr>
        <w:t>.</w:t>
      </w:r>
      <w:r>
        <w:rPr>
          <w:noProof/>
          <w:color w:val="000000"/>
        </w:rPr>
        <w:tab/>
        <w:t>Separate indefeasible titles for tenants in common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092" w:history="1">
        <w:r>
          <w:rPr>
            <w:rStyle w:val="Hyperlink"/>
            <w:color w:val="000000"/>
            <w:u w:val="none"/>
          </w:rPr>
          <w:t>59</w:t>
        </w:r>
      </w:hyperlink>
      <w:r>
        <w:rPr>
          <w:noProof/>
          <w:color w:val="000000"/>
        </w:rPr>
        <w:t>.</w:t>
      </w:r>
      <w:r>
        <w:rPr>
          <w:noProof/>
          <w:color w:val="000000"/>
        </w:rPr>
        <w:tab/>
        <w:t>Severing joint tenancy</w:t>
      </w:r>
    </w:p>
    <w:p w:rsidR="00494CA3" w:rsidRDefault="00494CA3" w:rsidP="00776E52">
      <w:pPr>
        <w:pStyle w:val="TOC1"/>
        <w:numPr>
          <w:ilvl w:val="0"/>
          <w:numId w:val="0"/>
        </w:numPr>
        <w:tabs>
          <w:tab w:val="right" w:leader="dot" w:pos="8303"/>
        </w:tabs>
        <w:rPr>
          <w:noProof/>
          <w:color w:val="000000"/>
        </w:rPr>
      </w:pPr>
      <w:r>
        <w:rPr>
          <w:noProof/>
          <w:color w:val="000000"/>
        </w:rPr>
        <w:t>PART 6 – DEALINGS DIRECTLY AFFECTING LOTS</w:t>
      </w:r>
    </w:p>
    <w:p w:rsidR="00494CA3" w:rsidRDefault="00494CA3">
      <w:pPr>
        <w:pStyle w:val="TOC2"/>
        <w:rPr>
          <w:noProof/>
          <w:color w:val="000000"/>
        </w:rPr>
      </w:pPr>
      <w:r>
        <w:rPr>
          <w:noProof/>
          <w:color w:val="000000"/>
        </w:rPr>
        <w:t>Division 1 – Transfers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6106" w:history="1">
        <w:r>
          <w:rPr>
            <w:rStyle w:val="Hyperlink"/>
            <w:color w:val="000000"/>
            <w:u w:val="none"/>
          </w:rPr>
          <w:t>60</w:t>
        </w:r>
      </w:hyperlink>
      <w:r>
        <w:rPr>
          <w:noProof/>
          <w:color w:val="000000"/>
        </w:rPr>
        <w:t>.</w:t>
      </w:r>
      <w:r>
        <w:rPr>
          <w:noProof/>
          <w:color w:val="000000"/>
        </w:rPr>
        <w:tab/>
        <w:t>Registering transfer</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379" w:history="1">
        <w:r>
          <w:rPr>
            <w:rStyle w:val="Hyperlink"/>
            <w:color w:val="000000"/>
            <w:u w:val="none"/>
          </w:rPr>
          <w:t>61</w:t>
        </w:r>
      </w:hyperlink>
      <w:r>
        <w:rPr>
          <w:noProof/>
          <w:color w:val="000000"/>
        </w:rPr>
        <w:t>.</w:t>
      </w:r>
      <w:r>
        <w:rPr>
          <w:noProof/>
          <w:color w:val="000000"/>
        </w:rPr>
        <w:tab/>
        <w:t>Requirements of instrument of transfer</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386" w:history="1">
        <w:r>
          <w:rPr>
            <w:rStyle w:val="Hyperlink"/>
            <w:color w:val="000000"/>
            <w:u w:val="none"/>
          </w:rPr>
          <w:t>62</w:t>
        </w:r>
      </w:hyperlink>
      <w:r>
        <w:rPr>
          <w:noProof/>
          <w:color w:val="000000"/>
        </w:rPr>
        <w:t>.</w:t>
      </w:r>
      <w:r>
        <w:rPr>
          <w:noProof/>
          <w:color w:val="000000"/>
        </w:rPr>
        <w:tab/>
        <w:t>Effect of registration of transfer</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392" w:history="1">
        <w:r>
          <w:rPr>
            <w:rStyle w:val="Hyperlink"/>
            <w:color w:val="000000"/>
            <w:u w:val="none"/>
          </w:rPr>
          <w:t>63</w:t>
        </w:r>
      </w:hyperlink>
      <w:r>
        <w:rPr>
          <w:noProof/>
          <w:color w:val="000000"/>
        </w:rPr>
        <w:t>.</w:t>
      </w:r>
      <w:r>
        <w:rPr>
          <w:noProof/>
          <w:color w:val="000000"/>
        </w:rPr>
        <w:tab/>
        <w:t>Transfer of mortgaged lot</w:t>
      </w:r>
    </w:p>
    <w:p w:rsidR="00494CA3" w:rsidRDefault="00494CA3">
      <w:pPr>
        <w:pStyle w:val="TOC3"/>
        <w:numPr>
          <w:ilvl w:val="0"/>
          <w:numId w:val="0"/>
        </w:numPr>
        <w:tabs>
          <w:tab w:val="clear" w:pos="1832"/>
          <w:tab w:val="left" w:pos="1843"/>
        </w:tabs>
        <w:spacing w:after="240"/>
        <w:rPr>
          <w:noProof/>
          <w:color w:val="000000"/>
        </w:rPr>
      </w:pPr>
      <w:r>
        <w:rPr>
          <w:noProof/>
          <w:color w:val="000000"/>
        </w:rPr>
        <w:lastRenderedPageBreak/>
        <w:tab/>
      </w:r>
      <w:hyperlink w:anchor="_Hlk47167399" w:history="1">
        <w:r>
          <w:rPr>
            <w:rStyle w:val="Hyperlink"/>
            <w:color w:val="000000"/>
            <w:u w:val="none"/>
          </w:rPr>
          <w:t>64</w:t>
        </w:r>
      </w:hyperlink>
      <w:r>
        <w:rPr>
          <w:noProof/>
          <w:color w:val="000000"/>
        </w:rPr>
        <w:t>.</w:t>
      </w:r>
      <w:r>
        <w:rPr>
          <w:noProof/>
          <w:color w:val="000000"/>
        </w:rPr>
        <w:tab/>
        <w:t>Transfer pursuant to statutory vesting or grant</w:t>
      </w:r>
    </w:p>
    <w:p w:rsidR="00494CA3" w:rsidRDefault="00494CA3">
      <w:pPr>
        <w:pStyle w:val="TOC2"/>
        <w:rPr>
          <w:noProof/>
          <w:color w:val="000000"/>
        </w:rPr>
      </w:pPr>
      <w:r>
        <w:rPr>
          <w:noProof/>
          <w:color w:val="000000"/>
        </w:rPr>
        <w:t>Division 2 – Leases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06" w:history="1">
        <w:r>
          <w:rPr>
            <w:rStyle w:val="Hyperlink"/>
            <w:color w:val="000000"/>
            <w:u w:val="none"/>
          </w:rPr>
          <w:t>65</w:t>
        </w:r>
      </w:hyperlink>
      <w:r>
        <w:rPr>
          <w:noProof/>
          <w:color w:val="000000"/>
        </w:rPr>
        <w:t>.</w:t>
      </w:r>
      <w:r>
        <w:rPr>
          <w:noProof/>
          <w:color w:val="000000"/>
        </w:rPr>
        <w:tab/>
        <w:t>Registering a lease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11" w:history="1">
        <w:r>
          <w:rPr>
            <w:rStyle w:val="Hyperlink"/>
            <w:color w:val="000000"/>
            <w:u w:val="none"/>
          </w:rPr>
          <w:t>66</w:t>
        </w:r>
      </w:hyperlink>
      <w:r>
        <w:rPr>
          <w:noProof/>
          <w:color w:val="000000"/>
        </w:rPr>
        <w:t>.</w:t>
      </w:r>
      <w:r>
        <w:rPr>
          <w:noProof/>
          <w:color w:val="000000"/>
        </w:rPr>
        <w:tab/>
        <w:t>Requirements of instrument of lease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19" w:history="1">
        <w:r>
          <w:rPr>
            <w:rStyle w:val="Hyperlink"/>
            <w:color w:val="000000"/>
            <w:u w:val="none"/>
          </w:rPr>
          <w:t>67</w:t>
        </w:r>
      </w:hyperlink>
      <w:r>
        <w:rPr>
          <w:noProof/>
          <w:color w:val="000000"/>
        </w:rPr>
        <w:t>.</w:t>
      </w:r>
      <w:r>
        <w:rPr>
          <w:noProof/>
          <w:color w:val="000000"/>
        </w:rPr>
        <w:tab/>
        <w:t>Validity of lease or amendment of lease against mortgagee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24" w:history="1">
        <w:r>
          <w:rPr>
            <w:rStyle w:val="Hyperlink"/>
            <w:color w:val="000000"/>
            <w:u w:val="none"/>
          </w:rPr>
          <w:t>68</w:t>
        </w:r>
      </w:hyperlink>
      <w:r>
        <w:rPr>
          <w:noProof/>
          <w:color w:val="000000"/>
        </w:rPr>
        <w:t>.</w:t>
      </w:r>
      <w:r>
        <w:rPr>
          <w:noProof/>
          <w:color w:val="000000"/>
        </w:rPr>
        <w:tab/>
        <w:t>Renewing and extending a lease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35" w:history="1">
        <w:r>
          <w:rPr>
            <w:rStyle w:val="Hyperlink"/>
            <w:color w:val="000000"/>
            <w:u w:val="none"/>
          </w:rPr>
          <w:t>69</w:t>
        </w:r>
      </w:hyperlink>
      <w:r>
        <w:rPr>
          <w:noProof/>
          <w:color w:val="000000"/>
        </w:rPr>
        <w:t>.</w:t>
      </w:r>
      <w:r>
        <w:rPr>
          <w:noProof/>
          <w:color w:val="000000"/>
        </w:rPr>
        <w:tab/>
        <w:t>Amending a lease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42" w:history="1">
        <w:r>
          <w:rPr>
            <w:rStyle w:val="Hyperlink"/>
            <w:color w:val="000000"/>
            <w:u w:val="none"/>
          </w:rPr>
          <w:t>70</w:t>
        </w:r>
      </w:hyperlink>
      <w:r>
        <w:rPr>
          <w:noProof/>
          <w:color w:val="000000"/>
        </w:rPr>
        <w:t>.</w:t>
      </w:r>
      <w:r>
        <w:rPr>
          <w:noProof/>
          <w:color w:val="000000"/>
        </w:rPr>
        <w:tab/>
        <w:t>Re-entry by lessor</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48" w:history="1">
        <w:r>
          <w:rPr>
            <w:rStyle w:val="Hyperlink"/>
            <w:color w:val="000000"/>
            <w:u w:val="none"/>
          </w:rPr>
          <w:t>71</w:t>
        </w:r>
      </w:hyperlink>
      <w:r>
        <w:rPr>
          <w:noProof/>
          <w:color w:val="000000"/>
        </w:rPr>
        <w:t>.</w:t>
      </w:r>
      <w:r>
        <w:rPr>
          <w:noProof/>
          <w:color w:val="000000"/>
        </w:rPr>
        <w:tab/>
        <w:t>Surrendering a lease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56" w:history="1">
        <w:r>
          <w:rPr>
            <w:rStyle w:val="Hyperlink"/>
            <w:color w:val="000000"/>
            <w:u w:val="none"/>
          </w:rPr>
          <w:t>72</w:t>
        </w:r>
      </w:hyperlink>
      <w:r>
        <w:rPr>
          <w:noProof/>
          <w:color w:val="000000"/>
        </w:rPr>
        <w:t>.</w:t>
      </w:r>
      <w:r>
        <w:rPr>
          <w:noProof/>
          <w:color w:val="000000"/>
        </w:rPr>
        <w:tab/>
        <w:t>Disclaimer in bankruptcy</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7464" w:history="1">
        <w:r>
          <w:rPr>
            <w:rStyle w:val="Hyperlink"/>
            <w:color w:val="000000"/>
            <w:u w:val="none"/>
          </w:rPr>
          <w:t>73</w:t>
        </w:r>
      </w:hyperlink>
      <w:r>
        <w:rPr>
          <w:noProof/>
          <w:color w:val="000000"/>
        </w:rPr>
        <w:t>.</w:t>
      </w:r>
      <w:r>
        <w:rPr>
          <w:noProof/>
          <w:color w:val="000000"/>
        </w:rPr>
        <w:tab/>
        <w:t>Validity of unregistered lease</w:t>
      </w:r>
    </w:p>
    <w:p w:rsidR="00494CA3" w:rsidRDefault="00494CA3">
      <w:pPr>
        <w:pStyle w:val="TOC2"/>
        <w:rPr>
          <w:noProof/>
          <w:color w:val="000000"/>
        </w:rPr>
      </w:pPr>
      <w:r>
        <w:rPr>
          <w:noProof/>
          <w:color w:val="000000"/>
        </w:rPr>
        <w:t>Division 3 – Mortgages</w:t>
      </w:r>
    </w:p>
    <w:p w:rsidR="00494CA3" w:rsidRDefault="00494CA3">
      <w:pPr>
        <w:pStyle w:val="TOC2"/>
        <w:rPr>
          <w:noProof/>
          <w:color w:val="000000"/>
        </w:rPr>
      </w:pPr>
      <w:r>
        <w:rPr>
          <w:noProof/>
          <w:color w:val="000000"/>
        </w:rPr>
        <w:t>Subdivision 1 – General</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71" w:history="1">
        <w:r>
          <w:rPr>
            <w:rStyle w:val="Hyperlink"/>
            <w:color w:val="000000"/>
            <w:u w:val="none"/>
          </w:rPr>
          <w:t>74</w:t>
        </w:r>
      </w:hyperlink>
      <w:r>
        <w:rPr>
          <w:noProof/>
          <w:color w:val="000000"/>
        </w:rPr>
        <w:t>.</w:t>
      </w:r>
      <w:r>
        <w:rPr>
          <w:noProof/>
          <w:color w:val="000000"/>
        </w:rPr>
        <w:tab/>
        <w:t>Mortgaging lot etc. by registration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78" w:history="1">
        <w:r>
          <w:rPr>
            <w:rStyle w:val="Hyperlink"/>
            <w:color w:val="000000"/>
            <w:u w:val="none"/>
          </w:rPr>
          <w:t>75</w:t>
        </w:r>
      </w:hyperlink>
      <w:r>
        <w:rPr>
          <w:noProof/>
          <w:color w:val="000000"/>
        </w:rPr>
        <w:t>.</w:t>
      </w:r>
      <w:r>
        <w:rPr>
          <w:noProof/>
          <w:color w:val="000000"/>
        </w:rPr>
        <w:tab/>
        <w:t>Requirements of instrument of mortgage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86" w:history="1">
        <w:r>
          <w:rPr>
            <w:rStyle w:val="Hyperlink"/>
            <w:color w:val="000000"/>
            <w:u w:val="none"/>
          </w:rPr>
          <w:t>76</w:t>
        </w:r>
      </w:hyperlink>
      <w:r>
        <w:rPr>
          <w:noProof/>
          <w:color w:val="000000"/>
        </w:rPr>
        <w:t>.</w:t>
      </w:r>
      <w:r>
        <w:rPr>
          <w:noProof/>
          <w:color w:val="000000"/>
        </w:rPr>
        <w:tab/>
        <w:t>Effect of registering a mortgage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91" w:history="1">
        <w:r>
          <w:rPr>
            <w:rStyle w:val="Hyperlink"/>
            <w:color w:val="000000"/>
            <w:u w:val="none"/>
          </w:rPr>
          <w:t>77</w:t>
        </w:r>
      </w:hyperlink>
      <w:r>
        <w:rPr>
          <w:noProof/>
          <w:color w:val="000000"/>
        </w:rPr>
        <w:t>.</w:t>
      </w:r>
      <w:r>
        <w:rPr>
          <w:noProof/>
          <w:color w:val="000000"/>
        </w:rPr>
        <w:tab/>
        <w:t>Equitable mortgage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499" w:history="1">
        <w:r>
          <w:rPr>
            <w:rStyle w:val="Hyperlink"/>
            <w:color w:val="000000"/>
            <w:u w:val="none"/>
          </w:rPr>
          <w:t>78</w:t>
        </w:r>
      </w:hyperlink>
      <w:r>
        <w:rPr>
          <w:noProof/>
          <w:color w:val="000000"/>
        </w:rPr>
        <w:t>.</w:t>
      </w:r>
      <w:r>
        <w:rPr>
          <w:noProof/>
          <w:color w:val="000000"/>
        </w:rPr>
        <w:tab/>
        <w:t>Amending a mortgage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505" w:history="1">
        <w:r>
          <w:rPr>
            <w:rStyle w:val="Hyperlink"/>
            <w:color w:val="000000"/>
            <w:u w:val="none"/>
          </w:rPr>
          <w:t>79</w:t>
        </w:r>
      </w:hyperlink>
      <w:r>
        <w:rPr>
          <w:noProof/>
          <w:color w:val="000000"/>
        </w:rPr>
        <w:t>.</w:t>
      </w:r>
      <w:r>
        <w:rPr>
          <w:noProof/>
          <w:color w:val="000000"/>
        </w:rPr>
        <w:tab/>
        <w:t>Amending priority of mortgages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08" w:history="1">
        <w:r>
          <w:rPr>
            <w:rStyle w:val="Hyperlink"/>
            <w:color w:val="000000"/>
            <w:u w:val="none"/>
          </w:rPr>
          <w:t>80</w:t>
        </w:r>
      </w:hyperlink>
      <w:r>
        <w:rPr>
          <w:noProof/>
          <w:color w:val="000000"/>
        </w:rPr>
        <w:t>.</w:t>
      </w:r>
      <w:r>
        <w:rPr>
          <w:noProof/>
          <w:color w:val="000000"/>
        </w:rPr>
        <w:tab/>
        <w:t>Powers of mortgagee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15" w:history="1">
        <w:r>
          <w:rPr>
            <w:rStyle w:val="Hyperlink"/>
            <w:color w:val="000000"/>
            <w:u w:val="none"/>
          </w:rPr>
          <w:t>81</w:t>
        </w:r>
      </w:hyperlink>
      <w:r>
        <w:rPr>
          <w:noProof/>
          <w:color w:val="000000"/>
        </w:rPr>
        <w:t>.</w:t>
      </w:r>
      <w:r>
        <w:rPr>
          <w:noProof/>
          <w:color w:val="000000"/>
        </w:rPr>
        <w:tab/>
        <w:t>Effect of transfer after sale by mortgagee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22" w:history="1">
        <w:r>
          <w:rPr>
            <w:rStyle w:val="Hyperlink"/>
            <w:color w:val="000000"/>
            <w:u w:val="none"/>
          </w:rPr>
          <w:t>82</w:t>
        </w:r>
      </w:hyperlink>
      <w:r>
        <w:rPr>
          <w:noProof/>
          <w:color w:val="000000"/>
        </w:rPr>
        <w:t>.</w:t>
      </w:r>
      <w:r>
        <w:rPr>
          <w:noProof/>
          <w:color w:val="000000"/>
        </w:rPr>
        <w:tab/>
        <w:t>Liability of mortgagee in possession of leased lot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29" w:history="1">
        <w:r>
          <w:rPr>
            <w:rStyle w:val="Hyperlink"/>
            <w:color w:val="000000"/>
            <w:u w:val="none"/>
          </w:rPr>
          <w:t>83</w:t>
        </w:r>
      </w:hyperlink>
      <w:r>
        <w:rPr>
          <w:noProof/>
          <w:color w:val="000000"/>
        </w:rPr>
        <w:t>.</w:t>
      </w:r>
      <w:r>
        <w:rPr>
          <w:noProof/>
          <w:color w:val="000000"/>
        </w:rPr>
        <w:tab/>
        <w:t>Discharge of mortgage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37" w:history="1">
        <w:r>
          <w:rPr>
            <w:rStyle w:val="Hyperlink"/>
            <w:color w:val="000000"/>
            <w:u w:val="none"/>
          </w:rPr>
          <w:t>84</w:t>
        </w:r>
      </w:hyperlink>
      <w:r>
        <w:rPr>
          <w:noProof/>
          <w:color w:val="000000"/>
        </w:rPr>
        <w:t>.</w:t>
      </w:r>
      <w:r>
        <w:rPr>
          <w:noProof/>
          <w:color w:val="000000"/>
        </w:rPr>
        <w:tab/>
        <w:t>Discharge of annuity</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7742" w:history="1">
        <w:r>
          <w:rPr>
            <w:rStyle w:val="Hyperlink"/>
            <w:color w:val="000000"/>
            <w:u w:val="none"/>
          </w:rPr>
          <w:t>85</w:t>
        </w:r>
      </w:hyperlink>
      <w:r>
        <w:rPr>
          <w:noProof/>
          <w:color w:val="000000"/>
        </w:rPr>
        <w:t>.</w:t>
      </w:r>
      <w:r>
        <w:rPr>
          <w:noProof/>
          <w:color w:val="000000"/>
        </w:rPr>
        <w:tab/>
        <w:t>Registering order for foreclosure</w:t>
      </w:r>
    </w:p>
    <w:p w:rsidR="00494CA3" w:rsidRDefault="00494CA3">
      <w:pPr>
        <w:pStyle w:val="TOC2"/>
        <w:rPr>
          <w:noProof/>
          <w:color w:val="000000"/>
        </w:rPr>
      </w:pPr>
      <w:r>
        <w:rPr>
          <w:noProof/>
          <w:color w:val="000000"/>
        </w:rPr>
        <w:t>Subdivision 2 – Statutory charges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49" w:history="1">
        <w:r>
          <w:rPr>
            <w:rStyle w:val="Hyperlink"/>
            <w:color w:val="000000"/>
            <w:u w:val="none"/>
          </w:rPr>
          <w:t>86</w:t>
        </w:r>
      </w:hyperlink>
      <w:r>
        <w:rPr>
          <w:noProof/>
          <w:color w:val="000000"/>
        </w:rPr>
        <w:t>.</w:t>
      </w:r>
      <w:r>
        <w:rPr>
          <w:noProof/>
          <w:color w:val="000000"/>
        </w:rPr>
        <w:tab/>
        <w:t>Registration of statutory charges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56" w:history="1">
        <w:r>
          <w:rPr>
            <w:rStyle w:val="Hyperlink"/>
            <w:color w:val="000000"/>
            <w:u w:val="none"/>
          </w:rPr>
          <w:t>87</w:t>
        </w:r>
      </w:hyperlink>
      <w:r>
        <w:rPr>
          <w:noProof/>
          <w:color w:val="000000"/>
        </w:rPr>
        <w:t>.</w:t>
      </w:r>
      <w:r>
        <w:rPr>
          <w:noProof/>
          <w:color w:val="000000"/>
        </w:rPr>
        <w:tab/>
        <w:t>Deemed mortgage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62" w:history="1">
        <w:r>
          <w:rPr>
            <w:rStyle w:val="Hyperlink"/>
            <w:color w:val="000000"/>
            <w:u w:val="none"/>
          </w:rPr>
          <w:t>88</w:t>
        </w:r>
      </w:hyperlink>
      <w:r>
        <w:rPr>
          <w:noProof/>
          <w:color w:val="000000"/>
        </w:rPr>
        <w:t>.</w:t>
      </w:r>
      <w:r>
        <w:rPr>
          <w:noProof/>
          <w:color w:val="000000"/>
        </w:rPr>
        <w:tab/>
        <w:t>Priority and effect of statutory charges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799" w:history="1">
        <w:r>
          <w:rPr>
            <w:rStyle w:val="Hyperlink"/>
            <w:color w:val="000000"/>
            <w:u w:val="none"/>
          </w:rPr>
          <w:t>89</w:t>
        </w:r>
      </w:hyperlink>
      <w:r>
        <w:rPr>
          <w:noProof/>
          <w:color w:val="000000"/>
        </w:rPr>
        <w:t>.</w:t>
      </w:r>
      <w:r>
        <w:rPr>
          <w:noProof/>
          <w:color w:val="000000"/>
        </w:rPr>
        <w:tab/>
        <w:t>Statutory charges and power of sale</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7809" w:history="1">
        <w:r>
          <w:rPr>
            <w:rStyle w:val="Hyperlink"/>
            <w:color w:val="000000"/>
            <w:u w:val="none"/>
          </w:rPr>
          <w:t>90</w:t>
        </w:r>
      </w:hyperlink>
      <w:r>
        <w:rPr>
          <w:noProof/>
          <w:color w:val="000000"/>
        </w:rPr>
        <w:t>.</w:t>
      </w:r>
      <w:r>
        <w:rPr>
          <w:noProof/>
          <w:color w:val="000000"/>
        </w:rPr>
        <w:tab/>
        <w:t>Removing statutory charge</w:t>
      </w:r>
    </w:p>
    <w:p w:rsidR="00494CA3" w:rsidRDefault="00494CA3">
      <w:pPr>
        <w:pStyle w:val="TOC2"/>
        <w:rPr>
          <w:noProof/>
          <w:color w:val="000000"/>
        </w:rPr>
      </w:pPr>
      <w:r>
        <w:rPr>
          <w:noProof/>
          <w:color w:val="000000"/>
        </w:rPr>
        <w:t>Division 4 – Easements</w:t>
      </w:r>
    </w:p>
    <w:p w:rsidR="00494CA3" w:rsidRDefault="00494CA3">
      <w:pPr>
        <w:pStyle w:val="TOC2"/>
        <w:rPr>
          <w:noProof/>
          <w:color w:val="000000"/>
        </w:rPr>
      </w:pPr>
      <w:r>
        <w:rPr>
          <w:noProof/>
          <w:color w:val="000000"/>
        </w:rPr>
        <w:t>Subdivision 1 – General</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818" w:history="1">
        <w:r>
          <w:rPr>
            <w:rStyle w:val="Hyperlink"/>
            <w:color w:val="000000"/>
            <w:u w:val="none"/>
          </w:rPr>
          <w:t>91</w:t>
        </w:r>
      </w:hyperlink>
      <w:r>
        <w:rPr>
          <w:noProof/>
          <w:color w:val="000000"/>
        </w:rPr>
        <w:t>.</w:t>
      </w:r>
      <w:r>
        <w:rPr>
          <w:noProof/>
          <w:color w:val="000000"/>
        </w:rPr>
        <w:tab/>
        <w:t>Creation of easement or easement in gross by registration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823" w:history="1">
        <w:r>
          <w:rPr>
            <w:rStyle w:val="Hyperlink"/>
            <w:color w:val="000000"/>
            <w:u w:val="none"/>
          </w:rPr>
          <w:t>92</w:t>
        </w:r>
      </w:hyperlink>
      <w:r>
        <w:rPr>
          <w:noProof/>
          <w:color w:val="000000"/>
        </w:rPr>
        <w:t>.</w:t>
      </w:r>
      <w:r>
        <w:rPr>
          <w:noProof/>
          <w:color w:val="000000"/>
        </w:rPr>
        <w:tab/>
        <w:t>Requirements of instrument of easement or easement in gross</w:t>
      </w:r>
    </w:p>
    <w:p w:rsidR="00494CA3" w:rsidRDefault="00494CA3">
      <w:pPr>
        <w:pStyle w:val="TOC3"/>
        <w:numPr>
          <w:ilvl w:val="0"/>
          <w:numId w:val="0"/>
        </w:numPr>
        <w:tabs>
          <w:tab w:val="clear" w:pos="1832"/>
          <w:tab w:val="left" w:pos="1843"/>
        </w:tabs>
        <w:rPr>
          <w:noProof/>
          <w:color w:val="000000"/>
        </w:rPr>
      </w:pPr>
      <w:r>
        <w:rPr>
          <w:noProof/>
          <w:color w:val="000000"/>
        </w:rPr>
        <w:lastRenderedPageBreak/>
        <w:tab/>
      </w:r>
      <w:hyperlink w:anchor="_Hlk47167829" w:history="1">
        <w:r>
          <w:rPr>
            <w:rStyle w:val="Hyperlink"/>
            <w:color w:val="000000"/>
            <w:u w:val="none"/>
          </w:rPr>
          <w:t>93</w:t>
        </w:r>
      </w:hyperlink>
      <w:r>
        <w:rPr>
          <w:noProof/>
          <w:color w:val="000000"/>
        </w:rPr>
        <w:t>.</w:t>
      </w:r>
      <w:r>
        <w:rPr>
          <w:noProof/>
          <w:color w:val="000000"/>
        </w:rPr>
        <w:tab/>
        <w:t>Consents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835" w:history="1">
        <w:r>
          <w:rPr>
            <w:rStyle w:val="Hyperlink"/>
            <w:color w:val="000000"/>
            <w:u w:val="none"/>
          </w:rPr>
          <w:t>94</w:t>
        </w:r>
      </w:hyperlink>
      <w:r>
        <w:rPr>
          <w:noProof/>
          <w:color w:val="000000"/>
        </w:rPr>
        <w:t>.</w:t>
      </w:r>
      <w:r>
        <w:rPr>
          <w:noProof/>
          <w:color w:val="000000"/>
        </w:rPr>
        <w:tab/>
        <w:t>Limitation of easements or easements in gross</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7843" w:history="1">
        <w:r>
          <w:rPr>
            <w:rStyle w:val="Hyperlink"/>
            <w:color w:val="000000"/>
            <w:u w:val="none"/>
          </w:rPr>
          <w:t>95</w:t>
        </w:r>
      </w:hyperlink>
      <w:r>
        <w:rPr>
          <w:noProof/>
          <w:color w:val="000000"/>
        </w:rPr>
        <w:t>.</w:t>
      </w:r>
      <w:r>
        <w:rPr>
          <w:noProof/>
          <w:color w:val="000000"/>
        </w:rPr>
        <w:tab/>
        <w:t>Easement benefiting and burdening same registered owner's lots</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7850" w:history="1">
        <w:r>
          <w:rPr>
            <w:rStyle w:val="Hyperlink"/>
            <w:color w:val="000000"/>
            <w:u w:val="none"/>
          </w:rPr>
          <w:t>96</w:t>
        </w:r>
      </w:hyperlink>
      <w:r>
        <w:rPr>
          <w:noProof/>
          <w:color w:val="000000"/>
        </w:rPr>
        <w:t>.</w:t>
      </w:r>
      <w:r>
        <w:rPr>
          <w:noProof/>
          <w:color w:val="000000"/>
        </w:rPr>
        <w:tab/>
        <w:t>Same person becoming registered owner of benefited and burdened lots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857" w:history="1">
        <w:r>
          <w:rPr>
            <w:rStyle w:val="Hyperlink"/>
            <w:color w:val="000000"/>
            <w:u w:val="none"/>
          </w:rPr>
          <w:t>97</w:t>
        </w:r>
      </w:hyperlink>
      <w:r>
        <w:rPr>
          <w:noProof/>
          <w:color w:val="000000"/>
        </w:rPr>
        <w:t>.</w:t>
      </w:r>
      <w:r>
        <w:rPr>
          <w:noProof/>
          <w:color w:val="000000"/>
        </w:rPr>
        <w:tab/>
        <w:t>Owner of benefited land acquiring interest in burdened land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865" w:history="1">
        <w:r>
          <w:rPr>
            <w:rStyle w:val="Hyperlink"/>
            <w:color w:val="000000"/>
            <w:u w:val="none"/>
          </w:rPr>
          <w:t>98</w:t>
        </w:r>
      </w:hyperlink>
      <w:r>
        <w:rPr>
          <w:noProof/>
          <w:color w:val="000000"/>
        </w:rPr>
        <w:t>.</w:t>
      </w:r>
      <w:r>
        <w:rPr>
          <w:noProof/>
          <w:color w:val="000000"/>
        </w:rPr>
        <w:tab/>
        <w:t>Extinguishment of easement or easement in gross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873" w:history="1">
        <w:r>
          <w:rPr>
            <w:rStyle w:val="Hyperlink"/>
            <w:color w:val="000000"/>
            <w:u w:val="none"/>
          </w:rPr>
          <w:t>99</w:t>
        </w:r>
      </w:hyperlink>
      <w:r>
        <w:rPr>
          <w:noProof/>
          <w:color w:val="000000"/>
        </w:rPr>
        <w:t>.</w:t>
      </w:r>
      <w:r>
        <w:rPr>
          <w:noProof/>
          <w:color w:val="000000"/>
        </w:rPr>
        <w:tab/>
        <w:t>Amending easement or easement in gross</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7881" w:history="1">
        <w:r>
          <w:rPr>
            <w:rStyle w:val="Hyperlink"/>
            <w:color w:val="000000"/>
            <w:u w:val="none"/>
          </w:rPr>
          <w:t>100</w:t>
        </w:r>
      </w:hyperlink>
      <w:r>
        <w:rPr>
          <w:noProof/>
          <w:color w:val="000000"/>
        </w:rPr>
        <w:t>.</w:t>
      </w:r>
      <w:r>
        <w:rPr>
          <w:noProof/>
          <w:color w:val="000000"/>
        </w:rPr>
        <w:tab/>
        <w:t xml:space="preserve">Application of </w:t>
      </w:r>
      <w:r>
        <w:rPr>
          <w:i/>
          <w:noProof/>
          <w:color w:val="000000"/>
        </w:rPr>
        <w:t>Law of Property Act</w:t>
      </w:r>
    </w:p>
    <w:p w:rsidR="00494CA3" w:rsidRDefault="00776E52">
      <w:pPr>
        <w:pStyle w:val="TOC2"/>
        <w:rPr>
          <w:noProof/>
          <w:color w:val="000000"/>
        </w:rPr>
      </w:pPr>
      <w:r>
        <w:rPr>
          <w:noProof/>
          <w:color w:val="000000"/>
        </w:rPr>
        <w:br w:type="page"/>
      </w:r>
      <w:r w:rsidR="00494CA3">
        <w:rPr>
          <w:noProof/>
          <w:color w:val="000000"/>
        </w:rPr>
        <w:lastRenderedPageBreak/>
        <w:t>Subdivision 2 – Creating easements or easements in gross by registration of plans of subdivision</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7888" w:history="1">
        <w:r>
          <w:rPr>
            <w:rStyle w:val="Hyperlink"/>
            <w:color w:val="000000"/>
            <w:u w:val="none"/>
          </w:rPr>
          <w:t>101</w:t>
        </w:r>
      </w:hyperlink>
      <w:r>
        <w:rPr>
          <w:noProof/>
          <w:color w:val="000000"/>
        </w:rPr>
        <w:t>.</w:t>
      </w:r>
      <w:r>
        <w:rPr>
          <w:noProof/>
          <w:color w:val="000000"/>
        </w:rPr>
        <w:tab/>
        <w:t>Easement or easement in gross only created in accordance with subdivision</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7894" w:history="1">
        <w:r>
          <w:rPr>
            <w:rStyle w:val="Hyperlink"/>
            <w:color w:val="000000"/>
            <w:u w:val="none"/>
          </w:rPr>
          <w:t>102</w:t>
        </w:r>
      </w:hyperlink>
      <w:r>
        <w:rPr>
          <w:noProof/>
          <w:color w:val="000000"/>
        </w:rPr>
        <w:t>.</w:t>
      </w:r>
      <w:r>
        <w:rPr>
          <w:noProof/>
          <w:color w:val="000000"/>
        </w:rPr>
        <w:tab/>
        <w:t>Creation of easement or easement in gross by plan of subdivision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01" w:history="1">
        <w:r>
          <w:rPr>
            <w:rStyle w:val="Hyperlink"/>
            <w:color w:val="000000"/>
            <w:u w:val="none"/>
          </w:rPr>
          <w:t>103</w:t>
        </w:r>
      </w:hyperlink>
      <w:r>
        <w:rPr>
          <w:noProof/>
          <w:color w:val="000000"/>
        </w:rPr>
        <w:t>.</w:t>
      </w:r>
      <w:r>
        <w:rPr>
          <w:noProof/>
          <w:color w:val="000000"/>
        </w:rPr>
        <w:tab/>
        <w:t>Instrument of easement or easement in gross to be lodged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07" w:history="1">
        <w:r>
          <w:rPr>
            <w:rStyle w:val="Hyperlink"/>
            <w:color w:val="000000"/>
            <w:u w:val="none"/>
          </w:rPr>
          <w:t>104</w:t>
        </w:r>
      </w:hyperlink>
      <w:r>
        <w:rPr>
          <w:noProof/>
          <w:color w:val="000000"/>
        </w:rPr>
        <w:t>.</w:t>
      </w:r>
      <w:r>
        <w:rPr>
          <w:noProof/>
          <w:color w:val="000000"/>
        </w:rPr>
        <w:tab/>
        <w:t>Rights created on registration of plan and instrument</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7914" w:history="1">
        <w:r>
          <w:rPr>
            <w:rStyle w:val="Hyperlink"/>
            <w:color w:val="000000"/>
            <w:u w:val="none"/>
          </w:rPr>
          <w:t>105</w:t>
        </w:r>
      </w:hyperlink>
      <w:r>
        <w:rPr>
          <w:noProof/>
          <w:color w:val="000000"/>
        </w:rPr>
        <w:t>.</w:t>
      </w:r>
      <w:r>
        <w:rPr>
          <w:noProof/>
          <w:color w:val="000000"/>
        </w:rPr>
        <w:tab/>
        <w:t>Instrument of easement or easement in gross may be lodged</w:t>
      </w:r>
    </w:p>
    <w:p w:rsidR="00494CA3" w:rsidRDefault="00494CA3" w:rsidP="005042C2">
      <w:pPr>
        <w:pStyle w:val="TOC2"/>
        <w:keepNext/>
        <w:rPr>
          <w:noProof/>
          <w:color w:val="000000"/>
        </w:rPr>
      </w:pPr>
      <w:r>
        <w:rPr>
          <w:noProof/>
          <w:color w:val="000000"/>
        </w:rPr>
        <w:t>Division 5 – Covenants</w:t>
      </w:r>
    </w:p>
    <w:p w:rsidR="00494CA3" w:rsidRDefault="00494CA3" w:rsidP="005042C2">
      <w:pPr>
        <w:pStyle w:val="TOC2"/>
        <w:keepNext/>
        <w:rPr>
          <w:noProof/>
          <w:color w:val="000000"/>
        </w:rPr>
      </w:pPr>
      <w:r>
        <w:rPr>
          <w:noProof/>
          <w:color w:val="000000"/>
        </w:rPr>
        <w:t>Subdivision 1 – General</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22" w:history="1">
        <w:r>
          <w:rPr>
            <w:rStyle w:val="Hyperlink"/>
            <w:color w:val="000000"/>
            <w:u w:val="none"/>
          </w:rPr>
          <w:t>106</w:t>
        </w:r>
      </w:hyperlink>
      <w:r>
        <w:rPr>
          <w:noProof/>
          <w:color w:val="000000"/>
        </w:rPr>
        <w:t>.</w:t>
      </w:r>
      <w:r>
        <w:rPr>
          <w:noProof/>
          <w:color w:val="000000"/>
        </w:rPr>
        <w:tab/>
        <w:t>Creation of covenants and covenants in gross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30" w:history="1">
        <w:r>
          <w:rPr>
            <w:rStyle w:val="Hyperlink"/>
            <w:color w:val="000000"/>
            <w:u w:val="none"/>
          </w:rPr>
          <w:t>107</w:t>
        </w:r>
      </w:hyperlink>
      <w:r>
        <w:rPr>
          <w:noProof/>
          <w:color w:val="000000"/>
        </w:rPr>
        <w:t>.</w:t>
      </w:r>
      <w:r>
        <w:rPr>
          <w:noProof/>
          <w:color w:val="000000"/>
        </w:rPr>
        <w:tab/>
        <w:t>Requirements of instrument of covenant or covenant in gross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37" w:history="1">
        <w:r>
          <w:rPr>
            <w:rStyle w:val="Hyperlink"/>
            <w:color w:val="000000"/>
            <w:u w:val="none"/>
          </w:rPr>
          <w:t>108</w:t>
        </w:r>
      </w:hyperlink>
      <w:r>
        <w:rPr>
          <w:noProof/>
          <w:color w:val="000000"/>
        </w:rPr>
        <w:t>.</w:t>
      </w:r>
      <w:r>
        <w:rPr>
          <w:noProof/>
          <w:color w:val="000000"/>
        </w:rPr>
        <w:tab/>
        <w:t>Consents</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7943" w:history="1">
        <w:r>
          <w:rPr>
            <w:rStyle w:val="Hyperlink"/>
            <w:color w:val="000000"/>
            <w:u w:val="none"/>
          </w:rPr>
          <w:t>109</w:t>
        </w:r>
      </w:hyperlink>
      <w:r>
        <w:rPr>
          <w:noProof/>
          <w:color w:val="000000"/>
        </w:rPr>
        <w:t>.</w:t>
      </w:r>
      <w:r>
        <w:rPr>
          <w:noProof/>
          <w:color w:val="000000"/>
        </w:rPr>
        <w:tab/>
        <w:t>Covenants benefiting and burdening same registered owner's lots</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7949" w:history="1">
        <w:r>
          <w:rPr>
            <w:rStyle w:val="Hyperlink"/>
            <w:color w:val="000000"/>
            <w:u w:val="none"/>
          </w:rPr>
          <w:t>110</w:t>
        </w:r>
      </w:hyperlink>
      <w:r>
        <w:rPr>
          <w:noProof/>
          <w:color w:val="000000"/>
        </w:rPr>
        <w:t>.</w:t>
      </w:r>
      <w:r>
        <w:rPr>
          <w:noProof/>
          <w:color w:val="000000"/>
        </w:rPr>
        <w:tab/>
        <w:t>Same person becoming registered owner of benefited and burdened lots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57" w:history="1">
        <w:r>
          <w:rPr>
            <w:rStyle w:val="Hyperlink"/>
            <w:color w:val="000000"/>
            <w:u w:val="none"/>
          </w:rPr>
          <w:t>111</w:t>
        </w:r>
      </w:hyperlink>
      <w:r>
        <w:rPr>
          <w:noProof/>
          <w:color w:val="000000"/>
        </w:rPr>
        <w:t>.</w:t>
      </w:r>
      <w:r>
        <w:rPr>
          <w:noProof/>
          <w:color w:val="000000"/>
        </w:rPr>
        <w:tab/>
        <w:t>Owner of benefited land acquiring interest in burdened land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64" w:history="1">
        <w:r>
          <w:rPr>
            <w:rStyle w:val="Hyperlink"/>
            <w:color w:val="000000"/>
            <w:u w:val="none"/>
          </w:rPr>
          <w:t>112</w:t>
        </w:r>
      </w:hyperlink>
      <w:r>
        <w:rPr>
          <w:noProof/>
          <w:color w:val="000000"/>
        </w:rPr>
        <w:t>.</w:t>
      </w:r>
      <w:r>
        <w:rPr>
          <w:noProof/>
          <w:color w:val="000000"/>
        </w:rPr>
        <w:tab/>
        <w:t>Extinguishment of covenants or covenants in gross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73" w:history="1">
        <w:r>
          <w:rPr>
            <w:rStyle w:val="Hyperlink"/>
            <w:color w:val="000000"/>
            <w:u w:val="none"/>
          </w:rPr>
          <w:t>113</w:t>
        </w:r>
      </w:hyperlink>
      <w:r>
        <w:rPr>
          <w:noProof/>
          <w:color w:val="000000"/>
        </w:rPr>
        <w:t>.</w:t>
      </w:r>
      <w:r>
        <w:rPr>
          <w:noProof/>
          <w:color w:val="000000"/>
        </w:rPr>
        <w:tab/>
        <w:t>Amending covenant or covenant in gross</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7981" w:history="1">
        <w:r>
          <w:rPr>
            <w:rStyle w:val="Hyperlink"/>
            <w:color w:val="000000"/>
            <w:u w:val="none"/>
          </w:rPr>
          <w:t>114</w:t>
        </w:r>
      </w:hyperlink>
      <w:r>
        <w:rPr>
          <w:noProof/>
          <w:color w:val="000000"/>
        </w:rPr>
        <w:t>.</w:t>
      </w:r>
      <w:r>
        <w:rPr>
          <w:noProof/>
          <w:color w:val="000000"/>
        </w:rPr>
        <w:tab/>
        <w:t xml:space="preserve">Application of </w:t>
      </w:r>
      <w:r>
        <w:rPr>
          <w:i/>
          <w:noProof/>
          <w:color w:val="000000"/>
        </w:rPr>
        <w:t>Law of Property Act</w:t>
      </w:r>
    </w:p>
    <w:p w:rsidR="00494CA3" w:rsidRDefault="00494CA3">
      <w:pPr>
        <w:pStyle w:val="TOC2"/>
        <w:rPr>
          <w:noProof/>
          <w:color w:val="000000"/>
        </w:rPr>
      </w:pPr>
      <w:r>
        <w:rPr>
          <w:noProof/>
          <w:color w:val="000000"/>
        </w:rPr>
        <w:t>Subdivision 2 – Creating covenants by registration of plans of subdivision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91" w:history="1">
        <w:r>
          <w:rPr>
            <w:rStyle w:val="Hyperlink"/>
            <w:color w:val="000000"/>
            <w:u w:val="none"/>
          </w:rPr>
          <w:t>115</w:t>
        </w:r>
      </w:hyperlink>
      <w:r>
        <w:rPr>
          <w:noProof/>
          <w:color w:val="000000"/>
        </w:rPr>
        <w:t>.</w:t>
      </w:r>
      <w:r>
        <w:rPr>
          <w:noProof/>
          <w:color w:val="000000"/>
        </w:rPr>
        <w:tab/>
        <w:t>Covenant only created in accordance with subdivision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7997" w:history="1">
        <w:r>
          <w:rPr>
            <w:rStyle w:val="Hyperlink"/>
            <w:color w:val="000000"/>
            <w:u w:val="none"/>
          </w:rPr>
          <w:t>116</w:t>
        </w:r>
      </w:hyperlink>
      <w:r>
        <w:rPr>
          <w:noProof/>
          <w:color w:val="000000"/>
        </w:rPr>
        <w:t>.</w:t>
      </w:r>
      <w:r>
        <w:rPr>
          <w:noProof/>
          <w:color w:val="000000"/>
        </w:rPr>
        <w:tab/>
        <w:t>Creation of covenant by plan of subdivision</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8003" w:history="1">
        <w:r>
          <w:rPr>
            <w:rStyle w:val="Hyperlink"/>
            <w:color w:val="000000"/>
            <w:u w:val="none"/>
          </w:rPr>
          <w:t>117</w:t>
        </w:r>
      </w:hyperlink>
      <w:r>
        <w:rPr>
          <w:noProof/>
          <w:color w:val="000000"/>
        </w:rPr>
        <w:t>.</w:t>
      </w:r>
      <w:r>
        <w:rPr>
          <w:noProof/>
          <w:color w:val="000000"/>
        </w:rPr>
        <w:tab/>
        <w:t>Rights created on registration of plan and instrument</w:t>
      </w:r>
    </w:p>
    <w:p w:rsidR="00494CA3" w:rsidRDefault="00494CA3">
      <w:pPr>
        <w:pStyle w:val="TOC2"/>
        <w:rPr>
          <w:noProof/>
          <w:color w:val="000000"/>
        </w:rPr>
      </w:pPr>
      <w:r>
        <w:rPr>
          <w:noProof/>
          <w:color w:val="000000"/>
        </w:rPr>
        <w:t>Division 6 – Profits a prendre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008" w:history="1">
        <w:r>
          <w:rPr>
            <w:rStyle w:val="Hyperlink"/>
            <w:color w:val="000000"/>
            <w:u w:val="none"/>
          </w:rPr>
          <w:t>118</w:t>
        </w:r>
      </w:hyperlink>
      <w:r>
        <w:rPr>
          <w:noProof/>
          <w:color w:val="000000"/>
        </w:rPr>
        <w:t>.</w:t>
      </w:r>
      <w:r>
        <w:rPr>
          <w:noProof/>
          <w:color w:val="000000"/>
        </w:rPr>
        <w:tab/>
        <w:t>Profit a prendre by registration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014" w:history="1">
        <w:r>
          <w:rPr>
            <w:rStyle w:val="Hyperlink"/>
            <w:color w:val="000000"/>
            <w:u w:val="none"/>
          </w:rPr>
          <w:t>119</w:t>
        </w:r>
      </w:hyperlink>
      <w:r>
        <w:rPr>
          <w:noProof/>
          <w:color w:val="000000"/>
        </w:rPr>
        <w:t>.</w:t>
      </w:r>
      <w:r>
        <w:rPr>
          <w:noProof/>
          <w:color w:val="000000"/>
        </w:rPr>
        <w:tab/>
        <w:t>Requirements of instrument of profit a prendre</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8022" w:history="1">
        <w:r>
          <w:rPr>
            <w:rStyle w:val="Hyperlink"/>
            <w:color w:val="000000"/>
            <w:u w:val="none"/>
          </w:rPr>
          <w:t>120</w:t>
        </w:r>
      </w:hyperlink>
      <w:r>
        <w:rPr>
          <w:noProof/>
          <w:color w:val="000000"/>
        </w:rPr>
        <w:t>.</w:t>
      </w:r>
      <w:r>
        <w:rPr>
          <w:noProof/>
          <w:color w:val="000000"/>
        </w:rPr>
        <w:tab/>
        <w:t>Profits a prendre benefiting and burdening same registered owner's lots</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8028" w:history="1">
        <w:r>
          <w:rPr>
            <w:rStyle w:val="Hyperlink"/>
            <w:color w:val="000000"/>
            <w:u w:val="none"/>
          </w:rPr>
          <w:t>121</w:t>
        </w:r>
      </w:hyperlink>
      <w:r>
        <w:rPr>
          <w:noProof/>
          <w:color w:val="000000"/>
        </w:rPr>
        <w:t>.</w:t>
      </w:r>
      <w:r>
        <w:rPr>
          <w:noProof/>
          <w:color w:val="000000"/>
        </w:rPr>
        <w:tab/>
        <w:t>Same person becoming registered owner of benefited and burdened lots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035" w:history="1">
        <w:r>
          <w:rPr>
            <w:rStyle w:val="Hyperlink"/>
            <w:color w:val="000000"/>
            <w:u w:val="none"/>
          </w:rPr>
          <w:t>122</w:t>
        </w:r>
      </w:hyperlink>
      <w:r>
        <w:rPr>
          <w:noProof/>
          <w:color w:val="000000"/>
        </w:rPr>
        <w:t>.</w:t>
      </w:r>
      <w:r>
        <w:rPr>
          <w:noProof/>
          <w:color w:val="000000"/>
        </w:rPr>
        <w:tab/>
        <w:t>Owner of benefited land acquiring interest in burdened land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053" w:history="1">
        <w:r>
          <w:rPr>
            <w:rStyle w:val="Hyperlink"/>
            <w:color w:val="000000"/>
            <w:u w:val="none"/>
          </w:rPr>
          <w:t>123</w:t>
        </w:r>
      </w:hyperlink>
      <w:r>
        <w:rPr>
          <w:noProof/>
          <w:color w:val="000000"/>
        </w:rPr>
        <w:t>.</w:t>
      </w:r>
      <w:r>
        <w:rPr>
          <w:noProof/>
          <w:color w:val="000000"/>
        </w:rPr>
        <w:tab/>
        <w:t>Amending instrument of profit a prendre</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8065" w:history="1">
        <w:r>
          <w:rPr>
            <w:rStyle w:val="Hyperlink"/>
            <w:color w:val="000000"/>
            <w:u w:val="none"/>
          </w:rPr>
          <w:t>124</w:t>
        </w:r>
      </w:hyperlink>
      <w:r>
        <w:rPr>
          <w:noProof/>
          <w:color w:val="000000"/>
        </w:rPr>
        <w:t>.</w:t>
      </w:r>
      <w:r>
        <w:rPr>
          <w:noProof/>
          <w:color w:val="000000"/>
        </w:rPr>
        <w:tab/>
        <w:t>Releasing or removing profit a prendre</w:t>
      </w:r>
    </w:p>
    <w:p w:rsidR="00494CA3" w:rsidRDefault="00776E52">
      <w:pPr>
        <w:pStyle w:val="TOC2"/>
        <w:rPr>
          <w:noProof/>
          <w:color w:val="000000"/>
        </w:rPr>
      </w:pPr>
      <w:r>
        <w:rPr>
          <w:noProof/>
          <w:color w:val="000000"/>
        </w:rPr>
        <w:br w:type="page"/>
      </w:r>
      <w:r w:rsidR="00494CA3">
        <w:rPr>
          <w:noProof/>
          <w:color w:val="000000"/>
        </w:rPr>
        <w:lastRenderedPageBreak/>
        <w:t>Division 7 – Trusts, deceased estates and bankruptcy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565" w:history="1">
        <w:r>
          <w:rPr>
            <w:rStyle w:val="Hyperlink"/>
            <w:color w:val="000000"/>
            <w:u w:val="none"/>
          </w:rPr>
          <w:t>125</w:t>
        </w:r>
      </w:hyperlink>
      <w:r>
        <w:rPr>
          <w:noProof/>
          <w:color w:val="000000"/>
        </w:rPr>
        <w:t>.</w:t>
      </w:r>
      <w:r>
        <w:rPr>
          <w:noProof/>
          <w:color w:val="000000"/>
        </w:rPr>
        <w:tab/>
        <w:t>How trusts may be registered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571" w:history="1">
        <w:r>
          <w:rPr>
            <w:rStyle w:val="Hyperlink"/>
            <w:color w:val="000000"/>
            <w:u w:val="none"/>
          </w:rPr>
          <w:t>126</w:t>
        </w:r>
      </w:hyperlink>
      <w:r>
        <w:rPr>
          <w:noProof/>
          <w:color w:val="000000"/>
        </w:rPr>
        <w:t>.</w:t>
      </w:r>
      <w:r>
        <w:rPr>
          <w:noProof/>
          <w:color w:val="000000"/>
        </w:rPr>
        <w:tab/>
        <w:t>Instrument of transfer to trustee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576" w:history="1">
        <w:r>
          <w:rPr>
            <w:rStyle w:val="Hyperlink"/>
            <w:color w:val="000000"/>
            <w:u w:val="none"/>
          </w:rPr>
          <w:t>127</w:t>
        </w:r>
      </w:hyperlink>
      <w:r>
        <w:rPr>
          <w:noProof/>
          <w:color w:val="000000"/>
        </w:rPr>
        <w:t>.</w:t>
      </w:r>
      <w:r>
        <w:rPr>
          <w:noProof/>
          <w:color w:val="000000"/>
        </w:rPr>
        <w:tab/>
        <w:t>Instrument to vest in trustee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583" w:history="1">
        <w:r>
          <w:rPr>
            <w:rStyle w:val="Hyperlink"/>
            <w:color w:val="000000"/>
            <w:u w:val="none"/>
          </w:rPr>
          <w:t>128</w:t>
        </w:r>
      </w:hyperlink>
      <w:r>
        <w:rPr>
          <w:noProof/>
          <w:color w:val="000000"/>
        </w:rPr>
        <w:t>.</w:t>
      </w:r>
      <w:r>
        <w:rPr>
          <w:noProof/>
          <w:color w:val="000000"/>
        </w:rPr>
        <w:tab/>
        <w:t>Sale, mortgage etc. by trustee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588" w:history="1">
        <w:r>
          <w:rPr>
            <w:rStyle w:val="Hyperlink"/>
            <w:color w:val="000000"/>
            <w:u w:val="none"/>
          </w:rPr>
          <w:t>129</w:t>
        </w:r>
      </w:hyperlink>
      <w:r>
        <w:rPr>
          <w:noProof/>
          <w:color w:val="000000"/>
        </w:rPr>
        <w:t>.</w:t>
      </w:r>
      <w:r>
        <w:rPr>
          <w:noProof/>
          <w:color w:val="000000"/>
        </w:rPr>
        <w:tab/>
        <w:t>Registering personal representative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594" w:history="1">
        <w:r>
          <w:rPr>
            <w:rStyle w:val="Hyperlink"/>
            <w:color w:val="000000"/>
            <w:u w:val="none"/>
          </w:rPr>
          <w:t>130</w:t>
        </w:r>
      </w:hyperlink>
      <w:r>
        <w:rPr>
          <w:noProof/>
          <w:color w:val="000000"/>
        </w:rPr>
        <w:t>.</w:t>
      </w:r>
      <w:r>
        <w:rPr>
          <w:noProof/>
          <w:color w:val="000000"/>
        </w:rPr>
        <w:tab/>
        <w:t>Form of application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02" w:history="1">
        <w:r>
          <w:rPr>
            <w:rStyle w:val="Hyperlink"/>
            <w:color w:val="000000"/>
            <w:u w:val="none"/>
          </w:rPr>
          <w:t>131</w:t>
        </w:r>
      </w:hyperlink>
      <w:r>
        <w:rPr>
          <w:noProof/>
          <w:color w:val="000000"/>
        </w:rPr>
        <w:t>.</w:t>
      </w:r>
      <w:r>
        <w:rPr>
          <w:noProof/>
          <w:color w:val="000000"/>
        </w:rPr>
        <w:tab/>
        <w:t>Transmission on bankruptcy</w:t>
      </w:r>
    </w:p>
    <w:p w:rsidR="00494CA3" w:rsidRDefault="00494CA3" w:rsidP="005042C2">
      <w:pPr>
        <w:pStyle w:val="TOC1"/>
        <w:keepNext/>
        <w:numPr>
          <w:ilvl w:val="0"/>
          <w:numId w:val="0"/>
        </w:numPr>
        <w:tabs>
          <w:tab w:val="right" w:leader="dot" w:pos="8303"/>
        </w:tabs>
        <w:rPr>
          <w:noProof/>
          <w:color w:val="000000"/>
        </w:rPr>
      </w:pPr>
      <w:r>
        <w:rPr>
          <w:noProof/>
          <w:color w:val="000000"/>
        </w:rPr>
        <w:t>PART 7 – OTHER DEALINGS</w:t>
      </w:r>
    </w:p>
    <w:p w:rsidR="00494CA3" w:rsidRDefault="00494CA3" w:rsidP="005042C2">
      <w:pPr>
        <w:pStyle w:val="TOC2"/>
        <w:keepNext/>
        <w:rPr>
          <w:noProof/>
          <w:color w:val="000000"/>
        </w:rPr>
      </w:pPr>
      <w:r>
        <w:rPr>
          <w:noProof/>
          <w:color w:val="000000"/>
        </w:rPr>
        <w:t>Division 1 – Writs of execution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11" w:history="1">
        <w:r>
          <w:rPr>
            <w:rStyle w:val="Hyperlink"/>
            <w:color w:val="000000"/>
            <w:u w:val="none"/>
          </w:rPr>
          <w:t>132</w:t>
        </w:r>
      </w:hyperlink>
      <w:r>
        <w:rPr>
          <w:noProof/>
          <w:color w:val="000000"/>
        </w:rPr>
        <w:t>.</w:t>
      </w:r>
      <w:r>
        <w:rPr>
          <w:noProof/>
          <w:color w:val="000000"/>
        </w:rPr>
        <w:tab/>
        <w:t>Registering writ of execution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17" w:history="1">
        <w:r>
          <w:rPr>
            <w:rStyle w:val="Hyperlink"/>
            <w:color w:val="000000"/>
            <w:u w:val="none"/>
          </w:rPr>
          <w:t>133</w:t>
        </w:r>
      </w:hyperlink>
      <w:r>
        <w:rPr>
          <w:noProof/>
          <w:color w:val="000000"/>
        </w:rPr>
        <w:t>.</w:t>
      </w:r>
      <w:r>
        <w:rPr>
          <w:noProof/>
          <w:color w:val="000000"/>
        </w:rPr>
        <w:tab/>
        <w:t>Effect of registering writ of execution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25" w:history="1">
        <w:r>
          <w:rPr>
            <w:rStyle w:val="Hyperlink"/>
            <w:color w:val="000000"/>
            <w:u w:val="none"/>
          </w:rPr>
          <w:t>134</w:t>
        </w:r>
      </w:hyperlink>
      <w:r>
        <w:rPr>
          <w:noProof/>
          <w:color w:val="000000"/>
        </w:rPr>
        <w:t>.</w:t>
      </w:r>
      <w:r>
        <w:rPr>
          <w:noProof/>
          <w:color w:val="000000"/>
        </w:rPr>
        <w:tab/>
        <w:t>Cancellation of registration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31" w:history="1">
        <w:r>
          <w:rPr>
            <w:rStyle w:val="Hyperlink"/>
            <w:color w:val="000000"/>
            <w:u w:val="none"/>
          </w:rPr>
          <w:t>135</w:t>
        </w:r>
      </w:hyperlink>
      <w:r>
        <w:rPr>
          <w:noProof/>
          <w:color w:val="000000"/>
        </w:rPr>
        <w:t>.</w:t>
      </w:r>
      <w:r>
        <w:rPr>
          <w:noProof/>
          <w:color w:val="000000"/>
        </w:rPr>
        <w:tab/>
        <w:t>Discharging or satisfying writ of execution</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8637" w:history="1">
        <w:r>
          <w:rPr>
            <w:rStyle w:val="Hyperlink"/>
            <w:color w:val="000000"/>
            <w:u w:val="none"/>
          </w:rPr>
          <w:t>136</w:t>
        </w:r>
      </w:hyperlink>
      <w:r>
        <w:rPr>
          <w:noProof/>
          <w:color w:val="000000"/>
        </w:rPr>
        <w:t>.</w:t>
      </w:r>
      <w:r>
        <w:rPr>
          <w:noProof/>
          <w:color w:val="000000"/>
        </w:rPr>
        <w:tab/>
        <w:t>Transfer of lots sold in execution</w:t>
      </w:r>
    </w:p>
    <w:p w:rsidR="00494CA3" w:rsidRDefault="00494CA3">
      <w:pPr>
        <w:pStyle w:val="TOC2"/>
        <w:rPr>
          <w:noProof/>
          <w:color w:val="000000"/>
        </w:rPr>
      </w:pPr>
      <w:r>
        <w:rPr>
          <w:noProof/>
          <w:color w:val="000000"/>
        </w:rPr>
        <w:t>Division 2 – Caveats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45" w:history="1">
        <w:r>
          <w:rPr>
            <w:rStyle w:val="Hyperlink"/>
            <w:color w:val="000000"/>
            <w:u w:val="none"/>
          </w:rPr>
          <w:t>137</w:t>
        </w:r>
      </w:hyperlink>
      <w:r>
        <w:rPr>
          <w:noProof/>
          <w:color w:val="000000"/>
        </w:rPr>
        <w:t>.</w:t>
      </w:r>
      <w:r>
        <w:rPr>
          <w:noProof/>
          <w:color w:val="000000"/>
        </w:rPr>
        <w:tab/>
        <w:t>Requirements of caveats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52" w:history="1">
        <w:r>
          <w:rPr>
            <w:rStyle w:val="Hyperlink"/>
            <w:color w:val="000000"/>
            <w:u w:val="none"/>
          </w:rPr>
          <w:t>138</w:t>
        </w:r>
      </w:hyperlink>
      <w:r>
        <w:rPr>
          <w:noProof/>
          <w:color w:val="000000"/>
        </w:rPr>
        <w:t>.</w:t>
      </w:r>
      <w:r>
        <w:rPr>
          <w:noProof/>
          <w:color w:val="000000"/>
        </w:rPr>
        <w:tab/>
        <w:t>Lodging a caveat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61" w:history="1">
        <w:r>
          <w:rPr>
            <w:rStyle w:val="Hyperlink"/>
            <w:color w:val="000000"/>
            <w:u w:val="none"/>
          </w:rPr>
          <w:t>139</w:t>
        </w:r>
      </w:hyperlink>
      <w:r>
        <w:rPr>
          <w:noProof/>
          <w:color w:val="000000"/>
        </w:rPr>
        <w:t>.</w:t>
      </w:r>
      <w:r>
        <w:rPr>
          <w:noProof/>
          <w:color w:val="000000"/>
        </w:rPr>
        <w:tab/>
        <w:t>Notifying caveat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67" w:history="1">
        <w:r>
          <w:rPr>
            <w:rStyle w:val="Hyperlink"/>
            <w:color w:val="000000"/>
            <w:u w:val="none"/>
          </w:rPr>
          <w:t>140</w:t>
        </w:r>
      </w:hyperlink>
      <w:r>
        <w:rPr>
          <w:noProof/>
          <w:color w:val="000000"/>
        </w:rPr>
        <w:t>.</w:t>
      </w:r>
      <w:r>
        <w:rPr>
          <w:noProof/>
          <w:color w:val="000000"/>
        </w:rPr>
        <w:tab/>
        <w:t>Effect of lodging caveat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86" w:history="1">
        <w:r>
          <w:rPr>
            <w:rStyle w:val="Hyperlink"/>
            <w:color w:val="000000"/>
            <w:u w:val="none"/>
          </w:rPr>
          <w:t>141</w:t>
        </w:r>
      </w:hyperlink>
      <w:r>
        <w:rPr>
          <w:noProof/>
          <w:color w:val="000000"/>
        </w:rPr>
        <w:t>.</w:t>
      </w:r>
      <w:r>
        <w:rPr>
          <w:noProof/>
          <w:color w:val="000000"/>
        </w:rPr>
        <w:tab/>
        <w:t>Withdrawing caveat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691" w:history="1">
        <w:r>
          <w:rPr>
            <w:rStyle w:val="Hyperlink"/>
            <w:color w:val="000000"/>
            <w:u w:val="none"/>
          </w:rPr>
          <w:t>142</w:t>
        </w:r>
      </w:hyperlink>
      <w:r>
        <w:rPr>
          <w:noProof/>
          <w:color w:val="000000"/>
        </w:rPr>
        <w:t>.</w:t>
      </w:r>
      <w:r>
        <w:rPr>
          <w:noProof/>
          <w:color w:val="000000"/>
        </w:rPr>
        <w:tab/>
        <w:t>Automatic lapsing of caveat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702" w:history="1">
        <w:r>
          <w:rPr>
            <w:rStyle w:val="Hyperlink"/>
            <w:color w:val="000000"/>
            <w:u w:val="none"/>
          </w:rPr>
          <w:t>143</w:t>
        </w:r>
      </w:hyperlink>
      <w:r>
        <w:rPr>
          <w:noProof/>
          <w:color w:val="000000"/>
        </w:rPr>
        <w:t>.</w:t>
      </w:r>
      <w:r>
        <w:rPr>
          <w:noProof/>
          <w:color w:val="000000"/>
        </w:rPr>
        <w:tab/>
        <w:t>Removing caveat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709" w:history="1">
        <w:r>
          <w:rPr>
            <w:rStyle w:val="Hyperlink"/>
            <w:color w:val="000000"/>
            <w:u w:val="none"/>
          </w:rPr>
          <w:t>144</w:t>
        </w:r>
      </w:hyperlink>
      <w:r>
        <w:rPr>
          <w:noProof/>
          <w:color w:val="000000"/>
        </w:rPr>
        <w:t>.</w:t>
      </w:r>
      <w:r>
        <w:rPr>
          <w:noProof/>
          <w:color w:val="000000"/>
        </w:rPr>
        <w:tab/>
        <w:t>Cancelling caveat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718" w:history="1">
        <w:r>
          <w:rPr>
            <w:rStyle w:val="Hyperlink"/>
            <w:color w:val="000000"/>
            <w:u w:val="none"/>
          </w:rPr>
          <w:t>145</w:t>
        </w:r>
      </w:hyperlink>
      <w:r>
        <w:rPr>
          <w:noProof/>
          <w:color w:val="000000"/>
        </w:rPr>
        <w:t>.</w:t>
      </w:r>
      <w:r>
        <w:rPr>
          <w:noProof/>
          <w:color w:val="000000"/>
        </w:rPr>
        <w:tab/>
        <w:t>Further caveat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756" w:history="1">
        <w:r>
          <w:rPr>
            <w:rStyle w:val="Hyperlink"/>
            <w:color w:val="000000"/>
            <w:u w:val="none"/>
          </w:rPr>
          <w:t>146</w:t>
        </w:r>
      </w:hyperlink>
      <w:r>
        <w:rPr>
          <w:noProof/>
          <w:color w:val="000000"/>
        </w:rPr>
        <w:t>.</w:t>
      </w:r>
      <w:r>
        <w:rPr>
          <w:noProof/>
          <w:color w:val="000000"/>
        </w:rPr>
        <w:tab/>
        <w:t>Compensation for improper caveat</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8764" w:history="1">
        <w:r>
          <w:rPr>
            <w:rStyle w:val="Hyperlink"/>
            <w:color w:val="000000"/>
            <w:u w:val="none"/>
          </w:rPr>
          <w:t>147</w:t>
        </w:r>
      </w:hyperlink>
      <w:r>
        <w:rPr>
          <w:noProof/>
          <w:color w:val="000000"/>
        </w:rPr>
        <w:t>.</w:t>
      </w:r>
      <w:r>
        <w:rPr>
          <w:noProof/>
          <w:color w:val="000000"/>
        </w:rPr>
        <w:tab/>
        <w:t>Notices to caveator</w:t>
      </w:r>
    </w:p>
    <w:p w:rsidR="00494CA3" w:rsidRDefault="00494CA3">
      <w:pPr>
        <w:pStyle w:val="TOC2"/>
        <w:rPr>
          <w:noProof/>
          <w:color w:val="000000"/>
        </w:rPr>
      </w:pPr>
      <w:r>
        <w:rPr>
          <w:noProof/>
          <w:color w:val="000000"/>
        </w:rPr>
        <w:t>Division 3 – Powers of attorney and disabilities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851" w:history="1">
        <w:r>
          <w:rPr>
            <w:rStyle w:val="Hyperlink"/>
            <w:color w:val="000000"/>
            <w:u w:val="none"/>
          </w:rPr>
          <w:t>148</w:t>
        </w:r>
      </w:hyperlink>
      <w:r>
        <w:rPr>
          <w:noProof/>
          <w:color w:val="000000"/>
        </w:rPr>
        <w:t>.</w:t>
      </w:r>
      <w:r>
        <w:rPr>
          <w:noProof/>
          <w:color w:val="000000"/>
        </w:rPr>
        <w:tab/>
        <w:t>Registration of power of attorney</w:t>
      </w:r>
    </w:p>
    <w:p w:rsidR="00494CA3" w:rsidRDefault="00494CA3">
      <w:pPr>
        <w:pStyle w:val="TOC3"/>
        <w:numPr>
          <w:ilvl w:val="0"/>
          <w:numId w:val="0"/>
        </w:numPr>
        <w:tabs>
          <w:tab w:val="clear" w:pos="1832"/>
          <w:tab w:val="left" w:pos="1843"/>
        </w:tabs>
        <w:rPr>
          <w:noProof/>
          <w:color w:val="000000"/>
        </w:rPr>
      </w:pPr>
      <w:r>
        <w:rPr>
          <w:noProof/>
          <w:color w:val="000000"/>
        </w:rPr>
        <w:tab/>
        <w:t>149.</w:t>
      </w:r>
      <w:r>
        <w:rPr>
          <w:noProof/>
          <w:color w:val="000000"/>
        </w:rPr>
        <w:tab/>
        <w:t>[Repealed]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859" w:history="1">
        <w:r>
          <w:rPr>
            <w:rStyle w:val="Hyperlink"/>
            <w:color w:val="000000"/>
            <w:u w:val="none"/>
          </w:rPr>
          <w:t>150</w:t>
        </w:r>
      </w:hyperlink>
      <w:r>
        <w:rPr>
          <w:noProof/>
          <w:color w:val="000000"/>
        </w:rPr>
        <w:t>.</w:t>
      </w:r>
      <w:r>
        <w:rPr>
          <w:noProof/>
          <w:color w:val="000000"/>
        </w:rPr>
        <w:tab/>
        <w:t>Persons under disability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868" w:history="1">
        <w:r>
          <w:rPr>
            <w:rStyle w:val="Hyperlink"/>
            <w:color w:val="000000"/>
            <w:u w:val="none"/>
          </w:rPr>
          <w:t>151</w:t>
        </w:r>
      </w:hyperlink>
      <w:r>
        <w:rPr>
          <w:noProof/>
          <w:color w:val="000000"/>
        </w:rPr>
        <w:t>.</w:t>
      </w:r>
      <w:r>
        <w:rPr>
          <w:noProof/>
          <w:color w:val="000000"/>
        </w:rPr>
        <w:tab/>
        <w:t>Acts for minors and by attorneys etc.</w:t>
      </w:r>
    </w:p>
    <w:p w:rsidR="00494CA3" w:rsidRDefault="00494CA3">
      <w:pPr>
        <w:pStyle w:val="TOC1"/>
        <w:numPr>
          <w:ilvl w:val="0"/>
          <w:numId w:val="0"/>
        </w:numPr>
        <w:tabs>
          <w:tab w:val="right" w:leader="dot" w:pos="8303"/>
        </w:tabs>
        <w:rPr>
          <w:noProof/>
          <w:color w:val="000000"/>
        </w:rPr>
      </w:pPr>
      <w:r>
        <w:rPr>
          <w:noProof/>
          <w:color w:val="000000"/>
        </w:rPr>
        <w:t>PART 8 – INSTRUMENTS</w:t>
      </w:r>
    </w:p>
    <w:p w:rsidR="00494CA3" w:rsidRDefault="00494CA3">
      <w:pPr>
        <w:pStyle w:val="TOC2"/>
        <w:rPr>
          <w:noProof/>
          <w:color w:val="000000"/>
        </w:rPr>
      </w:pPr>
      <w:r>
        <w:rPr>
          <w:noProof/>
          <w:color w:val="000000"/>
        </w:rPr>
        <w:t>Division 1 – General</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877" w:history="1">
        <w:r>
          <w:rPr>
            <w:rStyle w:val="Hyperlink"/>
            <w:color w:val="000000"/>
            <w:u w:val="none"/>
          </w:rPr>
          <w:t>152</w:t>
        </w:r>
      </w:hyperlink>
      <w:r>
        <w:rPr>
          <w:noProof/>
          <w:color w:val="000000"/>
        </w:rPr>
        <w:t>.</w:t>
      </w:r>
      <w:r>
        <w:rPr>
          <w:noProof/>
          <w:color w:val="000000"/>
        </w:rPr>
        <w:tab/>
        <w:t>When instrument capable of registration</w:t>
      </w:r>
    </w:p>
    <w:p w:rsidR="00494CA3" w:rsidRDefault="00494CA3">
      <w:pPr>
        <w:pStyle w:val="TOC3"/>
        <w:numPr>
          <w:ilvl w:val="0"/>
          <w:numId w:val="0"/>
        </w:numPr>
        <w:tabs>
          <w:tab w:val="clear" w:pos="1832"/>
          <w:tab w:val="left" w:pos="1843"/>
        </w:tabs>
        <w:rPr>
          <w:noProof/>
          <w:color w:val="000000"/>
        </w:rPr>
      </w:pPr>
      <w:r>
        <w:rPr>
          <w:noProof/>
          <w:color w:val="000000"/>
        </w:rPr>
        <w:lastRenderedPageBreak/>
        <w:tab/>
      </w:r>
      <w:hyperlink w:anchor="_Hlk47168885" w:history="1">
        <w:r>
          <w:rPr>
            <w:rStyle w:val="Hyperlink"/>
            <w:color w:val="000000"/>
            <w:u w:val="none"/>
          </w:rPr>
          <w:t>153</w:t>
        </w:r>
      </w:hyperlink>
      <w:r>
        <w:rPr>
          <w:noProof/>
          <w:color w:val="000000"/>
        </w:rPr>
        <w:t>.</w:t>
      </w:r>
      <w:r>
        <w:rPr>
          <w:noProof/>
          <w:color w:val="000000"/>
        </w:rPr>
        <w:tab/>
        <w:t>Lodging certificate as to title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893" w:history="1">
        <w:r>
          <w:rPr>
            <w:rStyle w:val="Hyperlink"/>
            <w:color w:val="000000"/>
            <w:u w:val="none"/>
          </w:rPr>
          <w:t>154</w:t>
        </w:r>
      </w:hyperlink>
      <w:r>
        <w:rPr>
          <w:noProof/>
          <w:color w:val="000000"/>
        </w:rPr>
        <w:t>.</w:t>
      </w:r>
      <w:r>
        <w:rPr>
          <w:noProof/>
          <w:color w:val="000000"/>
        </w:rPr>
        <w:tab/>
        <w:t>Correcting unregistered instruments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03" w:history="1">
        <w:r>
          <w:rPr>
            <w:rStyle w:val="Hyperlink"/>
            <w:color w:val="000000"/>
            <w:u w:val="none"/>
          </w:rPr>
          <w:t>155</w:t>
        </w:r>
      </w:hyperlink>
      <w:r>
        <w:rPr>
          <w:noProof/>
          <w:color w:val="000000"/>
        </w:rPr>
        <w:t>.</w:t>
      </w:r>
      <w:r>
        <w:rPr>
          <w:noProof/>
          <w:color w:val="000000"/>
        </w:rPr>
        <w:tab/>
        <w:t>Requisitions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15" w:history="1">
        <w:r>
          <w:rPr>
            <w:rStyle w:val="Hyperlink"/>
            <w:color w:val="000000"/>
            <w:u w:val="none"/>
          </w:rPr>
          <w:t>156</w:t>
        </w:r>
      </w:hyperlink>
      <w:r>
        <w:rPr>
          <w:noProof/>
          <w:color w:val="000000"/>
        </w:rPr>
        <w:t>.</w:t>
      </w:r>
      <w:r>
        <w:rPr>
          <w:noProof/>
          <w:color w:val="000000"/>
        </w:rPr>
        <w:tab/>
        <w:t>Rejecting instrument for failure to comply with requisition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23" w:history="1">
        <w:r>
          <w:rPr>
            <w:rStyle w:val="Hyperlink"/>
            <w:color w:val="000000"/>
            <w:u w:val="none"/>
          </w:rPr>
          <w:t>157</w:t>
        </w:r>
      </w:hyperlink>
      <w:r>
        <w:rPr>
          <w:noProof/>
          <w:color w:val="000000"/>
        </w:rPr>
        <w:t>.</w:t>
      </w:r>
      <w:r>
        <w:rPr>
          <w:noProof/>
          <w:color w:val="000000"/>
        </w:rPr>
        <w:tab/>
        <w:t>Withdrawing lodged instrument before registration</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8931" w:history="1">
        <w:r>
          <w:rPr>
            <w:rStyle w:val="Hyperlink"/>
            <w:color w:val="000000"/>
            <w:u w:val="none"/>
          </w:rPr>
          <w:t>158</w:t>
        </w:r>
      </w:hyperlink>
      <w:r>
        <w:rPr>
          <w:noProof/>
          <w:color w:val="000000"/>
        </w:rPr>
        <w:t>.</w:t>
      </w:r>
      <w:r>
        <w:rPr>
          <w:noProof/>
          <w:color w:val="000000"/>
        </w:rPr>
        <w:tab/>
        <w:t>Registrar-General may call in instrument for correction or cancellation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39" w:history="1">
        <w:r>
          <w:rPr>
            <w:rStyle w:val="Hyperlink"/>
            <w:color w:val="000000"/>
            <w:u w:val="none"/>
          </w:rPr>
          <w:t>159</w:t>
        </w:r>
      </w:hyperlink>
      <w:r>
        <w:rPr>
          <w:noProof/>
          <w:color w:val="000000"/>
        </w:rPr>
        <w:t>.</w:t>
      </w:r>
      <w:r>
        <w:rPr>
          <w:noProof/>
          <w:color w:val="000000"/>
        </w:rPr>
        <w:tab/>
        <w:t>Execution and proof</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52" w:history="1">
        <w:r>
          <w:rPr>
            <w:rStyle w:val="Hyperlink"/>
            <w:color w:val="000000"/>
            <w:u w:val="none"/>
          </w:rPr>
          <w:t>160</w:t>
        </w:r>
      </w:hyperlink>
      <w:r>
        <w:rPr>
          <w:noProof/>
          <w:color w:val="000000"/>
        </w:rPr>
        <w:t>.</w:t>
      </w:r>
      <w:r>
        <w:rPr>
          <w:noProof/>
          <w:color w:val="000000"/>
        </w:rPr>
        <w:tab/>
        <w:t>Obligations of witness for natural person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63" w:history="1">
        <w:r>
          <w:rPr>
            <w:rStyle w:val="Hyperlink"/>
            <w:color w:val="000000"/>
            <w:u w:val="none"/>
          </w:rPr>
          <w:t>161</w:t>
        </w:r>
      </w:hyperlink>
      <w:r>
        <w:rPr>
          <w:noProof/>
          <w:color w:val="000000"/>
        </w:rPr>
        <w:t>.</w:t>
      </w:r>
      <w:r>
        <w:rPr>
          <w:noProof/>
          <w:color w:val="000000"/>
        </w:rPr>
        <w:tab/>
        <w:t>Substitute instrument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71" w:history="1">
        <w:r>
          <w:rPr>
            <w:rStyle w:val="Hyperlink"/>
            <w:color w:val="000000"/>
            <w:u w:val="none"/>
          </w:rPr>
          <w:t>162</w:t>
        </w:r>
      </w:hyperlink>
      <w:r>
        <w:rPr>
          <w:noProof/>
          <w:color w:val="000000"/>
        </w:rPr>
        <w:t>.</w:t>
      </w:r>
      <w:r>
        <w:rPr>
          <w:noProof/>
          <w:color w:val="000000"/>
        </w:rPr>
        <w:tab/>
        <w:t>Dispensing with production of instrument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79" w:history="1">
        <w:r>
          <w:rPr>
            <w:rStyle w:val="Hyperlink"/>
            <w:color w:val="000000"/>
            <w:u w:val="none"/>
          </w:rPr>
          <w:t>163</w:t>
        </w:r>
      </w:hyperlink>
      <w:r>
        <w:rPr>
          <w:noProof/>
          <w:color w:val="000000"/>
        </w:rPr>
        <w:t>.</w:t>
      </w:r>
      <w:r>
        <w:rPr>
          <w:noProof/>
          <w:color w:val="000000"/>
        </w:rPr>
        <w:tab/>
        <w:t>Requiring plan of survey to be lodged</w:t>
      </w:r>
    </w:p>
    <w:p w:rsidR="00494CA3" w:rsidRDefault="00494CA3">
      <w:pPr>
        <w:pStyle w:val="TOC3"/>
        <w:numPr>
          <w:ilvl w:val="0"/>
          <w:numId w:val="0"/>
        </w:numPr>
        <w:tabs>
          <w:tab w:val="clear" w:pos="1832"/>
          <w:tab w:val="left" w:pos="1843"/>
        </w:tabs>
        <w:rPr>
          <w:noProof/>
          <w:color w:val="000000"/>
        </w:rPr>
      </w:pPr>
      <w:r>
        <w:rPr>
          <w:noProof/>
          <w:snapToGrid w:val="0"/>
          <w:color w:val="000000"/>
        </w:rPr>
        <w:tab/>
      </w:r>
      <w:hyperlink w:anchor="_Hlk47168989" w:history="1">
        <w:r>
          <w:rPr>
            <w:rStyle w:val="Hyperlink"/>
            <w:color w:val="000000"/>
            <w:u w:val="none"/>
          </w:rPr>
          <w:t>164</w:t>
        </w:r>
      </w:hyperlink>
      <w:r>
        <w:rPr>
          <w:noProof/>
          <w:snapToGrid w:val="0"/>
          <w:color w:val="000000"/>
        </w:rPr>
        <w:t>.</w:t>
      </w:r>
      <w:r>
        <w:rPr>
          <w:noProof/>
          <w:color w:val="000000"/>
        </w:rPr>
        <w:tab/>
      </w:r>
      <w:r>
        <w:rPr>
          <w:noProof/>
          <w:snapToGrid w:val="0"/>
          <w:color w:val="000000"/>
        </w:rPr>
        <w:t>Pre-examination of plans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8998" w:history="1">
        <w:r>
          <w:rPr>
            <w:rStyle w:val="Hyperlink"/>
            <w:color w:val="000000"/>
            <w:u w:val="none"/>
          </w:rPr>
          <w:t>165</w:t>
        </w:r>
      </w:hyperlink>
      <w:r>
        <w:rPr>
          <w:noProof/>
          <w:color w:val="000000"/>
        </w:rPr>
        <w:t>.</w:t>
      </w:r>
      <w:r>
        <w:rPr>
          <w:noProof/>
          <w:color w:val="000000"/>
        </w:rPr>
        <w:tab/>
        <w:t>Disposing of instrument in certain circumstances</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9006" w:history="1">
        <w:r>
          <w:rPr>
            <w:rStyle w:val="Hyperlink"/>
            <w:color w:val="000000"/>
            <w:u w:val="none"/>
          </w:rPr>
          <w:t>166</w:t>
        </w:r>
      </w:hyperlink>
      <w:r>
        <w:rPr>
          <w:noProof/>
          <w:color w:val="000000"/>
        </w:rPr>
        <w:t>.</w:t>
      </w:r>
      <w:r>
        <w:rPr>
          <w:noProof/>
          <w:color w:val="000000"/>
        </w:rPr>
        <w:tab/>
        <w:t>Transferor must do everything necessary etc.</w:t>
      </w:r>
    </w:p>
    <w:p w:rsidR="00494CA3" w:rsidRDefault="00494CA3">
      <w:pPr>
        <w:pStyle w:val="TOC2"/>
        <w:rPr>
          <w:noProof/>
          <w:color w:val="000000"/>
        </w:rPr>
      </w:pPr>
      <w:r>
        <w:rPr>
          <w:noProof/>
          <w:color w:val="000000"/>
        </w:rPr>
        <w:t>Division 2 – Standard terms documents forming parts of instruments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019" w:history="1">
        <w:r>
          <w:rPr>
            <w:rStyle w:val="Hyperlink"/>
            <w:color w:val="000000"/>
            <w:u w:val="none"/>
          </w:rPr>
          <w:t>167</w:t>
        </w:r>
      </w:hyperlink>
      <w:r>
        <w:rPr>
          <w:noProof/>
          <w:color w:val="000000"/>
        </w:rPr>
        <w:t>.</w:t>
      </w:r>
      <w:r>
        <w:rPr>
          <w:noProof/>
          <w:color w:val="000000"/>
        </w:rPr>
        <w:tab/>
        <w:t>Meaning of standard terms document</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9094" w:history="1">
        <w:r>
          <w:rPr>
            <w:rStyle w:val="Hyperlink"/>
            <w:color w:val="000000"/>
            <w:u w:val="none"/>
          </w:rPr>
          <w:t>168</w:t>
        </w:r>
      </w:hyperlink>
      <w:r>
        <w:rPr>
          <w:noProof/>
          <w:color w:val="000000"/>
        </w:rPr>
        <w:t>.</w:t>
      </w:r>
      <w:r>
        <w:rPr>
          <w:noProof/>
          <w:color w:val="000000"/>
        </w:rPr>
        <w:tab/>
        <w:t>Standard terms document to which instrument refers may be registered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102" w:history="1">
        <w:r>
          <w:rPr>
            <w:rStyle w:val="Hyperlink"/>
            <w:color w:val="000000"/>
            <w:u w:val="none"/>
          </w:rPr>
          <w:t>169</w:t>
        </w:r>
      </w:hyperlink>
      <w:r>
        <w:rPr>
          <w:noProof/>
          <w:color w:val="000000"/>
        </w:rPr>
        <w:t>.</w:t>
      </w:r>
      <w:r>
        <w:rPr>
          <w:noProof/>
          <w:color w:val="000000"/>
        </w:rPr>
        <w:tab/>
        <w:t>Standard terms document that is part of instrument</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9108" w:history="1">
        <w:r>
          <w:rPr>
            <w:rStyle w:val="Hyperlink"/>
            <w:color w:val="000000"/>
            <w:u w:val="none"/>
          </w:rPr>
          <w:t>170</w:t>
        </w:r>
      </w:hyperlink>
      <w:r>
        <w:rPr>
          <w:noProof/>
          <w:color w:val="000000"/>
        </w:rPr>
        <w:t>.</w:t>
      </w:r>
      <w:r>
        <w:rPr>
          <w:noProof/>
          <w:color w:val="000000"/>
        </w:rPr>
        <w:tab/>
        <w:t>Instrument not limited to that contained in standard terms document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118" w:history="1">
        <w:r>
          <w:rPr>
            <w:rStyle w:val="Hyperlink"/>
            <w:color w:val="000000"/>
            <w:u w:val="none"/>
          </w:rPr>
          <w:t>171</w:t>
        </w:r>
      </w:hyperlink>
      <w:r>
        <w:rPr>
          <w:noProof/>
          <w:color w:val="000000"/>
        </w:rPr>
        <w:t>.</w:t>
      </w:r>
      <w:r>
        <w:rPr>
          <w:noProof/>
          <w:color w:val="000000"/>
        </w:rPr>
        <w:tab/>
        <w:t>Withdrawal or cancellation of standard terms document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113432505" w:history="1" w:docLocation="1,125285,125289,4094,New Section Heading,172.">
        <w:r w:rsidR="00D62B41" w:rsidRPr="00D62B41">
          <w:rPr>
            <w:rStyle w:val="Hyperlink"/>
          </w:rPr>
          <w:t>172.</w:t>
        </w:r>
      </w:hyperlink>
      <w:r>
        <w:rPr>
          <w:noProof/>
          <w:color w:val="000000"/>
        </w:rPr>
        <w:tab/>
        <w:t>Standard terms document to be provided to other parties</w:t>
      </w:r>
    </w:p>
    <w:p w:rsidR="00494CA3" w:rsidRDefault="00494CA3">
      <w:pPr>
        <w:pStyle w:val="TOC1"/>
        <w:numPr>
          <w:ilvl w:val="0"/>
          <w:numId w:val="0"/>
        </w:numPr>
        <w:tabs>
          <w:tab w:val="right" w:leader="dot" w:pos="8303"/>
        </w:tabs>
        <w:rPr>
          <w:noProof/>
          <w:color w:val="000000"/>
        </w:rPr>
      </w:pPr>
      <w:r>
        <w:rPr>
          <w:noProof/>
          <w:color w:val="000000"/>
        </w:rPr>
        <w:t>PART 9 – REGISTRATION OF INSTRUMENTS AND ITS EFFECTS</w:t>
      </w:r>
    </w:p>
    <w:p w:rsidR="00494CA3" w:rsidRDefault="00494CA3">
      <w:pPr>
        <w:pStyle w:val="TOC2"/>
        <w:rPr>
          <w:noProof/>
          <w:color w:val="000000"/>
        </w:rPr>
      </w:pPr>
      <w:r>
        <w:rPr>
          <w:noProof/>
          <w:color w:val="000000"/>
        </w:rPr>
        <w:t>Division 1 – Registration of instruments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157" w:history="1">
        <w:r>
          <w:rPr>
            <w:rStyle w:val="Hyperlink"/>
            <w:color w:val="000000"/>
            <w:u w:val="none"/>
          </w:rPr>
          <w:t>173</w:t>
        </w:r>
      </w:hyperlink>
      <w:r>
        <w:rPr>
          <w:noProof/>
          <w:color w:val="000000"/>
        </w:rPr>
        <w:t>.</w:t>
      </w:r>
      <w:r>
        <w:rPr>
          <w:noProof/>
          <w:color w:val="000000"/>
        </w:rPr>
        <w:tab/>
        <w:t>Registrar-General must register instruments</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9169" w:history="1">
        <w:r>
          <w:rPr>
            <w:rStyle w:val="Hyperlink"/>
            <w:color w:val="000000"/>
            <w:u w:val="none"/>
          </w:rPr>
          <w:t>174</w:t>
        </w:r>
      </w:hyperlink>
      <w:r>
        <w:rPr>
          <w:noProof/>
          <w:color w:val="000000"/>
        </w:rPr>
        <w:t>.</w:t>
      </w:r>
      <w:r>
        <w:rPr>
          <w:noProof/>
          <w:color w:val="000000"/>
        </w:rPr>
        <w:tab/>
        <w:t>Registrar-General must give distinguishing reference to each instrument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175" w:history="1">
        <w:r>
          <w:rPr>
            <w:rStyle w:val="Hyperlink"/>
            <w:color w:val="000000"/>
            <w:u w:val="none"/>
          </w:rPr>
          <w:t>175</w:t>
        </w:r>
      </w:hyperlink>
      <w:r>
        <w:rPr>
          <w:noProof/>
          <w:color w:val="000000"/>
        </w:rPr>
        <w:t>.</w:t>
      </w:r>
      <w:r>
        <w:rPr>
          <w:noProof/>
          <w:color w:val="000000"/>
        </w:rPr>
        <w:tab/>
        <w:t>How instrument is registered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179" w:history="1">
        <w:r>
          <w:rPr>
            <w:rStyle w:val="Hyperlink"/>
            <w:color w:val="000000"/>
            <w:u w:val="none"/>
          </w:rPr>
          <w:t>176</w:t>
        </w:r>
      </w:hyperlink>
      <w:r>
        <w:rPr>
          <w:noProof/>
          <w:color w:val="000000"/>
        </w:rPr>
        <w:t>.</w:t>
      </w:r>
      <w:r>
        <w:rPr>
          <w:noProof/>
          <w:color w:val="000000"/>
        </w:rPr>
        <w:tab/>
        <w:t>Registration statement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189" w:history="1">
        <w:r>
          <w:rPr>
            <w:rStyle w:val="Hyperlink"/>
            <w:color w:val="000000"/>
            <w:u w:val="none"/>
          </w:rPr>
          <w:t>177</w:t>
        </w:r>
      </w:hyperlink>
      <w:r>
        <w:rPr>
          <w:noProof/>
          <w:color w:val="000000"/>
        </w:rPr>
        <w:t>.</w:t>
      </w:r>
      <w:r>
        <w:rPr>
          <w:noProof/>
          <w:color w:val="000000"/>
        </w:rPr>
        <w:tab/>
        <w:t>When instrument is registered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195" w:history="1">
        <w:r>
          <w:rPr>
            <w:rStyle w:val="Hyperlink"/>
            <w:color w:val="000000"/>
            <w:u w:val="none"/>
          </w:rPr>
          <w:t>178</w:t>
        </w:r>
      </w:hyperlink>
      <w:r>
        <w:rPr>
          <w:noProof/>
          <w:color w:val="000000"/>
        </w:rPr>
        <w:t>.</w:t>
      </w:r>
      <w:r>
        <w:rPr>
          <w:noProof/>
          <w:color w:val="000000"/>
        </w:rPr>
        <w:tab/>
        <w:t>Time from when instrument forms part of land register etc.</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202" w:history="1">
        <w:r>
          <w:rPr>
            <w:rStyle w:val="Hyperlink"/>
            <w:color w:val="000000"/>
            <w:u w:val="none"/>
          </w:rPr>
          <w:t>179</w:t>
        </w:r>
      </w:hyperlink>
      <w:r>
        <w:rPr>
          <w:noProof/>
          <w:color w:val="000000"/>
        </w:rPr>
        <w:t>.</w:t>
      </w:r>
      <w:r>
        <w:rPr>
          <w:noProof/>
          <w:color w:val="000000"/>
        </w:rPr>
        <w:tab/>
        <w:t>Registered instrument operates as deed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219" w:history="1">
        <w:r>
          <w:rPr>
            <w:rStyle w:val="Hyperlink"/>
            <w:color w:val="000000"/>
            <w:u w:val="none"/>
          </w:rPr>
          <w:t>180</w:t>
        </w:r>
      </w:hyperlink>
      <w:r>
        <w:rPr>
          <w:noProof/>
          <w:color w:val="000000"/>
        </w:rPr>
        <w:t>.</w:t>
      </w:r>
      <w:r>
        <w:rPr>
          <w:noProof/>
          <w:color w:val="000000"/>
        </w:rPr>
        <w:tab/>
        <w:t>Order of registration of instruments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263" w:history="1">
        <w:r>
          <w:rPr>
            <w:rStyle w:val="Hyperlink"/>
            <w:color w:val="000000"/>
            <w:u w:val="none"/>
          </w:rPr>
          <w:t>181</w:t>
        </w:r>
      </w:hyperlink>
      <w:r>
        <w:rPr>
          <w:noProof/>
          <w:color w:val="000000"/>
        </w:rPr>
        <w:t>.</w:t>
      </w:r>
      <w:r>
        <w:rPr>
          <w:noProof/>
          <w:color w:val="000000"/>
        </w:rPr>
        <w:tab/>
        <w:t>Priority of registered instruments</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9270" w:history="1">
        <w:r>
          <w:rPr>
            <w:rStyle w:val="Hyperlink"/>
            <w:color w:val="000000"/>
            <w:u w:val="none"/>
          </w:rPr>
          <w:t>182</w:t>
        </w:r>
      </w:hyperlink>
      <w:r>
        <w:rPr>
          <w:noProof/>
          <w:color w:val="000000"/>
        </w:rPr>
        <w:t>.</w:t>
      </w:r>
      <w:r>
        <w:rPr>
          <w:noProof/>
          <w:color w:val="000000"/>
        </w:rPr>
        <w:tab/>
        <w:t>Evidentiary effect of recording particulars in land register</w:t>
      </w:r>
    </w:p>
    <w:p w:rsidR="00494CA3" w:rsidRDefault="00494CA3">
      <w:pPr>
        <w:pStyle w:val="TOC2"/>
        <w:rPr>
          <w:noProof/>
          <w:color w:val="000000"/>
        </w:rPr>
      </w:pPr>
      <w:r>
        <w:rPr>
          <w:noProof/>
          <w:color w:val="000000"/>
        </w:rPr>
        <w:t>Division 2 – Consequences of registration</w:t>
      </w:r>
    </w:p>
    <w:p w:rsidR="00494CA3" w:rsidRDefault="00494CA3">
      <w:pPr>
        <w:pStyle w:val="TOC2"/>
        <w:rPr>
          <w:noProof/>
          <w:color w:val="000000"/>
        </w:rPr>
      </w:pPr>
      <w:r>
        <w:rPr>
          <w:noProof/>
          <w:color w:val="000000"/>
        </w:rPr>
        <w:lastRenderedPageBreak/>
        <w:t>Subdivision 1 – General</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276" w:history="1">
        <w:r>
          <w:rPr>
            <w:rStyle w:val="Hyperlink"/>
            <w:color w:val="000000"/>
            <w:u w:val="none"/>
          </w:rPr>
          <w:t>183</w:t>
        </w:r>
      </w:hyperlink>
      <w:r>
        <w:rPr>
          <w:noProof/>
          <w:color w:val="000000"/>
        </w:rPr>
        <w:t>.</w:t>
      </w:r>
      <w:r>
        <w:rPr>
          <w:noProof/>
          <w:color w:val="000000"/>
        </w:rPr>
        <w:tab/>
        <w:t>Benefits of registration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283" w:history="1">
        <w:r>
          <w:rPr>
            <w:rStyle w:val="Hyperlink"/>
            <w:color w:val="000000"/>
            <w:u w:val="none"/>
          </w:rPr>
          <w:t>184</w:t>
        </w:r>
      </w:hyperlink>
      <w:r>
        <w:rPr>
          <w:noProof/>
          <w:color w:val="000000"/>
        </w:rPr>
        <w:t>.</w:t>
      </w:r>
      <w:r>
        <w:rPr>
          <w:noProof/>
          <w:color w:val="000000"/>
        </w:rPr>
        <w:tab/>
        <w:t>Interest in lot not transferred or created until registration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288" w:history="1">
        <w:r>
          <w:rPr>
            <w:rStyle w:val="Hyperlink"/>
            <w:color w:val="000000"/>
            <w:u w:val="none"/>
          </w:rPr>
          <w:t>185</w:t>
        </w:r>
      </w:hyperlink>
      <w:r>
        <w:rPr>
          <w:noProof/>
          <w:color w:val="000000"/>
        </w:rPr>
        <w:t>.</w:t>
      </w:r>
      <w:r>
        <w:rPr>
          <w:noProof/>
          <w:color w:val="000000"/>
        </w:rPr>
        <w:tab/>
        <w:t>Effect of registration on interest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393" w:history="1">
        <w:r>
          <w:rPr>
            <w:rStyle w:val="Hyperlink"/>
            <w:color w:val="000000"/>
            <w:u w:val="none"/>
          </w:rPr>
          <w:t>186</w:t>
        </w:r>
      </w:hyperlink>
      <w:r>
        <w:rPr>
          <w:noProof/>
          <w:color w:val="000000"/>
        </w:rPr>
        <w:t>.</w:t>
      </w:r>
      <w:r>
        <w:rPr>
          <w:noProof/>
          <w:color w:val="000000"/>
        </w:rPr>
        <w:tab/>
        <w:t>Right to have interest registered</w:t>
      </w:r>
    </w:p>
    <w:p w:rsidR="00494CA3" w:rsidRDefault="00494CA3">
      <w:pPr>
        <w:pStyle w:val="TOC3"/>
        <w:numPr>
          <w:ilvl w:val="0"/>
          <w:numId w:val="0"/>
        </w:numPr>
        <w:tabs>
          <w:tab w:val="clear" w:pos="1832"/>
          <w:tab w:val="left" w:pos="1843"/>
        </w:tabs>
        <w:spacing w:after="240"/>
        <w:ind w:left="1843" w:hanging="1843"/>
        <w:rPr>
          <w:noProof/>
          <w:color w:val="000000"/>
        </w:rPr>
      </w:pPr>
      <w:r>
        <w:rPr>
          <w:noProof/>
          <w:color w:val="000000"/>
        </w:rPr>
        <w:tab/>
      </w:r>
      <w:hyperlink w:anchor="_Hlk47169400" w:history="1">
        <w:r>
          <w:rPr>
            <w:rStyle w:val="Hyperlink"/>
            <w:color w:val="000000"/>
            <w:u w:val="none"/>
          </w:rPr>
          <w:t>187</w:t>
        </w:r>
      </w:hyperlink>
      <w:r>
        <w:rPr>
          <w:noProof/>
          <w:color w:val="000000"/>
        </w:rPr>
        <w:t>.</w:t>
      </w:r>
      <w:r>
        <w:rPr>
          <w:noProof/>
          <w:color w:val="000000"/>
        </w:rPr>
        <w:tab/>
        <w:t>Provision for registration in case of death of party executing instrument</w:t>
      </w:r>
    </w:p>
    <w:p w:rsidR="00494CA3" w:rsidRDefault="00494CA3">
      <w:pPr>
        <w:pStyle w:val="TOC2"/>
        <w:rPr>
          <w:noProof/>
          <w:color w:val="000000"/>
        </w:rPr>
      </w:pPr>
      <w:r>
        <w:rPr>
          <w:noProof/>
          <w:color w:val="000000"/>
        </w:rPr>
        <w:t>Subdivision 2 – Indefeasibility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07" w:history="1">
        <w:r>
          <w:rPr>
            <w:rStyle w:val="Hyperlink"/>
            <w:color w:val="000000"/>
            <w:u w:val="none"/>
          </w:rPr>
          <w:t>188</w:t>
        </w:r>
      </w:hyperlink>
      <w:r>
        <w:rPr>
          <w:noProof/>
          <w:color w:val="000000"/>
        </w:rPr>
        <w:t>.</w:t>
      </w:r>
      <w:r>
        <w:rPr>
          <w:noProof/>
          <w:color w:val="000000"/>
        </w:rPr>
        <w:tab/>
        <w:t>Quality of registered interests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15" w:history="1">
        <w:r>
          <w:rPr>
            <w:rStyle w:val="Hyperlink"/>
            <w:color w:val="000000"/>
            <w:u w:val="none"/>
          </w:rPr>
          <w:t>189</w:t>
        </w:r>
      </w:hyperlink>
      <w:r>
        <w:rPr>
          <w:noProof/>
          <w:color w:val="000000"/>
        </w:rPr>
        <w:t>.</w:t>
      </w:r>
      <w:r>
        <w:rPr>
          <w:noProof/>
          <w:color w:val="000000"/>
        </w:rPr>
        <w:tab/>
        <w:t>Exceptions to section 188</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23" w:history="1">
        <w:r>
          <w:rPr>
            <w:rStyle w:val="Hyperlink"/>
            <w:color w:val="000000"/>
            <w:u w:val="none"/>
          </w:rPr>
          <w:t>190</w:t>
        </w:r>
      </w:hyperlink>
      <w:r>
        <w:rPr>
          <w:noProof/>
          <w:color w:val="000000"/>
        </w:rPr>
        <w:t>.</w:t>
      </w:r>
      <w:r>
        <w:rPr>
          <w:noProof/>
          <w:color w:val="000000"/>
        </w:rPr>
        <w:tab/>
        <w:t>Action to correct wrong inclusion of lot</w:t>
      </w:r>
    </w:p>
    <w:p w:rsidR="00494CA3" w:rsidRDefault="00494CA3">
      <w:pPr>
        <w:pStyle w:val="TOC3"/>
        <w:numPr>
          <w:ilvl w:val="0"/>
          <w:numId w:val="0"/>
        </w:numPr>
        <w:tabs>
          <w:tab w:val="clear" w:pos="1832"/>
          <w:tab w:val="left" w:pos="1843"/>
        </w:tabs>
        <w:spacing w:after="240"/>
        <w:rPr>
          <w:noProof/>
          <w:color w:val="000000"/>
        </w:rPr>
      </w:pPr>
      <w:r>
        <w:rPr>
          <w:noProof/>
          <w:color w:val="000000"/>
        </w:rPr>
        <w:tab/>
      </w:r>
      <w:hyperlink w:anchor="_Hlk47169432" w:history="1">
        <w:r>
          <w:rPr>
            <w:rStyle w:val="Hyperlink"/>
            <w:color w:val="000000"/>
            <w:u w:val="none"/>
          </w:rPr>
          <w:t>191</w:t>
        </w:r>
      </w:hyperlink>
      <w:r>
        <w:rPr>
          <w:noProof/>
          <w:color w:val="000000"/>
        </w:rPr>
        <w:t>.</w:t>
      </w:r>
      <w:r>
        <w:rPr>
          <w:noProof/>
          <w:color w:val="000000"/>
        </w:rPr>
        <w:tab/>
        <w:t>Orders by Supreme Court about fraud and competing interests</w:t>
      </w:r>
    </w:p>
    <w:p w:rsidR="00494CA3" w:rsidRDefault="00494CA3">
      <w:pPr>
        <w:pStyle w:val="TOC2"/>
        <w:rPr>
          <w:noProof/>
          <w:color w:val="000000"/>
        </w:rPr>
      </w:pPr>
      <w:r>
        <w:rPr>
          <w:noProof/>
          <w:color w:val="000000"/>
        </w:rPr>
        <w:t>Subdivision 3 – Compensation for loss of title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40" w:history="1">
        <w:r>
          <w:rPr>
            <w:rStyle w:val="Hyperlink"/>
            <w:color w:val="000000"/>
            <w:u w:val="none"/>
          </w:rPr>
          <w:t>192</w:t>
        </w:r>
      </w:hyperlink>
      <w:r>
        <w:rPr>
          <w:noProof/>
          <w:color w:val="000000"/>
        </w:rPr>
        <w:t>.</w:t>
      </w:r>
      <w:r>
        <w:rPr>
          <w:noProof/>
          <w:color w:val="000000"/>
        </w:rPr>
        <w:tab/>
        <w:t>Compensation for deprivation of lot or interest in lot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46" w:history="1">
        <w:r>
          <w:rPr>
            <w:rStyle w:val="Hyperlink"/>
            <w:color w:val="000000"/>
            <w:u w:val="none"/>
          </w:rPr>
          <w:t>193</w:t>
        </w:r>
      </w:hyperlink>
      <w:r>
        <w:rPr>
          <w:noProof/>
          <w:color w:val="000000"/>
        </w:rPr>
        <w:t>.</w:t>
      </w:r>
      <w:r>
        <w:rPr>
          <w:noProof/>
          <w:color w:val="000000"/>
        </w:rPr>
        <w:tab/>
        <w:t>Compensation for loss or damage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52" w:history="1">
        <w:r>
          <w:rPr>
            <w:rStyle w:val="Hyperlink"/>
            <w:color w:val="000000"/>
            <w:u w:val="none"/>
          </w:rPr>
          <w:t>194</w:t>
        </w:r>
      </w:hyperlink>
      <w:r>
        <w:rPr>
          <w:noProof/>
          <w:color w:val="000000"/>
        </w:rPr>
        <w:t>.</w:t>
      </w:r>
      <w:r>
        <w:rPr>
          <w:noProof/>
          <w:color w:val="000000"/>
        </w:rPr>
        <w:tab/>
        <w:t>Order by Supreme Court about deprivation, loss or damage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60" w:history="1">
        <w:r>
          <w:rPr>
            <w:rStyle w:val="Hyperlink"/>
            <w:color w:val="000000"/>
            <w:u w:val="none"/>
          </w:rPr>
          <w:t>195</w:t>
        </w:r>
      </w:hyperlink>
      <w:r>
        <w:rPr>
          <w:noProof/>
          <w:color w:val="000000"/>
        </w:rPr>
        <w:t>.</w:t>
      </w:r>
      <w:r>
        <w:rPr>
          <w:noProof/>
          <w:color w:val="000000"/>
        </w:rPr>
        <w:tab/>
        <w:t>Matters for which there is no entitlement to compensation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66" w:history="1">
        <w:r>
          <w:rPr>
            <w:rStyle w:val="Hyperlink"/>
            <w:color w:val="000000"/>
            <w:u w:val="none"/>
          </w:rPr>
          <w:t>196</w:t>
        </w:r>
      </w:hyperlink>
      <w:r>
        <w:rPr>
          <w:noProof/>
          <w:color w:val="000000"/>
        </w:rPr>
        <w:t>.</w:t>
      </w:r>
      <w:r>
        <w:rPr>
          <w:noProof/>
          <w:color w:val="000000"/>
        </w:rPr>
        <w:tab/>
        <w:t>Territory's right of subrogation</w:t>
      </w:r>
    </w:p>
    <w:p w:rsidR="00494CA3" w:rsidRDefault="00494CA3">
      <w:pPr>
        <w:pStyle w:val="TOC1"/>
        <w:numPr>
          <w:ilvl w:val="0"/>
          <w:numId w:val="0"/>
        </w:numPr>
        <w:tabs>
          <w:tab w:val="right" w:leader="dot" w:pos="8303"/>
        </w:tabs>
        <w:rPr>
          <w:noProof/>
          <w:color w:val="000000"/>
        </w:rPr>
      </w:pPr>
      <w:r>
        <w:rPr>
          <w:noProof/>
          <w:color w:val="000000"/>
        </w:rPr>
        <w:t>PART 10 – LIENS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74" w:history="1">
        <w:r>
          <w:rPr>
            <w:rStyle w:val="Hyperlink"/>
            <w:color w:val="000000"/>
            <w:u w:val="none"/>
          </w:rPr>
          <w:t>197</w:t>
        </w:r>
      </w:hyperlink>
      <w:r>
        <w:rPr>
          <w:noProof/>
          <w:color w:val="000000"/>
        </w:rPr>
        <w:t>.</w:t>
      </w:r>
      <w:r>
        <w:rPr>
          <w:noProof/>
          <w:color w:val="000000"/>
        </w:rPr>
        <w:tab/>
        <w:t>Vendor does not have equitable lien</w:t>
      </w:r>
    </w:p>
    <w:p w:rsidR="00494CA3" w:rsidRDefault="00494CA3">
      <w:pPr>
        <w:pStyle w:val="TOC1"/>
        <w:numPr>
          <w:ilvl w:val="0"/>
          <w:numId w:val="0"/>
        </w:numPr>
        <w:tabs>
          <w:tab w:val="right" w:leader="dot" w:pos="8303"/>
        </w:tabs>
        <w:rPr>
          <w:noProof/>
          <w:color w:val="000000"/>
        </w:rPr>
      </w:pPr>
      <w:r>
        <w:rPr>
          <w:noProof/>
          <w:color w:val="000000"/>
        </w:rPr>
        <w:t>PART 11 – MISCELLANEOUS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482" w:history="1">
        <w:r>
          <w:rPr>
            <w:rStyle w:val="Hyperlink"/>
            <w:color w:val="000000"/>
            <w:u w:val="none"/>
          </w:rPr>
          <w:t>198</w:t>
        </w:r>
      </w:hyperlink>
      <w:r>
        <w:rPr>
          <w:noProof/>
          <w:color w:val="000000"/>
        </w:rPr>
        <w:t>.</w:t>
      </w:r>
      <w:r>
        <w:rPr>
          <w:noProof/>
          <w:color w:val="000000"/>
        </w:rPr>
        <w:tab/>
        <w:t>No title by adverse possession</w:t>
      </w:r>
    </w:p>
    <w:p w:rsidR="00494CA3" w:rsidRDefault="00494CA3">
      <w:pPr>
        <w:pStyle w:val="TOC3"/>
        <w:numPr>
          <w:ilvl w:val="0"/>
          <w:numId w:val="0"/>
        </w:numPr>
        <w:tabs>
          <w:tab w:val="clear" w:pos="1832"/>
          <w:tab w:val="left" w:pos="1843"/>
        </w:tabs>
        <w:rPr>
          <w:noProof/>
          <w:color w:val="000000"/>
        </w:rPr>
      </w:pPr>
      <w:r>
        <w:rPr>
          <w:noProof/>
          <w:snapToGrid w:val="0"/>
          <w:color w:val="000000"/>
        </w:rPr>
        <w:tab/>
      </w:r>
      <w:hyperlink w:anchor="_Hlk47169489" w:history="1">
        <w:r>
          <w:rPr>
            <w:rStyle w:val="Hyperlink"/>
            <w:color w:val="000000"/>
            <w:u w:val="none"/>
          </w:rPr>
          <w:t>199</w:t>
        </w:r>
      </w:hyperlink>
      <w:r>
        <w:rPr>
          <w:noProof/>
          <w:snapToGrid w:val="0"/>
          <w:color w:val="000000"/>
        </w:rPr>
        <w:t>.</w:t>
      </w:r>
      <w:r>
        <w:rPr>
          <w:noProof/>
          <w:color w:val="000000"/>
        </w:rPr>
        <w:tab/>
      </w:r>
      <w:r>
        <w:rPr>
          <w:noProof/>
          <w:snapToGrid w:val="0"/>
          <w:color w:val="000000"/>
        </w:rPr>
        <w:t>Lis pendens</w:t>
      </w:r>
      <w:r>
        <w:rPr>
          <w:i/>
          <w:noProof/>
          <w:snapToGrid w:val="0"/>
          <w:color w:val="000000"/>
        </w:rPr>
        <w:t xml:space="preserve"> </w:t>
      </w:r>
      <w:r>
        <w:rPr>
          <w:noProof/>
          <w:snapToGrid w:val="0"/>
          <w:color w:val="000000"/>
        </w:rPr>
        <w:t>cannot be registered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02" w:history="1">
        <w:r>
          <w:rPr>
            <w:rStyle w:val="Hyperlink"/>
            <w:color w:val="000000"/>
            <w:u w:val="none"/>
          </w:rPr>
          <w:t>200</w:t>
        </w:r>
      </w:hyperlink>
      <w:r>
        <w:rPr>
          <w:noProof/>
          <w:color w:val="000000"/>
        </w:rPr>
        <w:t>.</w:t>
      </w:r>
      <w:r>
        <w:rPr>
          <w:noProof/>
          <w:color w:val="000000"/>
        </w:rPr>
        <w:tab/>
        <w:t>Words and expressions used in instruments under Act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09" w:history="1">
        <w:r>
          <w:rPr>
            <w:rStyle w:val="Hyperlink"/>
            <w:color w:val="000000"/>
            <w:u w:val="none"/>
          </w:rPr>
          <w:t>201</w:t>
        </w:r>
      </w:hyperlink>
      <w:r>
        <w:rPr>
          <w:noProof/>
          <w:color w:val="000000"/>
        </w:rPr>
        <w:t>.</w:t>
      </w:r>
      <w:r>
        <w:rPr>
          <w:noProof/>
          <w:color w:val="000000"/>
        </w:rPr>
        <w:tab/>
        <w:t>Protection from liability</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14" w:history="1">
        <w:r>
          <w:rPr>
            <w:rStyle w:val="Hyperlink"/>
            <w:color w:val="000000"/>
            <w:u w:val="none"/>
          </w:rPr>
          <w:t>202</w:t>
        </w:r>
      </w:hyperlink>
      <w:r>
        <w:rPr>
          <w:noProof/>
          <w:color w:val="000000"/>
        </w:rPr>
        <w:t>.</w:t>
      </w:r>
      <w:r>
        <w:rPr>
          <w:noProof/>
          <w:color w:val="000000"/>
        </w:rPr>
        <w:tab/>
        <w:t>Registrar-General may approve forms</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9520" w:history="1">
        <w:r>
          <w:rPr>
            <w:rStyle w:val="Hyperlink"/>
            <w:color w:val="000000"/>
            <w:u w:val="none"/>
          </w:rPr>
          <w:t>203</w:t>
        </w:r>
      </w:hyperlink>
      <w:r>
        <w:rPr>
          <w:noProof/>
          <w:color w:val="000000"/>
        </w:rPr>
        <w:t>.</w:t>
      </w:r>
      <w:r>
        <w:rPr>
          <w:noProof/>
          <w:color w:val="000000"/>
        </w:rPr>
        <w:tab/>
        <w:t>Reference to instrument is reference to instrument completed in appropriate form</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9525" w:history="1">
        <w:r>
          <w:rPr>
            <w:rStyle w:val="Hyperlink"/>
            <w:color w:val="000000"/>
            <w:u w:val="none"/>
          </w:rPr>
          <w:t>204</w:t>
        </w:r>
      </w:hyperlink>
      <w:r>
        <w:rPr>
          <w:noProof/>
          <w:color w:val="000000"/>
        </w:rPr>
        <w:t>.</w:t>
      </w:r>
      <w:r>
        <w:rPr>
          <w:noProof/>
          <w:color w:val="000000"/>
        </w:rPr>
        <w:tab/>
        <w:t>References in instruments to person with interest in lot includes personal representatives etc.</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32" w:history="1">
        <w:r>
          <w:rPr>
            <w:rStyle w:val="Hyperlink"/>
            <w:color w:val="000000"/>
            <w:u w:val="none"/>
          </w:rPr>
          <w:t>205</w:t>
        </w:r>
      </w:hyperlink>
      <w:r>
        <w:rPr>
          <w:noProof/>
          <w:color w:val="000000"/>
        </w:rPr>
        <w:t>.</w:t>
      </w:r>
      <w:r>
        <w:rPr>
          <w:noProof/>
          <w:color w:val="000000"/>
        </w:rPr>
        <w:tab/>
        <w:t>Registrar-General may provide particulars of dealings in land</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40" w:history="1">
        <w:r>
          <w:rPr>
            <w:rStyle w:val="Hyperlink"/>
            <w:color w:val="000000"/>
            <w:u w:val="none"/>
          </w:rPr>
          <w:t>206</w:t>
        </w:r>
      </w:hyperlink>
      <w:r>
        <w:rPr>
          <w:noProof/>
          <w:color w:val="000000"/>
        </w:rPr>
        <w:t>.</w:t>
      </w:r>
      <w:r>
        <w:rPr>
          <w:noProof/>
          <w:color w:val="000000"/>
        </w:rPr>
        <w:tab/>
        <w:t>Service</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49" w:history="1">
        <w:r>
          <w:rPr>
            <w:rStyle w:val="Hyperlink"/>
            <w:color w:val="000000"/>
            <w:u w:val="none"/>
          </w:rPr>
          <w:t>207</w:t>
        </w:r>
      </w:hyperlink>
      <w:r>
        <w:rPr>
          <w:noProof/>
          <w:color w:val="000000"/>
        </w:rPr>
        <w:t>.</w:t>
      </w:r>
      <w:r>
        <w:rPr>
          <w:noProof/>
          <w:color w:val="000000"/>
        </w:rPr>
        <w:tab/>
        <w:t>Delivery</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9555" w:history="1">
        <w:r>
          <w:rPr>
            <w:rStyle w:val="Hyperlink"/>
            <w:color w:val="000000"/>
            <w:u w:val="none"/>
          </w:rPr>
          <w:t>208</w:t>
        </w:r>
      </w:hyperlink>
      <w:r>
        <w:rPr>
          <w:noProof/>
          <w:color w:val="000000"/>
        </w:rPr>
        <w:t>.</w:t>
      </w:r>
      <w:r>
        <w:rPr>
          <w:noProof/>
          <w:color w:val="000000"/>
        </w:rPr>
        <w:tab/>
        <w:t>Powers of Registrar-General arising from reciprocal arrangements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62" w:history="1">
        <w:r>
          <w:rPr>
            <w:rStyle w:val="Hyperlink"/>
            <w:color w:val="000000"/>
            <w:u w:val="none"/>
          </w:rPr>
          <w:t>209</w:t>
        </w:r>
      </w:hyperlink>
      <w:r>
        <w:rPr>
          <w:noProof/>
          <w:color w:val="000000"/>
        </w:rPr>
        <w:t>.</w:t>
      </w:r>
      <w:r>
        <w:rPr>
          <w:noProof/>
          <w:color w:val="000000"/>
        </w:rPr>
        <w:tab/>
        <w:t>Reciprocal arrangements for lodgement of documents</w:t>
      </w:r>
    </w:p>
    <w:p w:rsidR="00494CA3" w:rsidRDefault="00494CA3">
      <w:pPr>
        <w:pStyle w:val="TOC3"/>
        <w:numPr>
          <w:ilvl w:val="0"/>
          <w:numId w:val="0"/>
        </w:numPr>
        <w:tabs>
          <w:tab w:val="clear" w:pos="1832"/>
          <w:tab w:val="left" w:pos="1843"/>
        </w:tabs>
        <w:rPr>
          <w:noProof/>
          <w:color w:val="000000"/>
        </w:rPr>
      </w:pPr>
      <w:r>
        <w:rPr>
          <w:noProof/>
          <w:color w:val="000000"/>
        </w:rPr>
        <w:lastRenderedPageBreak/>
        <w:tab/>
      </w:r>
      <w:hyperlink w:anchor="_Hlk47169573" w:history="1">
        <w:r>
          <w:rPr>
            <w:rStyle w:val="Hyperlink"/>
            <w:color w:val="000000"/>
            <w:u w:val="none"/>
          </w:rPr>
          <w:t>210</w:t>
        </w:r>
      </w:hyperlink>
      <w:r>
        <w:rPr>
          <w:noProof/>
          <w:color w:val="000000"/>
        </w:rPr>
        <w:t>.</w:t>
      </w:r>
      <w:r>
        <w:rPr>
          <w:noProof/>
          <w:color w:val="000000"/>
        </w:rPr>
        <w:tab/>
        <w:t>Registrar-General's directions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80" w:history="1">
        <w:r>
          <w:rPr>
            <w:rStyle w:val="Hyperlink"/>
            <w:color w:val="000000"/>
            <w:u w:val="none"/>
          </w:rPr>
          <w:t>2</w:t>
        </w:r>
        <w:r>
          <w:rPr>
            <w:rStyle w:val="Hyperlink"/>
            <w:color w:val="000000"/>
            <w:u w:val="none"/>
          </w:rPr>
          <w:t>1</w:t>
        </w:r>
        <w:r>
          <w:rPr>
            <w:rStyle w:val="Hyperlink"/>
            <w:color w:val="000000"/>
            <w:u w:val="none"/>
          </w:rPr>
          <w:t>1</w:t>
        </w:r>
      </w:hyperlink>
      <w:r>
        <w:rPr>
          <w:noProof/>
          <w:color w:val="000000"/>
        </w:rPr>
        <w:t>.</w:t>
      </w:r>
      <w:r>
        <w:rPr>
          <w:noProof/>
          <w:color w:val="000000"/>
        </w:rPr>
        <w:tab/>
        <w:t>Regulations</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140887939" w:history="1" w:docLocation="1,150006,150010,4094,New Section Heading,212.">
        <w:r w:rsidR="00D10D3B" w:rsidRPr="00D10D3B">
          <w:rPr>
            <w:rStyle w:val="Hyperlink"/>
          </w:rPr>
          <w:t>212.</w:t>
        </w:r>
      </w:hyperlink>
      <w:r>
        <w:rPr>
          <w:noProof/>
          <w:color w:val="000000"/>
        </w:rPr>
        <w:tab/>
        <w:t>Repeal</w:t>
      </w:r>
    </w:p>
    <w:p w:rsidR="00494CA3" w:rsidRDefault="00494CA3">
      <w:pPr>
        <w:pStyle w:val="TOC1"/>
        <w:numPr>
          <w:ilvl w:val="0"/>
          <w:numId w:val="0"/>
        </w:numPr>
        <w:tabs>
          <w:tab w:val="right" w:leader="dot" w:pos="8303"/>
        </w:tabs>
        <w:rPr>
          <w:noProof/>
          <w:color w:val="000000"/>
        </w:rPr>
      </w:pPr>
      <w:r>
        <w:rPr>
          <w:noProof/>
          <w:color w:val="000000"/>
        </w:rPr>
        <w:t>PART 12 – SAVINGS AND TRANSITIONAL</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597" w:history="1">
        <w:r>
          <w:rPr>
            <w:rStyle w:val="Hyperlink"/>
            <w:color w:val="000000"/>
            <w:u w:val="none"/>
          </w:rPr>
          <w:t>213</w:t>
        </w:r>
      </w:hyperlink>
      <w:r>
        <w:rPr>
          <w:noProof/>
          <w:color w:val="000000"/>
        </w:rPr>
        <w:t>.</w:t>
      </w:r>
      <w:r>
        <w:rPr>
          <w:noProof/>
          <w:color w:val="000000"/>
        </w:rPr>
        <w:tab/>
        <w:t>Definition</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603" w:history="1">
        <w:r>
          <w:rPr>
            <w:rStyle w:val="Hyperlink"/>
            <w:color w:val="000000"/>
            <w:u w:val="none"/>
          </w:rPr>
          <w:t>214</w:t>
        </w:r>
      </w:hyperlink>
      <w:r>
        <w:rPr>
          <w:noProof/>
          <w:color w:val="000000"/>
        </w:rPr>
        <w:t>.</w:t>
      </w:r>
      <w:r>
        <w:rPr>
          <w:noProof/>
          <w:color w:val="000000"/>
        </w:rPr>
        <w:tab/>
        <w:t xml:space="preserve">Things made under </w:t>
      </w:r>
      <w:r>
        <w:rPr>
          <w:i/>
          <w:noProof/>
          <w:color w:val="000000"/>
        </w:rPr>
        <w:t>Real Property Act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611" w:history="1">
        <w:r>
          <w:rPr>
            <w:rStyle w:val="Hyperlink"/>
            <w:color w:val="000000"/>
            <w:u w:val="none"/>
          </w:rPr>
          <w:t>215</w:t>
        </w:r>
      </w:hyperlink>
      <w:r>
        <w:rPr>
          <w:noProof/>
          <w:color w:val="000000"/>
        </w:rPr>
        <w:t>.</w:t>
      </w:r>
      <w:r>
        <w:rPr>
          <w:noProof/>
          <w:color w:val="000000"/>
        </w:rPr>
        <w:tab/>
        <w:t xml:space="preserve">Interests and certificates as to title under </w:t>
      </w:r>
      <w:r>
        <w:rPr>
          <w:i/>
          <w:noProof/>
          <w:color w:val="000000"/>
        </w:rPr>
        <w:t>Real Property Act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618" w:history="1">
        <w:r>
          <w:rPr>
            <w:rStyle w:val="Hyperlink"/>
            <w:color w:val="000000"/>
            <w:u w:val="none"/>
          </w:rPr>
          <w:t>216</w:t>
        </w:r>
      </w:hyperlink>
      <w:r>
        <w:rPr>
          <w:noProof/>
          <w:color w:val="000000"/>
        </w:rPr>
        <w:t>.</w:t>
      </w:r>
      <w:r>
        <w:rPr>
          <w:noProof/>
          <w:color w:val="000000"/>
        </w:rPr>
        <w:tab/>
        <w:t>Encumbrances</w:t>
      </w:r>
    </w:p>
    <w:p w:rsidR="00494CA3" w:rsidRDefault="00494CA3">
      <w:pPr>
        <w:pStyle w:val="TOC3"/>
        <w:numPr>
          <w:ilvl w:val="0"/>
          <w:numId w:val="0"/>
        </w:numPr>
        <w:tabs>
          <w:tab w:val="clear" w:pos="1832"/>
          <w:tab w:val="left" w:pos="1843"/>
        </w:tabs>
        <w:ind w:left="1843" w:hanging="1843"/>
        <w:rPr>
          <w:noProof/>
          <w:color w:val="000000"/>
        </w:rPr>
      </w:pPr>
      <w:r>
        <w:rPr>
          <w:noProof/>
          <w:color w:val="000000"/>
        </w:rPr>
        <w:tab/>
      </w:r>
      <w:hyperlink w:anchor="_Hlk47169624" w:history="1">
        <w:r>
          <w:rPr>
            <w:rStyle w:val="Hyperlink"/>
            <w:color w:val="000000"/>
            <w:u w:val="none"/>
          </w:rPr>
          <w:t>217</w:t>
        </w:r>
      </w:hyperlink>
      <w:r>
        <w:rPr>
          <w:noProof/>
          <w:color w:val="000000"/>
        </w:rPr>
        <w:t>.</w:t>
      </w:r>
      <w:r>
        <w:rPr>
          <w:noProof/>
          <w:color w:val="000000"/>
        </w:rPr>
        <w:tab/>
        <w:t>Registration of instrument lodged before commencement of Act</w:t>
      </w:r>
    </w:p>
    <w:p w:rsidR="00494CA3" w:rsidRDefault="00494CA3">
      <w:pPr>
        <w:pStyle w:val="TOC3"/>
        <w:numPr>
          <w:ilvl w:val="0"/>
          <w:numId w:val="0"/>
        </w:numPr>
        <w:tabs>
          <w:tab w:val="clear" w:pos="1832"/>
          <w:tab w:val="left" w:pos="1843"/>
        </w:tabs>
        <w:rPr>
          <w:noProof/>
          <w:color w:val="000000"/>
        </w:rPr>
      </w:pPr>
      <w:r>
        <w:rPr>
          <w:noProof/>
          <w:color w:val="000000"/>
        </w:rPr>
        <w:tab/>
      </w:r>
      <w:hyperlink w:anchor="_Hlk47169632" w:history="1">
        <w:r>
          <w:rPr>
            <w:rStyle w:val="Hyperlink"/>
            <w:color w:val="000000"/>
            <w:u w:val="none"/>
          </w:rPr>
          <w:t>218</w:t>
        </w:r>
      </w:hyperlink>
      <w:r>
        <w:rPr>
          <w:noProof/>
          <w:color w:val="000000"/>
        </w:rPr>
        <w:t>.</w:t>
      </w:r>
      <w:r>
        <w:rPr>
          <w:noProof/>
          <w:color w:val="000000"/>
        </w:rPr>
        <w:tab/>
        <w:t xml:space="preserve">Certain provisions of </w:t>
      </w:r>
      <w:r>
        <w:rPr>
          <w:i/>
          <w:noProof/>
          <w:color w:val="000000"/>
        </w:rPr>
        <w:t>Real Property Act</w:t>
      </w:r>
      <w:r>
        <w:rPr>
          <w:noProof/>
          <w:color w:val="000000"/>
        </w:rPr>
        <w:t xml:space="preserve"> to continue to operate</w:t>
      </w:r>
    </w:p>
    <w:p w:rsidR="00776E52" w:rsidRPr="00740D9A" w:rsidRDefault="00776E52" w:rsidP="00776E52">
      <w:pPr>
        <w:pStyle w:val="TOC1"/>
        <w:numPr>
          <w:ilvl w:val="0"/>
          <w:numId w:val="0"/>
        </w:numPr>
        <w:tabs>
          <w:tab w:val="right" w:leader="dot" w:pos="8303"/>
        </w:tabs>
        <w:rPr>
          <w:noProof/>
          <w:color w:val="0000FF"/>
        </w:rPr>
      </w:pPr>
      <w:r w:rsidRPr="00740D9A">
        <w:rPr>
          <w:noProof/>
          <w:color w:val="0000FF"/>
        </w:rPr>
        <w:t>Part 13</w:t>
      </w:r>
      <w:r w:rsidRPr="00740D9A">
        <w:rPr>
          <w:noProof/>
          <w:color w:val="0000FF"/>
        </w:rPr>
        <w:tab/>
        <w:t xml:space="preserve">Transitional matters for </w:t>
      </w:r>
      <w:r w:rsidRPr="00740D9A">
        <w:rPr>
          <w:i/>
          <w:noProof/>
          <w:color w:val="0000FF"/>
        </w:rPr>
        <w:t>Land Title and Related Legislation Amendment Act 2008</w:t>
      </w:r>
    </w:p>
    <w:p w:rsidR="00776E52" w:rsidRPr="00740D9A" w:rsidRDefault="00776E52" w:rsidP="00776E52">
      <w:pPr>
        <w:pStyle w:val="TOC3"/>
        <w:numPr>
          <w:ilvl w:val="0"/>
          <w:numId w:val="0"/>
        </w:numPr>
        <w:rPr>
          <w:noProof/>
          <w:color w:val="0000FF"/>
        </w:rPr>
      </w:pPr>
      <w:r w:rsidRPr="00740D9A">
        <w:rPr>
          <w:noProof/>
          <w:color w:val="0000FF"/>
        </w:rPr>
        <w:tab/>
        <w:t>219.</w:t>
      </w:r>
      <w:r w:rsidRPr="00740D9A">
        <w:rPr>
          <w:noProof/>
          <w:color w:val="0000FF"/>
        </w:rPr>
        <w:tab/>
        <w:t>Application</w:t>
      </w:r>
    </w:p>
    <w:p w:rsidR="00776E52" w:rsidRPr="00740D9A" w:rsidRDefault="00776E52" w:rsidP="00776E52">
      <w:pPr>
        <w:pStyle w:val="TOC1"/>
        <w:numPr>
          <w:ilvl w:val="0"/>
          <w:numId w:val="0"/>
        </w:numPr>
        <w:tabs>
          <w:tab w:val="right" w:leader="dot" w:pos="8303"/>
        </w:tabs>
        <w:rPr>
          <w:i/>
          <w:noProof/>
          <w:color w:val="FF0000"/>
        </w:rPr>
      </w:pPr>
      <w:r w:rsidRPr="00740D9A">
        <w:rPr>
          <w:noProof/>
          <w:color w:val="FF0000"/>
        </w:rPr>
        <w:t>Part 14</w:t>
      </w:r>
      <w:r w:rsidRPr="00740D9A">
        <w:rPr>
          <w:noProof/>
          <w:color w:val="FF0000"/>
        </w:rPr>
        <w:tab/>
        <w:t xml:space="preserve">Transitional matters for </w:t>
      </w:r>
      <w:r w:rsidRPr="00740D9A">
        <w:rPr>
          <w:i/>
          <w:noProof/>
          <w:color w:val="FF0000"/>
        </w:rPr>
        <w:t xml:space="preserve">Unit Titles Schemes Act 2008 </w:t>
      </w:r>
    </w:p>
    <w:p w:rsidR="00776E52" w:rsidRPr="00776E52" w:rsidRDefault="00776E52" w:rsidP="00776E52">
      <w:pPr>
        <w:pStyle w:val="TOC3"/>
        <w:numPr>
          <w:ilvl w:val="0"/>
          <w:numId w:val="0"/>
        </w:numPr>
        <w:rPr>
          <w:noProof/>
          <w:color w:val="000000"/>
        </w:rPr>
      </w:pPr>
      <w:r w:rsidRPr="00740D9A">
        <w:rPr>
          <w:noProof/>
          <w:color w:val="FF0000"/>
        </w:rPr>
        <w:tab/>
        <w:t xml:space="preserve">220. </w:t>
      </w:r>
      <w:r w:rsidRPr="00740D9A">
        <w:rPr>
          <w:noProof/>
          <w:color w:val="FF0000"/>
        </w:rPr>
        <w:tab/>
        <w:t>Application</w:t>
      </w:r>
      <w:r w:rsidRPr="00776E52">
        <w:rPr>
          <w:noProof/>
          <w:color w:val="000000"/>
        </w:rPr>
        <w:t xml:space="preserve"> </w:t>
      </w:r>
    </w:p>
    <w:p w:rsidR="00494CA3" w:rsidRDefault="00494CA3">
      <w:pPr>
        <w:pStyle w:val="TOC1"/>
        <w:numPr>
          <w:ilvl w:val="0"/>
          <w:numId w:val="0"/>
        </w:numPr>
        <w:tabs>
          <w:tab w:val="right" w:leader="dot" w:pos="8303"/>
        </w:tabs>
        <w:rPr>
          <w:noProof/>
          <w:color w:val="000000"/>
        </w:rPr>
      </w:pPr>
      <w:hyperlink w:anchor="_Hlk47169650" w:history="1">
        <w:r>
          <w:rPr>
            <w:rStyle w:val="Hyperlink"/>
            <w:color w:val="000000"/>
            <w:u w:val="none"/>
          </w:rPr>
          <w:t>SCHEDULE 1</w:t>
        </w:r>
      </w:hyperlink>
    </w:p>
    <w:p w:rsidR="00494CA3" w:rsidRDefault="00494CA3">
      <w:pPr>
        <w:pStyle w:val="TOC1"/>
        <w:numPr>
          <w:ilvl w:val="0"/>
          <w:numId w:val="0"/>
        </w:numPr>
        <w:tabs>
          <w:tab w:val="right" w:leader="dot" w:pos="8303"/>
        </w:tabs>
        <w:spacing w:before="0"/>
        <w:rPr>
          <w:noProof/>
          <w:color w:val="000000"/>
        </w:rPr>
      </w:pPr>
      <w:hyperlink w:anchor="_Hlk47169661" w:history="1">
        <w:r>
          <w:rPr>
            <w:rStyle w:val="Hyperlink"/>
            <w:color w:val="000000"/>
            <w:u w:val="none"/>
          </w:rPr>
          <w:t>SCHEDULE 2</w:t>
        </w:r>
      </w:hyperlink>
    </w:p>
    <w:p w:rsidR="00494CA3" w:rsidRDefault="00494CA3" w:rsidP="005042C2">
      <w:pPr>
        <w:pStyle w:val="TOC3"/>
        <w:numPr>
          <w:ilvl w:val="0"/>
          <w:numId w:val="0"/>
        </w:numPr>
        <w:rPr>
          <w:color w:val="000000"/>
        </w:rPr>
      </w:pPr>
      <w:r>
        <w:fldChar w:fldCharType="end"/>
      </w:r>
      <w:r>
        <w:tab/>
      </w:r>
      <w:r>
        <w:tab/>
      </w:r>
      <w:r w:rsidR="001717D2">
        <w:t>Endnotes</w:t>
      </w:r>
      <w:bookmarkEnd w:id="1"/>
      <w:bookmarkEnd w:id="2"/>
      <w:bookmarkEnd w:id="3"/>
      <w:bookmarkEnd w:id="4"/>
      <w:bookmarkEnd w:id="5"/>
      <w:bookmarkEnd w:id="6"/>
    </w:p>
    <w:p w:rsidR="00494CA3" w:rsidRDefault="00494CA3">
      <w:pPr>
        <w:tabs>
          <w:tab w:val="clear" w:pos="2160"/>
          <w:tab w:val="left" w:pos="2127"/>
        </w:tabs>
        <w:ind w:left="720"/>
        <w:jc w:val="center"/>
        <w:rPr>
          <w:color w:val="000000"/>
        </w:rPr>
        <w:sectPr w:rsidR="00494CA3">
          <w:footerReference w:type="even" r:id="rId9"/>
          <w:footerReference w:type="default" r:id="rId10"/>
          <w:footerReference w:type="first" r:id="rId11"/>
          <w:pgSz w:w="11907" w:h="16840" w:code="9"/>
          <w:pgMar w:top="1440" w:right="1797" w:bottom="1440" w:left="1797" w:header="720" w:footer="720" w:gutter="0"/>
          <w:pgNumType w:fmt="lowerRoman" w:start="1"/>
          <w:cols w:space="720"/>
          <w:titlePg/>
        </w:sectPr>
      </w:pPr>
    </w:p>
    <w:p w:rsidR="00494CA3" w:rsidRDefault="00494CA3">
      <w:pPr>
        <w:tabs>
          <w:tab w:val="clear" w:pos="720"/>
          <w:tab w:val="clear" w:pos="2160"/>
          <w:tab w:val="left" w:pos="1276"/>
          <w:tab w:val="left" w:pos="2127"/>
        </w:tabs>
        <w:jc w:val="center"/>
        <w:rPr>
          <w:b/>
          <w:caps/>
          <w:color w:val="000000"/>
        </w:rPr>
      </w:pPr>
      <w:smartTag w:uri="urn:schemas-microsoft-com:office:smarttags" w:element="State">
        <w:r>
          <w:rPr>
            <w:b/>
            <w:caps/>
            <w:color w:val="000000"/>
          </w:rPr>
          <w:lastRenderedPageBreak/>
          <w:t>northern territory</w:t>
        </w:r>
      </w:smartTag>
      <w:r>
        <w:rPr>
          <w:b/>
          <w:caps/>
          <w:color w:val="000000"/>
        </w:rPr>
        <w:t xml:space="preserve"> of </w:t>
      </w:r>
      <w:smartTag w:uri="urn:schemas-microsoft-com:office:smarttags" w:element="place">
        <w:smartTag w:uri="urn:schemas-microsoft-com:office:smarttags" w:element="country-region">
          <w:r>
            <w:rPr>
              <w:b/>
              <w:caps/>
              <w:color w:val="000000"/>
            </w:rPr>
            <w:t>australia</w:t>
          </w:r>
        </w:smartTag>
      </w:smartTag>
    </w:p>
    <w:p w:rsidR="00494CA3" w:rsidRDefault="00494CA3">
      <w:pPr>
        <w:tabs>
          <w:tab w:val="clear" w:pos="720"/>
          <w:tab w:val="left" w:pos="1276"/>
        </w:tabs>
        <w:jc w:val="center"/>
        <w:rPr>
          <w:color w:val="000000"/>
        </w:rPr>
      </w:pPr>
    </w:p>
    <w:p w:rsidR="00494CA3" w:rsidRDefault="00494CA3">
      <w:pPr>
        <w:tabs>
          <w:tab w:val="clear" w:pos="720"/>
          <w:tab w:val="left" w:pos="1276"/>
        </w:tabs>
        <w:spacing w:after="120"/>
        <w:jc w:val="center"/>
        <w:rPr>
          <w:color w:val="000000"/>
        </w:rPr>
      </w:pPr>
      <w:r>
        <w:rPr>
          <w:color w:val="000000"/>
        </w:rPr>
        <w:t>____________________</w:t>
      </w:r>
    </w:p>
    <w:p w:rsidR="00494CA3" w:rsidRDefault="0050159B">
      <w:pPr>
        <w:tabs>
          <w:tab w:val="clear" w:pos="720"/>
          <w:tab w:val="clear" w:pos="2160"/>
          <w:tab w:val="left" w:pos="1276"/>
          <w:tab w:val="left" w:pos="2127"/>
        </w:tabs>
        <w:spacing w:before="60"/>
        <w:jc w:val="center"/>
        <w:rPr>
          <w:caps/>
          <w:color w:val="000000"/>
        </w:rPr>
      </w:pPr>
      <w:proofErr w:type="gramStart"/>
      <w:r>
        <w:rPr>
          <w:color w:val="000000"/>
        </w:rPr>
        <w:t>Unofficial</w:t>
      </w:r>
      <w:r w:rsidR="004E1718">
        <w:rPr>
          <w:color w:val="000000"/>
        </w:rPr>
        <w:t xml:space="preserve"> </w:t>
      </w:r>
      <w:r>
        <w:rPr>
          <w:color w:val="000000"/>
        </w:rPr>
        <w:t>consolidation</w:t>
      </w:r>
      <w:r w:rsidR="004E1718">
        <w:rPr>
          <w:color w:val="000000"/>
        </w:rPr>
        <w:t xml:space="preserve"> (which includes uncommenced legislation and proposed </w:t>
      </w:r>
      <w:r>
        <w:rPr>
          <w:color w:val="000000"/>
        </w:rPr>
        <w:t>draft</w:t>
      </w:r>
      <w:r w:rsidR="004E1718">
        <w:rPr>
          <w:color w:val="000000"/>
        </w:rPr>
        <w:t xml:space="preserve"> legislation as at </w:t>
      </w:r>
      <w:r w:rsidR="008B4608">
        <w:rPr>
          <w:color w:val="000000"/>
        </w:rPr>
        <w:t>2 December 2008</w:t>
      </w:r>
      <w:r w:rsidR="00494CA3">
        <w:rPr>
          <w:color w:val="000000"/>
        </w:rPr>
        <w:t>.</w:t>
      </w:r>
      <w:proofErr w:type="gramEnd"/>
    </w:p>
    <w:p w:rsidR="00494CA3" w:rsidRDefault="00494CA3">
      <w:pPr>
        <w:tabs>
          <w:tab w:val="clear" w:pos="720"/>
          <w:tab w:val="left" w:pos="1276"/>
        </w:tabs>
        <w:spacing w:after="120"/>
        <w:jc w:val="center"/>
        <w:rPr>
          <w:color w:val="000000"/>
        </w:rPr>
      </w:pPr>
      <w:r>
        <w:rPr>
          <w:color w:val="000000"/>
        </w:rPr>
        <w:t>____________________</w:t>
      </w:r>
    </w:p>
    <w:p w:rsidR="00494CA3" w:rsidRDefault="00494CA3">
      <w:pPr>
        <w:tabs>
          <w:tab w:val="clear" w:pos="720"/>
          <w:tab w:val="clear" w:pos="2160"/>
          <w:tab w:val="left" w:pos="1276"/>
          <w:tab w:val="left" w:pos="2127"/>
        </w:tabs>
        <w:jc w:val="center"/>
        <w:rPr>
          <w:caps/>
          <w:color w:val="000000"/>
        </w:rPr>
      </w:pPr>
    </w:p>
    <w:p w:rsidR="00494CA3" w:rsidRDefault="00494CA3">
      <w:pPr>
        <w:tabs>
          <w:tab w:val="clear" w:pos="720"/>
          <w:tab w:val="clear" w:pos="2160"/>
          <w:tab w:val="left" w:pos="1276"/>
          <w:tab w:val="left" w:pos="2127"/>
        </w:tabs>
        <w:jc w:val="center"/>
        <w:rPr>
          <w:caps/>
          <w:color w:val="000000"/>
        </w:rPr>
      </w:pPr>
    </w:p>
    <w:p w:rsidR="00494CA3" w:rsidRDefault="00494CA3">
      <w:pPr>
        <w:pStyle w:val="Title13ptbold"/>
        <w:rPr>
          <w:color w:val="000000"/>
        </w:rPr>
      </w:pPr>
      <w:r>
        <w:rPr>
          <w:color w:val="000000"/>
        </w:rPr>
        <w:t>Land Title act</w:t>
      </w:r>
    </w:p>
    <w:p w:rsidR="00494CA3" w:rsidRDefault="00494CA3">
      <w:pPr>
        <w:tabs>
          <w:tab w:val="clear" w:pos="720"/>
          <w:tab w:val="clear" w:pos="2160"/>
          <w:tab w:val="left" w:pos="1276"/>
          <w:tab w:val="left" w:pos="2127"/>
        </w:tabs>
        <w:jc w:val="center"/>
        <w:rPr>
          <w:color w:val="000000"/>
        </w:rPr>
      </w:pPr>
    </w:p>
    <w:p w:rsidR="00494CA3" w:rsidRDefault="00494CA3">
      <w:pPr>
        <w:tabs>
          <w:tab w:val="clear" w:pos="720"/>
          <w:tab w:val="clear" w:pos="2160"/>
          <w:tab w:val="left" w:pos="851"/>
          <w:tab w:val="left" w:pos="1276"/>
          <w:tab w:val="left" w:pos="2127"/>
        </w:tabs>
        <w:jc w:val="center"/>
        <w:rPr>
          <w:b/>
          <w:color w:val="000000"/>
        </w:rPr>
      </w:pPr>
      <w:r>
        <w:rPr>
          <w:b/>
          <w:color w:val="000000"/>
        </w:rPr>
        <w:t>An Act to consolidate and reform the law about the registration of land and interests in land and for related purposes</w:t>
      </w:r>
    </w:p>
    <w:p w:rsidR="00494CA3" w:rsidRDefault="00494CA3">
      <w:pPr>
        <w:jc w:val="center"/>
        <w:rPr>
          <w:color w:val="000000"/>
        </w:rPr>
      </w:pPr>
    </w:p>
    <w:p w:rsidR="00494CA3" w:rsidRDefault="00494CA3">
      <w:pPr>
        <w:jc w:val="center"/>
        <w:rPr>
          <w:color w:val="000000"/>
        </w:rPr>
      </w:pPr>
    </w:p>
    <w:p w:rsidR="00494CA3" w:rsidRDefault="00494CA3">
      <w:pPr>
        <w:pStyle w:val="PartHeading"/>
        <w:numPr>
          <w:ilvl w:val="0"/>
          <w:numId w:val="0"/>
        </w:numPr>
        <w:rPr>
          <w:color w:val="000000"/>
        </w:rPr>
      </w:pPr>
      <w:r>
        <w:rPr>
          <w:color w:val="000000"/>
        </w:rPr>
        <w:t>PART 1 – PRELIMINARY</w:t>
      </w:r>
    </w:p>
    <w:p w:rsidR="00494CA3" w:rsidRDefault="00494CA3">
      <w:pPr>
        <w:pStyle w:val="NewSectionHeading"/>
        <w:numPr>
          <w:ilvl w:val="0"/>
          <w:numId w:val="0"/>
        </w:numPr>
        <w:ind w:left="720" w:hanging="720"/>
        <w:rPr>
          <w:color w:val="000000"/>
        </w:rPr>
      </w:pPr>
      <w:bookmarkStart w:id="8" w:name="_Hlk47164046"/>
      <w:r>
        <w:rPr>
          <w:color w:val="000000"/>
        </w:rPr>
        <w:t>1.</w:t>
      </w:r>
      <w:bookmarkEnd w:id="8"/>
      <w:r>
        <w:rPr>
          <w:color w:val="000000"/>
        </w:rPr>
        <w:tab/>
        <w:t>Short title</w:t>
      </w:r>
    </w:p>
    <w:p w:rsidR="00494CA3" w:rsidRDefault="00494CA3">
      <w:pPr>
        <w:pStyle w:val="Section"/>
        <w:rPr>
          <w:color w:val="000000"/>
        </w:rPr>
      </w:pPr>
      <w:r>
        <w:rPr>
          <w:color w:val="000000"/>
        </w:rPr>
        <w:tab/>
        <w:t xml:space="preserve">This Act may be cited as the </w:t>
      </w:r>
      <w:r>
        <w:rPr>
          <w:i/>
          <w:color w:val="000000"/>
        </w:rPr>
        <w:t>Land Title Act</w:t>
      </w:r>
      <w:r>
        <w:rPr>
          <w:color w:val="000000"/>
        </w:rPr>
        <w:t>.</w:t>
      </w:r>
    </w:p>
    <w:p w:rsidR="00494CA3" w:rsidRDefault="00494CA3">
      <w:pPr>
        <w:pStyle w:val="NewSectionHeading"/>
        <w:numPr>
          <w:ilvl w:val="0"/>
          <w:numId w:val="0"/>
        </w:numPr>
        <w:ind w:left="720" w:hanging="720"/>
        <w:rPr>
          <w:color w:val="000000"/>
        </w:rPr>
      </w:pPr>
      <w:bookmarkStart w:id="9" w:name="_Hlk47164052"/>
      <w:r>
        <w:rPr>
          <w:color w:val="000000"/>
        </w:rPr>
        <w:t>2.</w:t>
      </w:r>
      <w:bookmarkEnd w:id="9"/>
      <w:r>
        <w:rPr>
          <w:color w:val="000000"/>
        </w:rPr>
        <w:tab/>
        <w:t>Commencement</w:t>
      </w:r>
    </w:p>
    <w:p w:rsidR="00494CA3" w:rsidRDefault="00494CA3">
      <w:pPr>
        <w:pStyle w:val="Section"/>
        <w:rPr>
          <w:color w:val="000000"/>
        </w:rPr>
      </w:pPr>
      <w:r>
        <w:rPr>
          <w:color w:val="000000"/>
        </w:rPr>
        <w:tab/>
        <w:t xml:space="preserve">This Act comes into operation on the date fixed by the Administrator by notice in the </w:t>
      </w:r>
      <w:r>
        <w:rPr>
          <w:i/>
          <w:color w:val="000000"/>
        </w:rPr>
        <w:t>Gazette</w:t>
      </w:r>
      <w:r>
        <w:rPr>
          <w:color w:val="000000"/>
        </w:rPr>
        <w:t>.</w:t>
      </w:r>
    </w:p>
    <w:p w:rsidR="00494CA3" w:rsidRDefault="00494CA3">
      <w:pPr>
        <w:pStyle w:val="NewSectionHeading"/>
        <w:numPr>
          <w:ilvl w:val="0"/>
          <w:numId w:val="0"/>
        </w:numPr>
        <w:ind w:left="720" w:hanging="720"/>
        <w:rPr>
          <w:color w:val="000000"/>
        </w:rPr>
      </w:pPr>
      <w:bookmarkStart w:id="10" w:name="_Hlk47164059"/>
      <w:r>
        <w:rPr>
          <w:color w:val="000000"/>
        </w:rPr>
        <w:t>3.</w:t>
      </w:r>
      <w:bookmarkEnd w:id="10"/>
      <w:r>
        <w:rPr>
          <w:color w:val="000000"/>
        </w:rPr>
        <w:tab/>
        <w:t>Object of Act</w:t>
      </w:r>
    </w:p>
    <w:p w:rsidR="00494CA3" w:rsidRDefault="00494CA3">
      <w:pPr>
        <w:pStyle w:val="Section"/>
        <w:rPr>
          <w:color w:val="000000"/>
        </w:rPr>
      </w:pPr>
      <w:r>
        <w:rPr>
          <w:color w:val="000000"/>
        </w:rPr>
        <w:tab/>
      </w:r>
      <w:r>
        <w:rPr>
          <w:color w:val="000000"/>
          <w:kern w:val="28"/>
        </w:rPr>
        <w:t>(1)</w:t>
      </w:r>
      <w:r>
        <w:rPr>
          <w:color w:val="000000"/>
          <w:kern w:val="28"/>
        </w:rPr>
        <w:tab/>
        <w:t>The object</w:t>
      </w:r>
      <w:r>
        <w:rPr>
          <w:color w:val="000000"/>
        </w:rPr>
        <w:t xml:space="preserve"> of this Act is to consolidate and reform the law about the registration of land and interests in land and in particular –</w:t>
      </w:r>
    </w:p>
    <w:p w:rsidR="00494CA3" w:rsidRDefault="00494CA3">
      <w:pPr>
        <w:pStyle w:val="Section"/>
        <w:ind w:left="1440" w:hanging="720"/>
        <w:rPr>
          <w:color w:val="000000"/>
        </w:rPr>
      </w:pPr>
      <w:r>
        <w:rPr>
          <w:color w:val="000000"/>
        </w:rPr>
        <w:t>(a)</w:t>
      </w:r>
      <w:r>
        <w:rPr>
          <w:color w:val="000000"/>
        </w:rPr>
        <w:tab/>
      </w:r>
      <w:proofErr w:type="gramStart"/>
      <w:r>
        <w:rPr>
          <w:color w:val="000000"/>
        </w:rPr>
        <w:t>to</w:t>
      </w:r>
      <w:proofErr w:type="gramEnd"/>
      <w:r>
        <w:rPr>
          <w:color w:val="000000"/>
        </w:rPr>
        <w:t xml:space="preserve"> simplify the title to land and facilitate dealings with land;</w:t>
      </w:r>
    </w:p>
    <w:p w:rsidR="00494CA3" w:rsidRDefault="00494CA3">
      <w:pPr>
        <w:pStyle w:val="Section"/>
        <w:ind w:left="1440" w:hanging="720"/>
        <w:rPr>
          <w:color w:val="000000"/>
        </w:rPr>
      </w:pPr>
      <w:r>
        <w:rPr>
          <w:color w:val="000000"/>
        </w:rPr>
        <w:t>(b)</w:t>
      </w:r>
      <w:r>
        <w:rPr>
          <w:color w:val="000000"/>
        </w:rPr>
        <w:tab/>
      </w:r>
      <w:proofErr w:type="gramStart"/>
      <w:r>
        <w:rPr>
          <w:color w:val="000000"/>
        </w:rPr>
        <w:t>to</w:t>
      </w:r>
      <w:proofErr w:type="gramEnd"/>
      <w:r>
        <w:rPr>
          <w:color w:val="000000"/>
        </w:rPr>
        <w:t xml:space="preserve"> define the rights of persons with an interest in registered land;</w:t>
      </w:r>
    </w:p>
    <w:p w:rsidR="00494CA3" w:rsidRDefault="00494CA3">
      <w:pPr>
        <w:pStyle w:val="Section"/>
        <w:ind w:left="1440" w:hanging="720"/>
        <w:rPr>
          <w:color w:val="000000"/>
        </w:rPr>
      </w:pPr>
      <w:r>
        <w:rPr>
          <w:color w:val="000000"/>
        </w:rPr>
        <w:t>(c)</w:t>
      </w:r>
      <w:r>
        <w:rPr>
          <w:color w:val="000000"/>
        </w:rPr>
        <w:tab/>
      </w:r>
      <w:proofErr w:type="gramStart"/>
      <w:r>
        <w:rPr>
          <w:color w:val="000000"/>
        </w:rPr>
        <w:t>to</w:t>
      </w:r>
      <w:proofErr w:type="gramEnd"/>
      <w:r>
        <w:rPr>
          <w:color w:val="000000"/>
        </w:rPr>
        <w:t xml:space="preserve"> continue and improve the system for registering title to and transferring interests in land;</w:t>
      </w:r>
    </w:p>
    <w:p w:rsidR="00494CA3" w:rsidRDefault="00494CA3">
      <w:pPr>
        <w:pStyle w:val="Section"/>
        <w:ind w:left="1440" w:hanging="720"/>
        <w:rPr>
          <w:color w:val="000000"/>
        </w:rPr>
      </w:pPr>
      <w:r>
        <w:rPr>
          <w:color w:val="000000"/>
        </w:rPr>
        <w:t>(d)</w:t>
      </w:r>
      <w:r>
        <w:rPr>
          <w:color w:val="000000"/>
        </w:rPr>
        <w:tab/>
      </w:r>
      <w:proofErr w:type="gramStart"/>
      <w:r>
        <w:rPr>
          <w:color w:val="000000"/>
        </w:rPr>
        <w:t>to</w:t>
      </w:r>
      <w:proofErr w:type="gramEnd"/>
      <w:r>
        <w:rPr>
          <w:color w:val="000000"/>
        </w:rPr>
        <w:t xml:space="preserve"> define the powers and functions of the Registrar-General under this Act;</w:t>
      </w:r>
    </w:p>
    <w:p w:rsidR="00494CA3" w:rsidRDefault="00494CA3">
      <w:pPr>
        <w:pStyle w:val="Section"/>
        <w:ind w:left="1440" w:hanging="720"/>
        <w:rPr>
          <w:color w:val="000000"/>
        </w:rPr>
      </w:pPr>
      <w:r>
        <w:rPr>
          <w:color w:val="000000"/>
        </w:rPr>
        <w:t>(e)</w:t>
      </w:r>
      <w:r>
        <w:rPr>
          <w:color w:val="000000"/>
        </w:rPr>
        <w:tab/>
      </w:r>
      <w:proofErr w:type="gramStart"/>
      <w:r>
        <w:rPr>
          <w:color w:val="000000"/>
        </w:rPr>
        <w:t>to</w:t>
      </w:r>
      <w:proofErr w:type="gramEnd"/>
      <w:r>
        <w:rPr>
          <w:color w:val="000000"/>
        </w:rPr>
        <w:t xml:space="preserve"> facilitate access to information about administrative interests and other information in respect of land;</w:t>
      </w:r>
    </w:p>
    <w:p w:rsidR="00494CA3" w:rsidRDefault="00494CA3">
      <w:pPr>
        <w:pStyle w:val="Section"/>
        <w:ind w:left="1440" w:hanging="720"/>
        <w:rPr>
          <w:color w:val="000000"/>
        </w:rPr>
      </w:pPr>
      <w:r>
        <w:rPr>
          <w:color w:val="000000"/>
        </w:rPr>
        <w:t>(f)</w:t>
      </w:r>
      <w:r>
        <w:rPr>
          <w:color w:val="000000"/>
        </w:rPr>
        <w:tab/>
      </w:r>
      <w:proofErr w:type="gramStart"/>
      <w:r>
        <w:rPr>
          <w:color w:val="000000"/>
        </w:rPr>
        <w:t>to</w:t>
      </w:r>
      <w:proofErr w:type="gramEnd"/>
      <w:r>
        <w:rPr>
          <w:color w:val="000000"/>
        </w:rPr>
        <w:t xml:space="preserve"> assist the keeping of the land register in the Land Titles Office, particularly by authorising the use of information technology; and</w:t>
      </w:r>
    </w:p>
    <w:p w:rsidR="00494CA3" w:rsidRDefault="00494CA3">
      <w:pPr>
        <w:pStyle w:val="Section"/>
        <w:ind w:left="1440" w:hanging="720"/>
        <w:rPr>
          <w:color w:val="000000"/>
        </w:rPr>
      </w:pPr>
      <w:r>
        <w:rPr>
          <w:color w:val="000000"/>
        </w:rPr>
        <w:lastRenderedPageBreak/>
        <w:t>(g)</w:t>
      </w:r>
      <w:r>
        <w:rPr>
          <w:color w:val="000000"/>
        </w:rPr>
        <w:tab/>
      </w:r>
      <w:proofErr w:type="gramStart"/>
      <w:r>
        <w:rPr>
          <w:color w:val="000000"/>
        </w:rPr>
        <w:t>to</w:t>
      </w:r>
      <w:proofErr w:type="gramEnd"/>
      <w:r>
        <w:rPr>
          <w:color w:val="000000"/>
        </w:rPr>
        <w:t xml:space="preserve"> facilitate the collection and disposal of information relating to land or the buying and selling of land.</w:t>
      </w:r>
    </w:p>
    <w:p w:rsidR="00494CA3" w:rsidRDefault="00494CA3">
      <w:pPr>
        <w:pStyle w:val="Section"/>
        <w:rPr>
          <w:color w:val="000000"/>
        </w:rPr>
      </w:pPr>
      <w:r>
        <w:rPr>
          <w:color w:val="000000"/>
          <w:kern w:val="28"/>
        </w:rPr>
        <w:tab/>
        <w:t>(2)</w:t>
      </w:r>
      <w:r>
        <w:rPr>
          <w:color w:val="000000"/>
          <w:kern w:val="28"/>
        </w:rPr>
        <w:tab/>
        <w:t xml:space="preserve">If there is an inconsistency between a provision of this Act and a provision of the </w:t>
      </w:r>
      <w:r>
        <w:rPr>
          <w:i/>
          <w:color w:val="000000"/>
          <w:kern w:val="28"/>
        </w:rPr>
        <w:t>Law of Property Act 2000</w:t>
      </w:r>
      <w:r>
        <w:rPr>
          <w:color w:val="000000"/>
          <w:kern w:val="28"/>
        </w:rPr>
        <w:t>, this Act prevails.</w:t>
      </w:r>
    </w:p>
    <w:p w:rsidR="00494CA3" w:rsidRDefault="00494CA3">
      <w:pPr>
        <w:pStyle w:val="NewSectionHeading"/>
        <w:numPr>
          <w:ilvl w:val="0"/>
          <w:numId w:val="0"/>
        </w:numPr>
        <w:ind w:left="720" w:hanging="720"/>
        <w:rPr>
          <w:color w:val="000000"/>
        </w:rPr>
      </w:pPr>
      <w:bookmarkStart w:id="11" w:name="_Hlk47164066"/>
      <w:r>
        <w:rPr>
          <w:color w:val="000000"/>
        </w:rPr>
        <w:t>4.</w:t>
      </w:r>
      <w:bookmarkEnd w:id="11"/>
      <w:r>
        <w:rPr>
          <w:color w:val="000000"/>
        </w:rPr>
        <w:tab/>
        <w:t>Definitions</w:t>
      </w:r>
    </w:p>
    <w:p w:rsidR="00494CA3" w:rsidRDefault="00494CA3">
      <w:pPr>
        <w:pStyle w:val="Section"/>
        <w:rPr>
          <w:color w:val="000000"/>
        </w:rPr>
      </w:pPr>
      <w:r>
        <w:rPr>
          <w:color w:val="000000"/>
        </w:rPr>
        <w:tab/>
        <w:t>In this Act, unless the contrary intention appears –</w:t>
      </w:r>
    </w:p>
    <w:p w:rsidR="00494CA3" w:rsidRDefault="00494CA3">
      <w:pPr>
        <w:pStyle w:val="Section"/>
        <w:ind w:left="1440" w:hanging="720"/>
        <w:rPr>
          <w:color w:val="000000"/>
        </w:rPr>
      </w:pPr>
      <w:r>
        <w:rPr>
          <w:color w:val="000000"/>
        </w:rPr>
        <w:t>"</w:t>
      </w:r>
      <w:proofErr w:type="gramStart"/>
      <w:r>
        <w:rPr>
          <w:color w:val="000000"/>
        </w:rPr>
        <w:t>appropriate</w:t>
      </w:r>
      <w:proofErr w:type="gramEnd"/>
      <w:r>
        <w:rPr>
          <w:color w:val="000000"/>
        </w:rPr>
        <w:t xml:space="preserve"> form", for an instrument, means –</w:t>
      </w:r>
    </w:p>
    <w:p w:rsidR="00494CA3" w:rsidRDefault="00494CA3">
      <w:pPr>
        <w:pStyle w:val="Section"/>
        <w:ind w:left="2160" w:hanging="720"/>
        <w:rPr>
          <w:color w:val="000000"/>
        </w:rPr>
      </w:pPr>
      <w:r>
        <w:rPr>
          <w:color w:val="000000"/>
        </w:rPr>
        <w:t>(a)</w:t>
      </w:r>
      <w:r>
        <w:rPr>
          <w:color w:val="000000"/>
        </w:rPr>
        <w:tab/>
      </w:r>
      <w:proofErr w:type="gramStart"/>
      <w:r>
        <w:rPr>
          <w:color w:val="000000"/>
        </w:rPr>
        <w:t>the</w:t>
      </w:r>
      <w:proofErr w:type="gramEnd"/>
      <w:r>
        <w:rPr>
          <w:color w:val="000000"/>
        </w:rPr>
        <w:t xml:space="preserve"> form that is the approved form for the instrument; or</w:t>
      </w:r>
    </w:p>
    <w:p w:rsidR="00494CA3" w:rsidRDefault="00494CA3">
      <w:pPr>
        <w:pStyle w:val="Section"/>
        <w:ind w:left="2160" w:hanging="720"/>
        <w:rPr>
          <w:color w:val="000000"/>
        </w:rPr>
      </w:pPr>
      <w:r>
        <w:rPr>
          <w:color w:val="000000"/>
        </w:rPr>
        <w:t>(b)</w:t>
      </w:r>
      <w:r>
        <w:rPr>
          <w:color w:val="000000"/>
        </w:rPr>
        <w:tab/>
      </w:r>
      <w:proofErr w:type="gramStart"/>
      <w:r>
        <w:rPr>
          <w:color w:val="000000"/>
        </w:rPr>
        <w:t>if</w:t>
      </w:r>
      <w:proofErr w:type="gramEnd"/>
      <w:r>
        <w:rPr>
          <w:color w:val="000000"/>
        </w:rPr>
        <w:t xml:space="preserve"> a form is approved or prescribed for the instrument under another Act – that form;</w:t>
      </w:r>
    </w:p>
    <w:p w:rsidR="00494CA3" w:rsidRDefault="00494CA3">
      <w:pPr>
        <w:pStyle w:val="Section"/>
        <w:ind w:left="1440" w:hanging="720"/>
        <w:rPr>
          <w:color w:val="000000"/>
        </w:rPr>
      </w:pPr>
      <w:r>
        <w:rPr>
          <w:color w:val="000000"/>
        </w:rPr>
        <w:t>"</w:t>
      </w:r>
      <w:proofErr w:type="gramStart"/>
      <w:r>
        <w:rPr>
          <w:color w:val="000000"/>
        </w:rPr>
        <w:t>approved</w:t>
      </w:r>
      <w:proofErr w:type="gramEnd"/>
      <w:r>
        <w:rPr>
          <w:color w:val="000000"/>
        </w:rPr>
        <w:t xml:space="preserve"> form" means a form prescribed by the Regulations or the Registrar-General's directions;</w:t>
      </w:r>
    </w:p>
    <w:p w:rsidR="00D02741" w:rsidRPr="00D02741" w:rsidRDefault="00D02741" w:rsidP="00D02741">
      <w:pPr>
        <w:pStyle w:val="Section"/>
        <w:ind w:left="1440" w:hanging="720"/>
        <w:rPr>
          <w:color w:val="FF0000"/>
        </w:rPr>
      </w:pPr>
      <w:r w:rsidRPr="00D02741">
        <w:rPr>
          <w:color w:val="FF0000"/>
        </w:rPr>
        <w:t>“</w:t>
      </w:r>
      <w:proofErr w:type="gramStart"/>
      <w:r w:rsidRPr="00D02741">
        <w:rPr>
          <w:color w:val="FF0000"/>
        </w:rPr>
        <w:t>approved</w:t>
      </w:r>
      <w:proofErr w:type="gramEnd"/>
      <w:r w:rsidRPr="00D02741">
        <w:rPr>
          <w:color w:val="FF0000"/>
        </w:rPr>
        <w:t xml:space="preserve"> reinstatement process”, see section 5 of the </w:t>
      </w:r>
      <w:r w:rsidRPr="00D02741">
        <w:rPr>
          <w:i/>
          <w:color w:val="FF0000"/>
        </w:rPr>
        <w:t>Unit Titles Schemes Act</w:t>
      </w:r>
      <w:r w:rsidRPr="00D02741">
        <w:rPr>
          <w:color w:val="FF0000"/>
        </w:rPr>
        <w:t xml:space="preserve">. </w:t>
      </w:r>
    </w:p>
    <w:p w:rsidR="00494CA3" w:rsidRDefault="00494CA3">
      <w:pPr>
        <w:pStyle w:val="Section"/>
        <w:ind w:left="1440" w:hanging="720"/>
        <w:rPr>
          <w:color w:val="000000"/>
        </w:rPr>
      </w:pPr>
      <w:r>
        <w:rPr>
          <w:color w:val="000000"/>
        </w:rPr>
        <w:t>"</w:t>
      </w:r>
      <w:proofErr w:type="gramStart"/>
      <w:r>
        <w:rPr>
          <w:color w:val="000000"/>
        </w:rPr>
        <w:t>bankruptcy</w:t>
      </w:r>
      <w:proofErr w:type="gramEnd"/>
      <w:r>
        <w:rPr>
          <w:color w:val="000000"/>
        </w:rPr>
        <w:t>" includes a proceeding under a law about bankruptcy, insolvency or the liquidation of corporations;</w:t>
      </w:r>
    </w:p>
    <w:p w:rsidR="00733027" w:rsidRPr="00733027" w:rsidRDefault="00733027">
      <w:pPr>
        <w:pStyle w:val="Section"/>
        <w:ind w:left="1440" w:hanging="720"/>
        <w:rPr>
          <w:i/>
          <w:color w:val="0000FF"/>
        </w:rPr>
      </w:pPr>
      <w:r>
        <w:rPr>
          <w:color w:val="0000FF"/>
        </w:rPr>
        <w:t>“</w:t>
      </w:r>
      <w:proofErr w:type="gramStart"/>
      <w:r>
        <w:rPr>
          <w:color w:val="0000FF"/>
        </w:rPr>
        <w:t>body</w:t>
      </w:r>
      <w:proofErr w:type="gramEnd"/>
      <w:r>
        <w:rPr>
          <w:color w:val="0000FF"/>
        </w:rPr>
        <w:t xml:space="preserve"> corporate”, see section 5 of the </w:t>
      </w:r>
      <w:r>
        <w:rPr>
          <w:i/>
          <w:color w:val="0000FF"/>
        </w:rPr>
        <w:t>Unit Titles Scheme Act</w:t>
      </w:r>
    </w:p>
    <w:p w:rsidR="00D02741" w:rsidRPr="00D02741" w:rsidRDefault="00D02741" w:rsidP="00D02741">
      <w:pPr>
        <w:spacing w:after="240"/>
        <w:rPr>
          <w:color w:val="FF0000"/>
        </w:rPr>
      </w:pPr>
      <w:r>
        <w:rPr>
          <w:b/>
          <w:i/>
        </w:rPr>
        <w:tab/>
      </w:r>
      <w:r w:rsidRPr="00D02741">
        <w:rPr>
          <w:color w:val="FF0000"/>
        </w:rPr>
        <w:t>“</w:t>
      </w:r>
      <w:proofErr w:type="gramStart"/>
      <w:r w:rsidRPr="00D02741">
        <w:rPr>
          <w:color w:val="FF0000"/>
        </w:rPr>
        <w:t>body</w:t>
      </w:r>
      <w:proofErr w:type="gramEnd"/>
      <w:r w:rsidRPr="00D02741">
        <w:rPr>
          <w:color w:val="FF0000"/>
        </w:rPr>
        <w:t xml:space="preserve"> corporate name”, see section 5 of the </w:t>
      </w:r>
      <w:r w:rsidRPr="00D02741">
        <w:rPr>
          <w:i/>
          <w:color w:val="FF0000"/>
        </w:rPr>
        <w:t>Unit Titles Schemes Act</w:t>
      </w:r>
      <w:r w:rsidRPr="00D02741">
        <w:rPr>
          <w:color w:val="FF0000"/>
        </w:rPr>
        <w:t>;</w:t>
      </w:r>
    </w:p>
    <w:p w:rsidR="00D02741" w:rsidRPr="00D02741" w:rsidRDefault="00D02741" w:rsidP="00D02741">
      <w:pPr>
        <w:spacing w:after="240"/>
        <w:rPr>
          <w:color w:val="FF0000"/>
        </w:rPr>
      </w:pPr>
      <w:r>
        <w:rPr>
          <w:b/>
          <w:i/>
        </w:rPr>
        <w:tab/>
      </w:r>
      <w:r w:rsidRPr="00D02741">
        <w:rPr>
          <w:color w:val="FF0000"/>
        </w:rPr>
        <w:t>“</w:t>
      </w:r>
      <w:proofErr w:type="gramStart"/>
      <w:r w:rsidRPr="00D02741">
        <w:rPr>
          <w:color w:val="FF0000"/>
        </w:rPr>
        <w:t>cancel</w:t>
      </w:r>
      <w:proofErr w:type="gramEnd"/>
      <w:r w:rsidRPr="00D02741">
        <w:rPr>
          <w:color w:val="FF0000"/>
        </w:rPr>
        <w:t xml:space="preserve">” means: </w:t>
      </w:r>
    </w:p>
    <w:p w:rsidR="00D02741" w:rsidRPr="00D02741" w:rsidRDefault="00D02741" w:rsidP="00D02741">
      <w:pPr>
        <w:pStyle w:val="Section"/>
        <w:ind w:left="2160" w:hanging="720"/>
        <w:rPr>
          <w:color w:val="FF0000"/>
        </w:rPr>
      </w:pPr>
      <w:r w:rsidRPr="00D02741">
        <w:rPr>
          <w:color w:val="FF0000"/>
        </w:rPr>
        <w:t xml:space="preserve">(a) </w:t>
      </w:r>
      <w:r w:rsidRPr="00D02741">
        <w:rPr>
          <w:color w:val="FF0000"/>
        </w:rPr>
        <w:tab/>
      </w:r>
      <w:proofErr w:type="gramStart"/>
      <w:r w:rsidRPr="00D02741">
        <w:rPr>
          <w:color w:val="FF0000"/>
        </w:rPr>
        <w:t>in</w:t>
      </w:r>
      <w:proofErr w:type="gramEnd"/>
      <w:r w:rsidRPr="00D02741">
        <w:rPr>
          <w:color w:val="FF0000"/>
        </w:rPr>
        <w:t xml:space="preserve"> relation to a document – to record the cancellation of the registration of the document in the land register; and </w:t>
      </w:r>
    </w:p>
    <w:p w:rsidR="00D02741" w:rsidRPr="00D02741" w:rsidRDefault="00D02741" w:rsidP="00D02741">
      <w:pPr>
        <w:pStyle w:val="Section"/>
        <w:ind w:left="2160" w:hanging="720"/>
        <w:rPr>
          <w:color w:val="FF0000"/>
        </w:rPr>
      </w:pPr>
      <w:r w:rsidRPr="00D02741">
        <w:rPr>
          <w:color w:val="FF0000"/>
        </w:rPr>
        <w:t xml:space="preserve">(b) </w:t>
      </w:r>
      <w:r w:rsidRPr="00D02741">
        <w:rPr>
          <w:color w:val="FF0000"/>
        </w:rPr>
        <w:tab/>
      </w:r>
      <w:proofErr w:type="gramStart"/>
      <w:r w:rsidRPr="00D02741">
        <w:rPr>
          <w:color w:val="FF0000"/>
        </w:rPr>
        <w:t>in</w:t>
      </w:r>
      <w:proofErr w:type="gramEnd"/>
      <w:r w:rsidRPr="00D02741">
        <w:rPr>
          <w:color w:val="FF0000"/>
        </w:rPr>
        <w:t xml:space="preserve"> relation to particulars in the land register – to record the cancellation of the particulars in the land register. </w:t>
      </w:r>
    </w:p>
    <w:p w:rsidR="00494CA3" w:rsidRDefault="00494CA3" w:rsidP="00D02741">
      <w:pPr>
        <w:pStyle w:val="Section"/>
        <w:ind w:left="1440" w:hanging="720"/>
        <w:rPr>
          <w:color w:val="000000"/>
        </w:rPr>
      </w:pPr>
      <w:r>
        <w:rPr>
          <w:color w:val="000000"/>
        </w:rPr>
        <w:t>"</w:t>
      </w:r>
      <w:proofErr w:type="gramStart"/>
      <w:r>
        <w:rPr>
          <w:color w:val="000000"/>
        </w:rPr>
        <w:t>caveatee</w:t>
      </w:r>
      <w:proofErr w:type="gramEnd"/>
      <w:r>
        <w:rPr>
          <w:color w:val="000000"/>
        </w:rPr>
        <w:t>", in relation to a lot over which a caveat has been lodged, means –</w:t>
      </w:r>
    </w:p>
    <w:p w:rsidR="00494CA3" w:rsidRDefault="00494CA3">
      <w:pPr>
        <w:pStyle w:val="Section"/>
        <w:ind w:left="2160" w:hanging="720"/>
        <w:rPr>
          <w:color w:val="000000"/>
        </w:rPr>
      </w:pPr>
      <w:r>
        <w:rPr>
          <w:color w:val="000000"/>
        </w:rPr>
        <w:t>(a)</w:t>
      </w:r>
      <w:r>
        <w:rPr>
          <w:color w:val="000000"/>
        </w:rPr>
        <w:tab/>
      </w:r>
      <w:proofErr w:type="gramStart"/>
      <w:r>
        <w:rPr>
          <w:color w:val="000000"/>
        </w:rPr>
        <w:t>a</w:t>
      </w:r>
      <w:proofErr w:type="gramEnd"/>
      <w:r>
        <w:rPr>
          <w:color w:val="000000"/>
        </w:rPr>
        <w:t xml:space="preserve"> registered proprietor of the lot; or </w:t>
      </w:r>
    </w:p>
    <w:p w:rsidR="00494CA3" w:rsidRDefault="00494CA3">
      <w:pPr>
        <w:pStyle w:val="Section"/>
        <w:ind w:left="2160" w:hanging="720"/>
        <w:rPr>
          <w:color w:val="000000"/>
        </w:rPr>
      </w:pPr>
      <w:r>
        <w:rPr>
          <w:color w:val="000000"/>
        </w:rPr>
        <w:t>(b)</w:t>
      </w:r>
      <w:r>
        <w:rPr>
          <w:color w:val="000000"/>
        </w:rPr>
        <w:tab/>
      </w:r>
      <w:proofErr w:type="gramStart"/>
      <w:r>
        <w:rPr>
          <w:color w:val="000000"/>
        </w:rPr>
        <w:t>someone</w:t>
      </w:r>
      <w:proofErr w:type="gramEnd"/>
      <w:r>
        <w:rPr>
          <w:color w:val="000000"/>
        </w:rPr>
        <w:t xml:space="preserve"> (other than the caveator) who has an interest in the lot;</w:t>
      </w:r>
    </w:p>
    <w:p w:rsidR="00494CA3" w:rsidRDefault="00494CA3">
      <w:pPr>
        <w:pStyle w:val="Section"/>
        <w:ind w:left="1440" w:hanging="720"/>
        <w:rPr>
          <w:color w:val="000000"/>
        </w:rPr>
      </w:pPr>
      <w:r>
        <w:rPr>
          <w:color w:val="000000"/>
        </w:rPr>
        <w:lastRenderedPageBreak/>
        <w:t>"</w:t>
      </w:r>
      <w:proofErr w:type="gramStart"/>
      <w:r>
        <w:rPr>
          <w:color w:val="000000"/>
        </w:rPr>
        <w:t>caveator</w:t>
      </w:r>
      <w:proofErr w:type="gramEnd"/>
      <w:r>
        <w:rPr>
          <w:color w:val="000000"/>
        </w:rPr>
        <w:t>", in relation to a lot over which a caveat has been lodged, means a person in whose favour the caveat is lodged;</w:t>
      </w:r>
    </w:p>
    <w:p w:rsidR="00494CA3" w:rsidRDefault="00494CA3">
      <w:pPr>
        <w:pStyle w:val="Section"/>
        <w:ind w:left="1440" w:hanging="720"/>
        <w:rPr>
          <w:color w:val="000000"/>
        </w:rPr>
      </w:pPr>
      <w:r>
        <w:rPr>
          <w:color w:val="000000"/>
        </w:rPr>
        <w:t>"</w:t>
      </w:r>
      <w:proofErr w:type="gramStart"/>
      <w:r>
        <w:rPr>
          <w:color w:val="000000"/>
        </w:rPr>
        <w:t>certificate</w:t>
      </w:r>
      <w:proofErr w:type="gramEnd"/>
      <w:r>
        <w:rPr>
          <w:color w:val="000000"/>
        </w:rPr>
        <w:t xml:space="preserve"> as to title" means a certificate issued by the Registrar-General under section 44;</w:t>
      </w:r>
    </w:p>
    <w:p w:rsidR="00494CA3" w:rsidRDefault="00494CA3">
      <w:pPr>
        <w:pStyle w:val="Section"/>
        <w:ind w:left="1440" w:hanging="720"/>
        <w:rPr>
          <w:color w:val="000000"/>
        </w:rPr>
      </w:pPr>
      <w:r>
        <w:rPr>
          <w:color w:val="000000"/>
        </w:rPr>
        <w:t xml:space="preserve">"Commonwealth jurisdiction" means a State or another Territory of the Commonwealth or </w:t>
      </w:r>
      <w:smartTag w:uri="urn:schemas-microsoft-com:office:smarttags" w:element="place">
        <w:smartTag w:uri="urn:schemas-microsoft-com:office:smarttags" w:element="country-region">
          <w:r>
            <w:rPr>
              <w:color w:val="000000"/>
            </w:rPr>
            <w:t>New Zealand</w:t>
          </w:r>
        </w:smartTag>
      </w:smartTag>
      <w:r>
        <w:rPr>
          <w:color w:val="000000"/>
        </w:rPr>
        <w:t>;</w:t>
      </w:r>
    </w:p>
    <w:p w:rsidR="004E1718" w:rsidRPr="004E1718" w:rsidRDefault="004E1718">
      <w:pPr>
        <w:pStyle w:val="Section"/>
        <w:ind w:left="1440" w:hanging="720"/>
        <w:rPr>
          <w:b/>
          <w:i/>
          <w:color w:val="000000"/>
        </w:rPr>
      </w:pPr>
      <w:r w:rsidRPr="00733027">
        <w:rPr>
          <w:b/>
          <w:color w:val="0000FF"/>
        </w:rPr>
        <w:t xml:space="preserve">Consolidation, </w:t>
      </w:r>
      <w:r w:rsidRPr="00733027">
        <w:rPr>
          <w:color w:val="0000FF"/>
        </w:rPr>
        <w:t xml:space="preserve">see section 3(1) of the </w:t>
      </w:r>
      <w:r w:rsidRPr="00733027">
        <w:rPr>
          <w:i/>
          <w:color w:val="0000FF"/>
        </w:rPr>
        <w:t>Planning Act</w:t>
      </w:r>
      <w:r w:rsidRPr="00733027">
        <w:rPr>
          <w:i/>
          <w:color w:val="000000"/>
        </w:rPr>
        <w:t>.</w:t>
      </w:r>
    </w:p>
    <w:p w:rsidR="00494CA3" w:rsidRDefault="00494CA3">
      <w:pPr>
        <w:pStyle w:val="Section"/>
        <w:ind w:left="1440" w:hanging="720"/>
        <w:rPr>
          <w:color w:val="000000"/>
        </w:rPr>
      </w:pPr>
      <w:r>
        <w:rPr>
          <w:color w:val="000000"/>
        </w:rPr>
        <w:t>"</w:t>
      </w:r>
      <w:proofErr w:type="gramStart"/>
      <w:r>
        <w:rPr>
          <w:color w:val="000000"/>
        </w:rPr>
        <w:t>correct</w:t>
      </w:r>
      <w:proofErr w:type="gramEnd"/>
      <w:r>
        <w:rPr>
          <w:color w:val="000000"/>
        </w:rPr>
        <w:t>" includes correct by addition, omission or substitution;</w:t>
      </w:r>
    </w:p>
    <w:p w:rsidR="00494CA3" w:rsidRDefault="00494CA3">
      <w:pPr>
        <w:pStyle w:val="Section"/>
        <w:ind w:left="1440" w:hanging="720"/>
        <w:rPr>
          <w:color w:val="000000"/>
        </w:rPr>
      </w:pPr>
      <w:r>
        <w:rPr>
          <w:color w:val="000000"/>
        </w:rPr>
        <w:t>"</w:t>
      </w:r>
      <w:proofErr w:type="gramStart"/>
      <w:r>
        <w:rPr>
          <w:color w:val="000000"/>
        </w:rPr>
        <w:t>covenant</w:t>
      </w:r>
      <w:proofErr w:type="gramEnd"/>
      <w:r>
        <w:rPr>
          <w:color w:val="000000"/>
        </w:rPr>
        <w:t xml:space="preserve">" has the same meaning as in Division 4 of Part 9 of the </w:t>
      </w:r>
      <w:r>
        <w:rPr>
          <w:i/>
          <w:color w:val="000000"/>
        </w:rPr>
        <w:t>Law of Property Act</w:t>
      </w:r>
      <w:r>
        <w:rPr>
          <w:color w:val="000000"/>
        </w:rPr>
        <w:t>;</w:t>
      </w:r>
    </w:p>
    <w:p w:rsidR="00494CA3" w:rsidRDefault="00494CA3">
      <w:pPr>
        <w:pStyle w:val="Section"/>
        <w:ind w:left="1440" w:hanging="720"/>
        <w:rPr>
          <w:color w:val="000000"/>
        </w:rPr>
      </w:pPr>
      <w:r>
        <w:rPr>
          <w:color w:val="000000"/>
        </w:rPr>
        <w:t>"</w:t>
      </w:r>
      <w:proofErr w:type="gramStart"/>
      <w:r>
        <w:rPr>
          <w:color w:val="000000"/>
        </w:rPr>
        <w:t>covenant</w:t>
      </w:r>
      <w:proofErr w:type="gramEnd"/>
      <w:r>
        <w:rPr>
          <w:color w:val="000000"/>
        </w:rPr>
        <w:t xml:space="preserve"> in gross" has the same meaning as in Division 4 of Part 9 of the </w:t>
      </w:r>
      <w:r>
        <w:rPr>
          <w:i/>
          <w:color w:val="000000"/>
        </w:rPr>
        <w:t>Law of Property Act</w:t>
      </w:r>
      <w:r>
        <w:rPr>
          <w:color w:val="000000"/>
        </w:rPr>
        <w:t>;</w:t>
      </w:r>
    </w:p>
    <w:p w:rsidR="00494CA3" w:rsidRDefault="00494CA3">
      <w:pPr>
        <w:pStyle w:val="Section"/>
        <w:ind w:left="1440" w:hanging="720"/>
        <w:rPr>
          <w:color w:val="000000"/>
        </w:rPr>
      </w:pPr>
      <w:r>
        <w:rPr>
          <w:color w:val="000000"/>
        </w:rPr>
        <w:t>"</w:t>
      </w:r>
      <w:proofErr w:type="gramStart"/>
      <w:r>
        <w:rPr>
          <w:color w:val="000000"/>
        </w:rPr>
        <w:t>dealing</w:t>
      </w:r>
      <w:proofErr w:type="gramEnd"/>
      <w:r>
        <w:rPr>
          <w:color w:val="000000"/>
        </w:rPr>
        <w:t>" means an instrument or matter whereby land or the title to land can be affected or dealt with;</w:t>
      </w:r>
    </w:p>
    <w:p w:rsidR="00494CA3" w:rsidRDefault="00494CA3">
      <w:pPr>
        <w:pStyle w:val="Section"/>
        <w:ind w:left="1440" w:hanging="720"/>
        <w:rPr>
          <w:color w:val="000000"/>
        </w:rPr>
      </w:pPr>
      <w:r>
        <w:rPr>
          <w:color w:val="000000"/>
        </w:rPr>
        <w:t>"</w:t>
      </w:r>
      <w:proofErr w:type="gramStart"/>
      <w:r>
        <w:rPr>
          <w:color w:val="000000"/>
        </w:rPr>
        <w:t>deed</w:t>
      </w:r>
      <w:proofErr w:type="gramEnd"/>
      <w:r>
        <w:rPr>
          <w:color w:val="000000"/>
        </w:rPr>
        <w:t xml:space="preserve"> of grant" means a document evidencing the grant of land (including leasehold) by the Crown;</w:t>
      </w:r>
    </w:p>
    <w:p w:rsidR="00D02741" w:rsidRPr="00D02741" w:rsidRDefault="00D02741" w:rsidP="00D02741">
      <w:pPr>
        <w:spacing w:after="240"/>
        <w:rPr>
          <w:color w:val="000000"/>
        </w:rPr>
      </w:pPr>
      <w:r>
        <w:rPr>
          <w:b/>
          <w:i/>
        </w:rPr>
        <w:tab/>
      </w:r>
      <w:r w:rsidRPr="00D02741">
        <w:rPr>
          <w:color w:val="FF0000"/>
        </w:rPr>
        <w:t>“</w:t>
      </w:r>
      <w:proofErr w:type="gramStart"/>
      <w:r w:rsidRPr="00D02741">
        <w:rPr>
          <w:color w:val="FF0000"/>
        </w:rPr>
        <w:t>disclosure</w:t>
      </w:r>
      <w:proofErr w:type="gramEnd"/>
      <w:r w:rsidRPr="00D02741">
        <w:rPr>
          <w:color w:val="FF0000"/>
        </w:rPr>
        <w:t xml:space="preserve"> statement”, see section 5 of the </w:t>
      </w:r>
      <w:r w:rsidRPr="00D02741">
        <w:rPr>
          <w:i/>
          <w:color w:val="FF0000"/>
        </w:rPr>
        <w:t>Unit Titles Schemes Act</w:t>
      </w:r>
      <w:r w:rsidRPr="00D02741">
        <w:rPr>
          <w:color w:val="FF0000"/>
        </w:rPr>
        <w:t>;</w:t>
      </w:r>
      <w:r w:rsidRPr="00D02741">
        <w:rPr>
          <w:color w:val="000000"/>
        </w:rPr>
        <w:t xml:space="preserve"> </w:t>
      </w:r>
    </w:p>
    <w:p w:rsidR="00494CA3" w:rsidRDefault="00494CA3">
      <w:pPr>
        <w:pStyle w:val="Section"/>
        <w:ind w:left="1440" w:hanging="720"/>
        <w:rPr>
          <w:color w:val="000000"/>
        </w:rPr>
      </w:pPr>
      <w:r>
        <w:rPr>
          <w:color w:val="000000"/>
        </w:rPr>
        <w:t>"document" means paper or other material (including electronic material) containing writing, words, figures, drawings or symbols;</w:t>
      </w:r>
    </w:p>
    <w:p w:rsidR="00494CA3" w:rsidRDefault="00494CA3">
      <w:pPr>
        <w:pStyle w:val="Section"/>
        <w:ind w:left="1440" w:hanging="720"/>
        <w:rPr>
          <w:color w:val="000000"/>
        </w:rPr>
      </w:pPr>
      <w:r>
        <w:rPr>
          <w:color w:val="000000"/>
        </w:rPr>
        <w:t>"</w:t>
      </w:r>
      <w:proofErr w:type="gramStart"/>
      <w:r>
        <w:rPr>
          <w:color w:val="000000"/>
        </w:rPr>
        <w:t>deposit</w:t>
      </w:r>
      <w:proofErr w:type="gramEnd"/>
      <w:r>
        <w:rPr>
          <w:color w:val="000000"/>
        </w:rPr>
        <w:t>" means file in the Land Titles Office other than for registration;</w:t>
      </w:r>
    </w:p>
    <w:p w:rsidR="00494CA3" w:rsidRDefault="00494CA3">
      <w:pPr>
        <w:pStyle w:val="Section"/>
        <w:ind w:left="1440" w:hanging="720"/>
        <w:rPr>
          <w:color w:val="000000"/>
        </w:rPr>
      </w:pPr>
      <w:r>
        <w:rPr>
          <w:color w:val="000000"/>
        </w:rPr>
        <w:t>"</w:t>
      </w:r>
      <w:proofErr w:type="gramStart"/>
      <w:r>
        <w:rPr>
          <w:color w:val="000000"/>
        </w:rPr>
        <w:t>easement</w:t>
      </w:r>
      <w:proofErr w:type="gramEnd"/>
      <w:r>
        <w:rPr>
          <w:color w:val="000000"/>
        </w:rPr>
        <w:t xml:space="preserve">" has the same meaning as in Division 2 of Part 9 of the </w:t>
      </w:r>
      <w:r>
        <w:rPr>
          <w:i/>
          <w:color w:val="000000"/>
        </w:rPr>
        <w:t>Law of Property Act</w:t>
      </w:r>
      <w:r>
        <w:rPr>
          <w:color w:val="000000"/>
        </w:rPr>
        <w:t>;</w:t>
      </w:r>
    </w:p>
    <w:p w:rsidR="00494CA3" w:rsidRDefault="00494CA3">
      <w:pPr>
        <w:pStyle w:val="Section"/>
        <w:ind w:left="1440" w:hanging="720"/>
        <w:rPr>
          <w:color w:val="000000"/>
        </w:rPr>
      </w:pPr>
      <w:r>
        <w:rPr>
          <w:color w:val="000000"/>
        </w:rPr>
        <w:t>"</w:t>
      </w:r>
      <w:proofErr w:type="gramStart"/>
      <w:r>
        <w:rPr>
          <w:color w:val="000000"/>
        </w:rPr>
        <w:t>easement</w:t>
      </w:r>
      <w:proofErr w:type="gramEnd"/>
      <w:r>
        <w:rPr>
          <w:color w:val="000000"/>
        </w:rPr>
        <w:t xml:space="preserve"> in gross" has the same meaning as in Division 2 of Part 9 of the </w:t>
      </w:r>
      <w:r>
        <w:rPr>
          <w:i/>
          <w:color w:val="000000"/>
        </w:rPr>
        <w:t>Law of Property Act</w:t>
      </w:r>
      <w:r>
        <w:rPr>
          <w:color w:val="000000"/>
        </w:rPr>
        <w:t>;</w:t>
      </w:r>
    </w:p>
    <w:p w:rsidR="00494CA3" w:rsidRDefault="00494CA3">
      <w:pPr>
        <w:pStyle w:val="Section"/>
        <w:ind w:left="1440" w:hanging="720"/>
        <w:rPr>
          <w:color w:val="000000"/>
        </w:rPr>
      </w:pPr>
      <w:r>
        <w:rPr>
          <w:color w:val="000000"/>
        </w:rPr>
        <w:t>"</w:t>
      </w:r>
      <w:proofErr w:type="gramStart"/>
      <w:r>
        <w:rPr>
          <w:color w:val="000000"/>
        </w:rPr>
        <w:t>error</w:t>
      </w:r>
      <w:proofErr w:type="gramEnd"/>
      <w:r>
        <w:rPr>
          <w:color w:val="000000"/>
        </w:rPr>
        <w:t>" includes an error by omission;</w:t>
      </w:r>
    </w:p>
    <w:p w:rsidR="00494CA3" w:rsidRDefault="00494CA3">
      <w:pPr>
        <w:pStyle w:val="Section"/>
        <w:ind w:left="1440" w:hanging="720"/>
        <w:rPr>
          <w:color w:val="000000"/>
        </w:rPr>
      </w:pPr>
      <w:r>
        <w:rPr>
          <w:color w:val="000000"/>
        </w:rPr>
        <w:t>"</w:t>
      </w:r>
      <w:proofErr w:type="gramStart"/>
      <w:r>
        <w:rPr>
          <w:color w:val="000000"/>
        </w:rPr>
        <w:t>fee</w:t>
      </w:r>
      <w:proofErr w:type="gramEnd"/>
      <w:r>
        <w:rPr>
          <w:color w:val="000000"/>
        </w:rPr>
        <w:t>" includes tax;</w:t>
      </w:r>
    </w:p>
    <w:p w:rsidR="00D02741" w:rsidRPr="00D02741" w:rsidRDefault="00D02741" w:rsidP="00D02741">
      <w:pPr>
        <w:spacing w:after="240"/>
        <w:rPr>
          <w:color w:val="FF0000"/>
        </w:rPr>
      </w:pPr>
      <w:r>
        <w:rPr>
          <w:b/>
          <w:i/>
        </w:rPr>
        <w:tab/>
      </w:r>
      <w:r w:rsidRPr="00D02741">
        <w:rPr>
          <w:color w:val="FF0000"/>
        </w:rPr>
        <w:t>“</w:t>
      </w:r>
      <w:proofErr w:type="gramStart"/>
      <w:r w:rsidRPr="00D02741">
        <w:rPr>
          <w:color w:val="FF0000"/>
        </w:rPr>
        <w:t>first</w:t>
      </w:r>
      <w:proofErr w:type="gramEnd"/>
      <w:r w:rsidRPr="00D02741">
        <w:rPr>
          <w:color w:val="FF0000"/>
        </w:rPr>
        <w:t xml:space="preserve"> scheme statement”, see section 5 of the </w:t>
      </w:r>
      <w:r w:rsidRPr="00D02741">
        <w:rPr>
          <w:i/>
          <w:color w:val="FF0000"/>
        </w:rPr>
        <w:t>Unit Titles Schemes</w:t>
      </w:r>
      <w:r w:rsidRPr="00D02741">
        <w:rPr>
          <w:color w:val="FF0000"/>
        </w:rPr>
        <w:t xml:space="preserve"> </w:t>
      </w:r>
      <w:r w:rsidRPr="00D02741">
        <w:rPr>
          <w:i/>
          <w:color w:val="FF0000"/>
        </w:rPr>
        <w:t>Act</w:t>
      </w:r>
      <w:r w:rsidRPr="00D02741">
        <w:rPr>
          <w:color w:val="FF0000"/>
        </w:rPr>
        <w:t xml:space="preserve">; </w:t>
      </w:r>
    </w:p>
    <w:p w:rsidR="00D02741" w:rsidRPr="00D02741" w:rsidRDefault="00D02741" w:rsidP="00D02741">
      <w:pPr>
        <w:pStyle w:val="Section"/>
        <w:ind w:left="1440" w:hanging="720"/>
        <w:rPr>
          <w:color w:val="FF0000"/>
        </w:rPr>
      </w:pPr>
      <w:r w:rsidRPr="00D02741">
        <w:rPr>
          <w:color w:val="FF0000"/>
        </w:rPr>
        <w:t>“</w:t>
      </w:r>
      <w:proofErr w:type="gramStart"/>
      <w:r w:rsidRPr="00D02741">
        <w:rPr>
          <w:color w:val="FF0000"/>
        </w:rPr>
        <w:t>implementation</w:t>
      </w:r>
      <w:proofErr w:type="gramEnd"/>
      <w:r w:rsidRPr="00D02741">
        <w:rPr>
          <w:color w:val="FF0000"/>
        </w:rPr>
        <w:t xml:space="preserve"> of a stage of development otherwise than as indicated in the scheme statement”, see section 5 of the </w:t>
      </w:r>
      <w:r w:rsidRPr="00D02741">
        <w:rPr>
          <w:i/>
          <w:color w:val="FF0000"/>
        </w:rPr>
        <w:t>Unit Titles Schemes Act</w:t>
      </w:r>
      <w:r w:rsidRPr="00D02741">
        <w:rPr>
          <w:color w:val="FF0000"/>
        </w:rPr>
        <w:t xml:space="preserve">; </w:t>
      </w:r>
    </w:p>
    <w:p w:rsidR="00494CA3" w:rsidRDefault="00494CA3">
      <w:pPr>
        <w:pStyle w:val="Section"/>
        <w:ind w:left="1440" w:hanging="720"/>
        <w:rPr>
          <w:color w:val="000000"/>
        </w:rPr>
      </w:pPr>
      <w:r>
        <w:rPr>
          <w:color w:val="000000"/>
        </w:rPr>
        <w:lastRenderedPageBreak/>
        <w:t>"</w:t>
      </w:r>
      <w:proofErr w:type="gramStart"/>
      <w:r>
        <w:rPr>
          <w:color w:val="000000"/>
        </w:rPr>
        <w:t>indefeasible</w:t>
      </w:r>
      <w:proofErr w:type="gramEnd"/>
      <w:r>
        <w:rPr>
          <w:color w:val="000000"/>
        </w:rPr>
        <w:t xml:space="preserve"> title", in relation to a registered lot, has the meaning given by section 40; </w:t>
      </w:r>
    </w:p>
    <w:p w:rsidR="00494CA3" w:rsidRDefault="00494CA3">
      <w:pPr>
        <w:pStyle w:val="Section"/>
        <w:ind w:left="1440" w:hanging="720"/>
        <w:rPr>
          <w:color w:val="000000"/>
        </w:rPr>
      </w:pPr>
      <w:r>
        <w:rPr>
          <w:color w:val="000000"/>
        </w:rPr>
        <w:t>"</w:t>
      </w:r>
      <w:proofErr w:type="gramStart"/>
      <w:r>
        <w:rPr>
          <w:color w:val="000000"/>
        </w:rPr>
        <w:t>instrument</w:t>
      </w:r>
      <w:proofErr w:type="gramEnd"/>
      <w:r>
        <w:rPr>
          <w:color w:val="000000"/>
        </w:rPr>
        <w:t>" includes –</w:t>
      </w:r>
    </w:p>
    <w:p w:rsidR="00494CA3" w:rsidRPr="00733027" w:rsidRDefault="00494CA3">
      <w:pPr>
        <w:pStyle w:val="Section"/>
        <w:ind w:left="2160" w:hanging="720"/>
        <w:rPr>
          <w:color w:val="0000FF"/>
        </w:rPr>
      </w:pPr>
      <w:r>
        <w:rPr>
          <w:color w:val="000000"/>
        </w:rPr>
        <w:t>(a)</w:t>
      </w:r>
      <w:r>
        <w:rPr>
          <w:color w:val="000000"/>
        </w:rPr>
        <w:tab/>
      </w:r>
      <w:proofErr w:type="gramStart"/>
      <w:r>
        <w:rPr>
          <w:color w:val="000000"/>
        </w:rPr>
        <w:t>a</w:t>
      </w:r>
      <w:proofErr w:type="gramEnd"/>
      <w:r>
        <w:rPr>
          <w:color w:val="000000"/>
        </w:rPr>
        <w:t xml:space="preserve"> deed of grant or certificate as to title; </w:t>
      </w:r>
      <w:r w:rsidR="00733027">
        <w:rPr>
          <w:color w:val="0000FF"/>
        </w:rPr>
        <w:t>and</w:t>
      </w:r>
    </w:p>
    <w:p w:rsidR="00494CA3" w:rsidRDefault="00494CA3">
      <w:pPr>
        <w:pStyle w:val="Section"/>
        <w:ind w:left="2160" w:hanging="720"/>
        <w:rPr>
          <w:color w:val="000000"/>
        </w:rPr>
      </w:pPr>
      <w:r>
        <w:rPr>
          <w:color w:val="000000"/>
        </w:rPr>
        <w:t>(b)</w:t>
      </w:r>
      <w:r>
        <w:rPr>
          <w:color w:val="000000"/>
        </w:rPr>
        <w:tab/>
      </w:r>
      <w:proofErr w:type="gramStart"/>
      <w:r>
        <w:rPr>
          <w:color w:val="000000"/>
        </w:rPr>
        <w:t>a</w:t>
      </w:r>
      <w:proofErr w:type="gramEnd"/>
      <w:r>
        <w:rPr>
          <w:color w:val="000000"/>
        </w:rPr>
        <w:t xml:space="preserve"> deed that relates to or may be used to deal with a lot;</w:t>
      </w:r>
      <w:r w:rsidR="00733027">
        <w:rPr>
          <w:color w:val="000000"/>
        </w:rPr>
        <w:t xml:space="preserve"> </w:t>
      </w:r>
      <w:r w:rsidR="00733027">
        <w:rPr>
          <w:color w:val="0000FF"/>
        </w:rPr>
        <w:t>and</w:t>
      </w:r>
    </w:p>
    <w:p w:rsidR="00494CA3" w:rsidRDefault="00494CA3">
      <w:pPr>
        <w:pStyle w:val="Section"/>
        <w:ind w:left="2160" w:hanging="720"/>
        <w:rPr>
          <w:color w:val="000000"/>
        </w:rPr>
      </w:pPr>
      <w:r>
        <w:rPr>
          <w:color w:val="000000"/>
        </w:rPr>
        <w:t>(c)</w:t>
      </w:r>
      <w:r>
        <w:rPr>
          <w:color w:val="000000"/>
        </w:rPr>
        <w:tab/>
      </w:r>
      <w:proofErr w:type="gramStart"/>
      <w:r>
        <w:rPr>
          <w:color w:val="000000"/>
        </w:rPr>
        <w:t>a</w:t>
      </w:r>
      <w:proofErr w:type="gramEnd"/>
      <w:r>
        <w:rPr>
          <w:color w:val="000000"/>
        </w:rPr>
        <w:t xml:space="preserve"> power of attorney that may be used to deal with a lot;</w:t>
      </w:r>
      <w:r w:rsidR="00733027" w:rsidRPr="00733027">
        <w:rPr>
          <w:color w:val="0000FF"/>
        </w:rPr>
        <w:t xml:space="preserve"> </w:t>
      </w:r>
      <w:r w:rsidR="00733027">
        <w:rPr>
          <w:color w:val="0000FF"/>
        </w:rPr>
        <w:t>and</w:t>
      </w:r>
    </w:p>
    <w:p w:rsidR="00494CA3" w:rsidRDefault="00494CA3">
      <w:pPr>
        <w:pStyle w:val="Section"/>
        <w:ind w:left="2160" w:hanging="720"/>
        <w:rPr>
          <w:color w:val="000000"/>
        </w:rPr>
      </w:pPr>
      <w:r>
        <w:rPr>
          <w:color w:val="000000"/>
        </w:rPr>
        <w:t>(d)</w:t>
      </w:r>
      <w:r>
        <w:rPr>
          <w:color w:val="000000"/>
        </w:rPr>
        <w:tab/>
      </w:r>
      <w:proofErr w:type="gramStart"/>
      <w:r>
        <w:rPr>
          <w:color w:val="000000"/>
        </w:rPr>
        <w:t>a</w:t>
      </w:r>
      <w:proofErr w:type="gramEnd"/>
      <w:r>
        <w:rPr>
          <w:color w:val="000000"/>
        </w:rPr>
        <w:t xml:space="preserve"> request, application or other document that deals with a lot and may be registered under this Act;</w:t>
      </w:r>
      <w:r w:rsidR="00733027" w:rsidRPr="00733027">
        <w:rPr>
          <w:color w:val="0000FF"/>
        </w:rPr>
        <w:t xml:space="preserve"> </w:t>
      </w:r>
      <w:r w:rsidR="00733027">
        <w:rPr>
          <w:color w:val="0000FF"/>
        </w:rPr>
        <w:t>and</w:t>
      </w:r>
    </w:p>
    <w:p w:rsidR="00494CA3" w:rsidRDefault="00494CA3">
      <w:pPr>
        <w:pStyle w:val="Section"/>
        <w:ind w:left="2160" w:hanging="720"/>
        <w:rPr>
          <w:color w:val="000000"/>
        </w:rPr>
      </w:pPr>
      <w:r>
        <w:rPr>
          <w:color w:val="000000"/>
        </w:rPr>
        <w:t>(e)</w:t>
      </w:r>
      <w:r>
        <w:rPr>
          <w:color w:val="000000"/>
        </w:rPr>
        <w:tab/>
      </w:r>
      <w:proofErr w:type="gramStart"/>
      <w:r>
        <w:rPr>
          <w:color w:val="000000"/>
        </w:rPr>
        <w:t>a</w:t>
      </w:r>
      <w:proofErr w:type="gramEnd"/>
      <w:r>
        <w:rPr>
          <w:color w:val="000000"/>
        </w:rPr>
        <w:t xml:space="preserve"> map or plan of survey that may be lodged;</w:t>
      </w:r>
      <w:r w:rsidR="00733027" w:rsidRPr="00733027">
        <w:rPr>
          <w:color w:val="0000FF"/>
        </w:rPr>
        <w:t xml:space="preserve"> </w:t>
      </w:r>
      <w:r w:rsidR="00733027">
        <w:rPr>
          <w:color w:val="0000FF"/>
        </w:rPr>
        <w:t>and</w:t>
      </w:r>
    </w:p>
    <w:p w:rsidR="00494CA3" w:rsidRDefault="00494CA3">
      <w:pPr>
        <w:pStyle w:val="Section"/>
        <w:ind w:left="2160" w:hanging="720"/>
        <w:rPr>
          <w:color w:val="000000"/>
        </w:rPr>
      </w:pPr>
      <w:r>
        <w:rPr>
          <w:color w:val="000000"/>
        </w:rPr>
        <w:t>(f)</w:t>
      </w:r>
      <w:r>
        <w:rPr>
          <w:color w:val="000000"/>
        </w:rPr>
        <w:tab/>
      </w:r>
      <w:proofErr w:type="gramStart"/>
      <w:r>
        <w:rPr>
          <w:color w:val="000000"/>
        </w:rPr>
        <w:t>a</w:t>
      </w:r>
      <w:proofErr w:type="gramEnd"/>
      <w:r>
        <w:rPr>
          <w:color w:val="000000"/>
        </w:rPr>
        <w:t xml:space="preserve"> plan of subdivision </w:t>
      </w:r>
      <w:r w:rsidR="00A5322F">
        <w:rPr>
          <w:color w:val="000000"/>
        </w:rPr>
        <w:t>or, a plan of consolidation</w:t>
      </w:r>
      <w:r w:rsidR="00733027">
        <w:rPr>
          <w:color w:val="000000"/>
        </w:rPr>
        <w:t xml:space="preserve"> </w:t>
      </w:r>
      <w:r>
        <w:rPr>
          <w:color w:val="000000"/>
        </w:rPr>
        <w:t xml:space="preserve">that may be lodged; </w:t>
      </w:r>
      <w:r w:rsidR="008B4608">
        <w:rPr>
          <w:color w:val="000000"/>
        </w:rPr>
        <w:t>and</w:t>
      </w:r>
    </w:p>
    <w:p w:rsidR="00494CA3" w:rsidRDefault="00494CA3">
      <w:pPr>
        <w:pStyle w:val="Section"/>
        <w:ind w:left="2160" w:hanging="720"/>
        <w:rPr>
          <w:color w:val="000000"/>
        </w:rPr>
      </w:pPr>
      <w:r>
        <w:rPr>
          <w:color w:val="000000"/>
        </w:rPr>
        <w:t>(g)</w:t>
      </w:r>
      <w:r>
        <w:rPr>
          <w:color w:val="000000"/>
        </w:rPr>
        <w:tab/>
      </w:r>
      <w:proofErr w:type="gramStart"/>
      <w:r>
        <w:rPr>
          <w:color w:val="000000"/>
        </w:rPr>
        <w:t>an</w:t>
      </w:r>
      <w:proofErr w:type="gramEnd"/>
      <w:r>
        <w:rPr>
          <w:color w:val="000000"/>
        </w:rPr>
        <w:t xml:space="preserve"> order of a court;</w:t>
      </w:r>
      <w:r w:rsidR="00733027">
        <w:rPr>
          <w:color w:val="000000"/>
        </w:rPr>
        <w:t xml:space="preserve"> </w:t>
      </w:r>
      <w:r w:rsidR="00733027">
        <w:rPr>
          <w:color w:val="0000FF"/>
        </w:rPr>
        <w:t>and</w:t>
      </w:r>
    </w:p>
    <w:p w:rsidR="007F5A18" w:rsidRPr="007F5A18" w:rsidRDefault="007F5A18" w:rsidP="007F5A18">
      <w:pPr>
        <w:pStyle w:val="Section"/>
        <w:ind w:left="2160" w:hanging="720"/>
        <w:rPr>
          <w:color w:val="FF0000"/>
        </w:rPr>
      </w:pPr>
      <w:r w:rsidRPr="007F5A18">
        <w:rPr>
          <w:color w:val="FF0000"/>
        </w:rPr>
        <w:t xml:space="preserve">(h) </w:t>
      </w:r>
      <w:r w:rsidRPr="007F5A18">
        <w:rPr>
          <w:color w:val="FF0000"/>
        </w:rPr>
        <w:tab/>
      </w:r>
      <w:proofErr w:type="gramStart"/>
      <w:r w:rsidRPr="007F5A18">
        <w:rPr>
          <w:color w:val="FF0000"/>
        </w:rPr>
        <w:t>a</w:t>
      </w:r>
      <w:proofErr w:type="gramEnd"/>
      <w:r w:rsidRPr="007F5A18">
        <w:rPr>
          <w:color w:val="FF0000"/>
        </w:rPr>
        <w:t xml:space="preserve"> scheme statement; and </w:t>
      </w:r>
    </w:p>
    <w:p w:rsidR="007F5A18" w:rsidRPr="007F5A18" w:rsidRDefault="007F5A18" w:rsidP="007F5A18">
      <w:pPr>
        <w:pStyle w:val="Section"/>
        <w:ind w:left="2160" w:hanging="720"/>
        <w:rPr>
          <w:color w:val="FF0000"/>
        </w:rPr>
      </w:pPr>
      <w:r w:rsidRPr="007F5A18">
        <w:rPr>
          <w:color w:val="FF0000"/>
        </w:rPr>
        <w:t xml:space="preserve">(i) </w:t>
      </w:r>
      <w:r w:rsidRPr="007F5A18">
        <w:rPr>
          <w:color w:val="FF0000"/>
        </w:rPr>
        <w:tab/>
      </w:r>
      <w:proofErr w:type="gramStart"/>
      <w:r w:rsidRPr="007F5A18">
        <w:rPr>
          <w:color w:val="FF0000"/>
        </w:rPr>
        <w:t>a</w:t>
      </w:r>
      <w:proofErr w:type="gramEnd"/>
      <w:r w:rsidRPr="007F5A18">
        <w:rPr>
          <w:color w:val="FF0000"/>
        </w:rPr>
        <w:t xml:space="preserve"> plan of termination </w:t>
      </w:r>
      <w:r w:rsidR="00EB37A0">
        <w:rPr>
          <w:color w:val="0000FF"/>
        </w:rPr>
        <w:t xml:space="preserve">for a scheme as </w:t>
      </w:r>
      <w:r w:rsidRPr="007F5A18">
        <w:rPr>
          <w:color w:val="FF0000"/>
        </w:rPr>
        <w:t>mentioned in section 5</w:t>
      </w:r>
      <w:r w:rsidR="003464D4">
        <w:rPr>
          <w:color w:val="FF0000"/>
        </w:rPr>
        <w:t>4</w:t>
      </w:r>
      <w:r w:rsidRPr="007F5A18">
        <w:rPr>
          <w:color w:val="FF0000"/>
        </w:rPr>
        <w:t xml:space="preserve">E(1)(a). </w:t>
      </w:r>
    </w:p>
    <w:p w:rsidR="00733027" w:rsidRPr="00733027" w:rsidRDefault="00733027" w:rsidP="00D02741">
      <w:pPr>
        <w:pStyle w:val="Section"/>
        <w:ind w:left="1440" w:hanging="720"/>
        <w:rPr>
          <w:i/>
          <w:color w:val="0000FF"/>
        </w:rPr>
      </w:pPr>
      <w:r>
        <w:rPr>
          <w:color w:val="000000"/>
        </w:rPr>
        <w:t>"</w:t>
      </w:r>
      <w:proofErr w:type="gramStart"/>
      <w:r>
        <w:rPr>
          <w:color w:val="0000FF"/>
        </w:rPr>
        <w:t>layered</w:t>
      </w:r>
      <w:proofErr w:type="gramEnd"/>
      <w:r>
        <w:rPr>
          <w:color w:val="0000FF"/>
        </w:rPr>
        <w:t xml:space="preserve"> scheme”, see section 5 of the </w:t>
      </w:r>
      <w:r>
        <w:rPr>
          <w:i/>
          <w:color w:val="0000FF"/>
        </w:rPr>
        <w:t>Unit Titles Act</w:t>
      </w:r>
    </w:p>
    <w:p w:rsidR="00494CA3" w:rsidRDefault="00733027" w:rsidP="00D02741">
      <w:pPr>
        <w:pStyle w:val="Section"/>
        <w:ind w:left="1440" w:hanging="720"/>
        <w:rPr>
          <w:color w:val="000000"/>
        </w:rPr>
      </w:pPr>
      <w:r>
        <w:rPr>
          <w:color w:val="000000"/>
        </w:rPr>
        <w:t>“</w:t>
      </w:r>
      <w:proofErr w:type="gramStart"/>
      <w:r>
        <w:rPr>
          <w:color w:val="000000"/>
        </w:rPr>
        <w:t>l</w:t>
      </w:r>
      <w:r w:rsidR="00494CA3">
        <w:rPr>
          <w:color w:val="000000"/>
        </w:rPr>
        <w:t>and</w:t>
      </w:r>
      <w:proofErr w:type="gramEnd"/>
      <w:r w:rsidR="00494CA3">
        <w:rPr>
          <w:color w:val="000000"/>
        </w:rPr>
        <w:t xml:space="preserve"> register" means the register referred to in section 6;</w:t>
      </w:r>
    </w:p>
    <w:p w:rsidR="00494CA3" w:rsidRDefault="00494CA3">
      <w:pPr>
        <w:pStyle w:val="Section"/>
        <w:ind w:left="1440" w:hanging="720"/>
        <w:rPr>
          <w:color w:val="000000"/>
        </w:rPr>
      </w:pPr>
      <w:r>
        <w:rPr>
          <w:color w:val="000000"/>
        </w:rPr>
        <w:t xml:space="preserve">"Land Titles Office" means the Lands Titles Registration and General Registry Office established by section 4 of the </w:t>
      </w:r>
      <w:r>
        <w:rPr>
          <w:i/>
          <w:color w:val="000000"/>
        </w:rPr>
        <w:t>Registration Act</w:t>
      </w:r>
      <w:r>
        <w:rPr>
          <w:color w:val="000000"/>
        </w:rPr>
        <w:t>;</w:t>
      </w:r>
    </w:p>
    <w:p w:rsidR="00494CA3" w:rsidRDefault="00494CA3">
      <w:pPr>
        <w:pStyle w:val="Section"/>
        <w:ind w:left="1440" w:hanging="720"/>
        <w:rPr>
          <w:color w:val="000000"/>
        </w:rPr>
      </w:pPr>
      <w:r>
        <w:rPr>
          <w:color w:val="000000"/>
        </w:rPr>
        <w:t>"</w:t>
      </w:r>
      <w:proofErr w:type="gramStart"/>
      <w:r>
        <w:rPr>
          <w:color w:val="000000"/>
        </w:rPr>
        <w:t>lease</w:t>
      </w:r>
      <w:proofErr w:type="gramEnd"/>
      <w:r>
        <w:rPr>
          <w:color w:val="000000"/>
        </w:rPr>
        <w:t>" includes a sublease;</w:t>
      </w:r>
    </w:p>
    <w:p w:rsidR="00494CA3" w:rsidRDefault="00494CA3">
      <w:pPr>
        <w:pStyle w:val="Section"/>
        <w:ind w:left="720"/>
        <w:rPr>
          <w:color w:val="000000"/>
        </w:rPr>
      </w:pPr>
      <w:r>
        <w:rPr>
          <w:color w:val="000000"/>
        </w:rPr>
        <w:t>"</w:t>
      </w:r>
      <w:proofErr w:type="gramStart"/>
      <w:r>
        <w:rPr>
          <w:color w:val="000000"/>
        </w:rPr>
        <w:t>lessee</w:t>
      </w:r>
      <w:proofErr w:type="gramEnd"/>
      <w:r>
        <w:rPr>
          <w:color w:val="000000"/>
        </w:rPr>
        <w:t>" means the registered proprietor of a lease;</w:t>
      </w:r>
    </w:p>
    <w:p w:rsidR="00494CA3" w:rsidRDefault="00494CA3">
      <w:pPr>
        <w:pStyle w:val="Section"/>
        <w:ind w:left="720"/>
        <w:rPr>
          <w:color w:val="000000"/>
        </w:rPr>
      </w:pPr>
      <w:r>
        <w:rPr>
          <w:color w:val="000000"/>
        </w:rPr>
        <w:t>"</w:t>
      </w:r>
      <w:proofErr w:type="gramStart"/>
      <w:r>
        <w:rPr>
          <w:color w:val="000000"/>
        </w:rPr>
        <w:t>lessor</w:t>
      </w:r>
      <w:proofErr w:type="gramEnd"/>
      <w:r>
        <w:rPr>
          <w:color w:val="000000"/>
        </w:rPr>
        <w:t>" means the registered proprietor of land subject to a lease;</w:t>
      </w:r>
    </w:p>
    <w:p w:rsidR="00494CA3" w:rsidRDefault="00494CA3" w:rsidP="00007773">
      <w:pPr>
        <w:pStyle w:val="Section"/>
        <w:keepNext/>
        <w:ind w:left="1440" w:hanging="720"/>
        <w:rPr>
          <w:color w:val="000000"/>
        </w:rPr>
      </w:pPr>
      <w:r>
        <w:rPr>
          <w:color w:val="000000"/>
        </w:rPr>
        <w:t>"</w:t>
      </w:r>
      <w:proofErr w:type="gramStart"/>
      <w:r>
        <w:rPr>
          <w:color w:val="000000"/>
        </w:rPr>
        <w:t>local</w:t>
      </w:r>
      <w:proofErr w:type="gramEnd"/>
      <w:r>
        <w:rPr>
          <w:color w:val="000000"/>
        </w:rPr>
        <w:t xml:space="preserve"> government body" means –</w:t>
      </w:r>
    </w:p>
    <w:p w:rsidR="00494CA3" w:rsidRDefault="00494CA3">
      <w:pPr>
        <w:pStyle w:val="Section"/>
        <w:ind w:left="2160" w:hanging="720"/>
        <w:rPr>
          <w:color w:val="000000"/>
        </w:rPr>
      </w:pPr>
      <w:r>
        <w:rPr>
          <w:color w:val="000000"/>
        </w:rPr>
        <w:t>(a)</w:t>
      </w:r>
      <w:r>
        <w:rPr>
          <w:color w:val="000000"/>
        </w:rPr>
        <w:tab/>
      </w:r>
      <w:proofErr w:type="gramStart"/>
      <w:r>
        <w:rPr>
          <w:color w:val="000000"/>
        </w:rPr>
        <w:t>a</w:t>
      </w:r>
      <w:proofErr w:type="gramEnd"/>
      <w:r>
        <w:rPr>
          <w:color w:val="000000"/>
        </w:rPr>
        <w:t xml:space="preserve"> municipal council or community government council within the meaning of the </w:t>
      </w:r>
      <w:r>
        <w:rPr>
          <w:i/>
          <w:color w:val="000000"/>
        </w:rPr>
        <w:t>Local Government Act</w:t>
      </w:r>
      <w:r>
        <w:rPr>
          <w:color w:val="000000"/>
        </w:rPr>
        <w:t>; or</w:t>
      </w:r>
    </w:p>
    <w:p w:rsidR="00494CA3" w:rsidRDefault="00494CA3">
      <w:pPr>
        <w:pStyle w:val="Section"/>
        <w:ind w:left="2160" w:hanging="720"/>
        <w:rPr>
          <w:color w:val="000000"/>
        </w:rPr>
      </w:pPr>
      <w:r>
        <w:rPr>
          <w:color w:val="000000"/>
        </w:rPr>
        <w:t>(b)</w:t>
      </w:r>
      <w:r>
        <w:rPr>
          <w:color w:val="000000"/>
        </w:rPr>
        <w:tab/>
      </w:r>
      <w:proofErr w:type="gramStart"/>
      <w:r>
        <w:rPr>
          <w:color w:val="000000"/>
        </w:rPr>
        <w:t>any</w:t>
      </w:r>
      <w:proofErr w:type="gramEnd"/>
      <w:r>
        <w:rPr>
          <w:color w:val="000000"/>
        </w:rPr>
        <w:t xml:space="preserve"> other body that performs local government functions;</w:t>
      </w:r>
    </w:p>
    <w:p w:rsidR="00494CA3" w:rsidRDefault="00494CA3" w:rsidP="007F5A18">
      <w:pPr>
        <w:pStyle w:val="Section"/>
        <w:ind w:left="1440" w:hanging="720"/>
        <w:rPr>
          <w:color w:val="000000"/>
        </w:rPr>
      </w:pPr>
      <w:r>
        <w:rPr>
          <w:color w:val="000000"/>
        </w:rPr>
        <w:lastRenderedPageBreak/>
        <w:t>"lodge", in relation to a document, means depositing or lodging the document in the Land Titles Office for registration and includes, in addition to the physical depositing or lodging, any other methods of depositing or lodging permitted by the Registrar-General under section 14;</w:t>
      </w:r>
    </w:p>
    <w:p w:rsidR="00494CA3" w:rsidRDefault="00494CA3">
      <w:pPr>
        <w:pStyle w:val="Section"/>
        <w:ind w:left="1440" w:hanging="720"/>
        <w:rPr>
          <w:color w:val="000000"/>
        </w:rPr>
      </w:pPr>
      <w:r>
        <w:rPr>
          <w:color w:val="000000"/>
        </w:rPr>
        <w:t>"</w:t>
      </w:r>
      <w:proofErr w:type="gramStart"/>
      <w:r>
        <w:rPr>
          <w:color w:val="000000"/>
        </w:rPr>
        <w:t>lot</w:t>
      </w:r>
      <w:proofErr w:type="gramEnd"/>
      <w:r>
        <w:rPr>
          <w:color w:val="000000"/>
        </w:rPr>
        <w:t>" means a separate, distinct parcel of land created on –</w:t>
      </w:r>
    </w:p>
    <w:p w:rsidR="00494CA3" w:rsidRDefault="00494CA3">
      <w:pPr>
        <w:pStyle w:val="Section"/>
        <w:ind w:left="2160" w:hanging="720"/>
        <w:rPr>
          <w:color w:val="000000"/>
        </w:rPr>
      </w:pPr>
      <w:r>
        <w:rPr>
          <w:color w:val="000000"/>
        </w:rPr>
        <w:t>(a)</w:t>
      </w:r>
      <w:r>
        <w:rPr>
          <w:color w:val="000000"/>
        </w:rPr>
        <w:tab/>
      </w:r>
      <w:proofErr w:type="gramStart"/>
      <w:r>
        <w:rPr>
          <w:color w:val="000000"/>
        </w:rPr>
        <w:t>the</w:t>
      </w:r>
      <w:proofErr w:type="gramEnd"/>
      <w:r>
        <w:rPr>
          <w:color w:val="000000"/>
        </w:rPr>
        <w:t xml:space="preserve"> recording of particulars of a deed of grant; or</w:t>
      </w:r>
    </w:p>
    <w:p w:rsidR="00494CA3" w:rsidRDefault="00494CA3">
      <w:pPr>
        <w:pStyle w:val="Section"/>
        <w:ind w:left="2160" w:hanging="720"/>
        <w:rPr>
          <w:color w:val="000000"/>
        </w:rPr>
      </w:pPr>
      <w:r>
        <w:rPr>
          <w:color w:val="000000"/>
        </w:rPr>
        <w:t>(b)</w:t>
      </w:r>
      <w:r>
        <w:rPr>
          <w:color w:val="000000"/>
        </w:rPr>
        <w:tab/>
      </w:r>
      <w:proofErr w:type="gramStart"/>
      <w:r>
        <w:rPr>
          <w:color w:val="000000"/>
        </w:rPr>
        <w:t>the</w:t>
      </w:r>
      <w:proofErr w:type="gramEnd"/>
      <w:r>
        <w:rPr>
          <w:color w:val="000000"/>
        </w:rPr>
        <w:t xml:space="preserve"> registration of a plan of subdivision</w:t>
      </w:r>
      <w:r w:rsidR="00A5322F">
        <w:rPr>
          <w:color w:val="000000"/>
        </w:rPr>
        <w:t xml:space="preserve"> or a plan of consolidation</w:t>
      </w:r>
      <w:r>
        <w:rPr>
          <w:color w:val="000000"/>
        </w:rPr>
        <w:t>,</w:t>
      </w:r>
    </w:p>
    <w:p w:rsidR="00494CA3" w:rsidRDefault="00494CA3" w:rsidP="007F5A18">
      <w:pPr>
        <w:spacing w:after="240"/>
      </w:pPr>
      <w:r>
        <w:t xml:space="preserve">and includes a unit and common property, within the meaning of the </w:t>
      </w:r>
      <w:r>
        <w:rPr>
          <w:i/>
        </w:rPr>
        <w:t>Unit Titles Act</w:t>
      </w:r>
      <w:r>
        <w:t>, a lot under Part IVB of that Act and a building lot within the meaning of that Act</w:t>
      </w:r>
      <w:r w:rsidR="007F5A18" w:rsidRPr="007F5A18">
        <w:rPr>
          <w:color w:val="FF0000"/>
        </w:rPr>
        <w:t>,</w:t>
      </w:r>
      <w:r w:rsidR="007F5A18">
        <w:t xml:space="preserve"> </w:t>
      </w:r>
      <w:r w:rsidR="007F5A18" w:rsidRPr="007F5A18">
        <w:rPr>
          <w:color w:val="FF0000"/>
        </w:rPr>
        <w:t xml:space="preserve">and a unit and common property </w:t>
      </w:r>
      <w:r w:rsidR="00740D9A">
        <w:rPr>
          <w:color w:val="FF0000"/>
        </w:rPr>
        <w:t>within the meaning of</w:t>
      </w:r>
      <w:r w:rsidR="007F5A18" w:rsidRPr="007F5A18">
        <w:rPr>
          <w:color w:val="FF0000"/>
        </w:rPr>
        <w:t xml:space="preserve"> the </w:t>
      </w:r>
      <w:r w:rsidR="007F5A18" w:rsidRPr="007F5A18">
        <w:rPr>
          <w:i/>
          <w:color w:val="FF0000"/>
        </w:rPr>
        <w:t>Unit Titles Schemes Act</w:t>
      </w:r>
      <w:r>
        <w:t>;</w:t>
      </w:r>
    </w:p>
    <w:p w:rsidR="00733027" w:rsidRPr="00733027" w:rsidRDefault="00494CA3">
      <w:pPr>
        <w:pStyle w:val="Section"/>
        <w:ind w:left="1440" w:hanging="720"/>
        <w:rPr>
          <w:i/>
          <w:color w:val="0000FF"/>
        </w:rPr>
      </w:pPr>
      <w:r>
        <w:rPr>
          <w:color w:val="000000"/>
        </w:rPr>
        <w:t>"</w:t>
      </w:r>
      <w:r w:rsidR="00733027">
        <w:rPr>
          <w:color w:val="0000FF"/>
        </w:rPr>
        <w:t>member scheme”</w:t>
      </w:r>
      <w:proofErr w:type="gramStart"/>
      <w:r w:rsidR="00733027">
        <w:rPr>
          <w:color w:val="0000FF"/>
        </w:rPr>
        <w:t>,</w:t>
      </w:r>
      <w:proofErr w:type="gramEnd"/>
      <w:r w:rsidR="00733027">
        <w:rPr>
          <w:color w:val="0000FF"/>
        </w:rPr>
        <w:t xml:space="preserve"> see section 5 of the </w:t>
      </w:r>
      <w:r w:rsidR="00733027">
        <w:rPr>
          <w:i/>
          <w:color w:val="0000FF"/>
        </w:rPr>
        <w:t>Unit Titles Scheme Act.</w:t>
      </w:r>
    </w:p>
    <w:p w:rsidR="00494CA3" w:rsidRDefault="00733027">
      <w:pPr>
        <w:pStyle w:val="Section"/>
        <w:ind w:left="1440" w:hanging="720"/>
        <w:rPr>
          <w:color w:val="000000"/>
        </w:rPr>
      </w:pPr>
      <w:r>
        <w:rPr>
          <w:color w:val="000000"/>
        </w:rPr>
        <w:t>“</w:t>
      </w:r>
      <w:proofErr w:type="gramStart"/>
      <w:r w:rsidR="00494CA3">
        <w:rPr>
          <w:color w:val="000000"/>
        </w:rPr>
        <w:t>mortgage</w:t>
      </w:r>
      <w:proofErr w:type="gramEnd"/>
      <w:r w:rsidR="00494CA3">
        <w:rPr>
          <w:color w:val="000000"/>
        </w:rPr>
        <w:t>" includes –</w:t>
      </w:r>
    </w:p>
    <w:p w:rsidR="00494CA3" w:rsidRDefault="00494CA3">
      <w:pPr>
        <w:pStyle w:val="Section"/>
        <w:ind w:left="2160" w:hanging="720"/>
        <w:rPr>
          <w:color w:val="000000"/>
        </w:rPr>
      </w:pPr>
      <w:r>
        <w:rPr>
          <w:color w:val="000000"/>
        </w:rPr>
        <w:t>(a)</w:t>
      </w:r>
      <w:r>
        <w:rPr>
          <w:color w:val="000000"/>
        </w:rPr>
        <w:tab/>
      </w:r>
      <w:proofErr w:type="gramStart"/>
      <w:r>
        <w:rPr>
          <w:color w:val="000000"/>
        </w:rPr>
        <w:t>a</w:t>
      </w:r>
      <w:proofErr w:type="gramEnd"/>
      <w:r>
        <w:rPr>
          <w:color w:val="000000"/>
        </w:rPr>
        <w:t xml:space="preserve"> charge on a lot or an interest in a lot for securing –</w:t>
      </w:r>
    </w:p>
    <w:p w:rsidR="00494CA3" w:rsidRDefault="00494CA3">
      <w:pPr>
        <w:pStyle w:val="Section"/>
        <w:ind w:left="2880" w:hanging="720"/>
        <w:rPr>
          <w:color w:val="000000"/>
        </w:rPr>
      </w:pPr>
      <w:r>
        <w:rPr>
          <w:color w:val="000000"/>
        </w:rPr>
        <w:t>(i)</w:t>
      </w:r>
      <w:r>
        <w:rPr>
          <w:color w:val="000000"/>
        </w:rPr>
        <w:tab/>
      </w:r>
      <w:proofErr w:type="gramStart"/>
      <w:r>
        <w:rPr>
          <w:color w:val="000000"/>
        </w:rPr>
        <w:t>a</w:t>
      </w:r>
      <w:proofErr w:type="gramEnd"/>
      <w:r>
        <w:rPr>
          <w:color w:val="000000"/>
        </w:rPr>
        <w:t xml:space="preserve"> debt; or</w:t>
      </w:r>
    </w:p>
    <w:p w:rsidR="00494CA3" w:rsidRDefault="00494CA3">
      <w:pPr>
        <w:pStyle w:val="Section"/>
        <w:ind w:left="2880" w:hanging="720"/>
        <w:rPr>
          <w:color w:val="000000"/>
        </w:rPr>
      </w:pPr>
      <w:r>
        <w:rPr>
          <w:color w:val="000000"/>
        </w:rPr>
        <w:t>(ii)</w:t>
      </w:r>
      <w:r>
        <w:rPr>
          <w:color w:val="000000"/>
        </w:rPr>
        <w:tab/>
      </w:r>
      <w:proofErr w:type="gramStart"/>
      <w:r>
        <w:rPr>
          <w:color w:val="000000"/>
        </w:rPr>
        <w:t>the</w:t>
      </w:r>
      <w:proofErr w:type="gramEnd"/>
      <w:r>
        <w:rPr>
          <w:color w:val="000000"/>
        </w:rPr>
        <w:t xml:space="preserve"> payment of an annuity, rent, charge or a sum of money in favour of a person; </w:t>
      </w:r>
    </w:p>
    <w:p w:rsidR="00494CA3" w:rsidRDefault="00494CA3">
      <w:pPr>
        <w:pStyle w:val="Section"/>
        <w:ind w:left="1440"/>
        <w:rPr>
          <w:color w:val="000000"/>
        </w:rPr>
      </w:pPr>
      <w:r>
        <w:rPr>
          <w:color w:val="000000"/>
        </w:rPr>
        <w:t>(b)</w:t>
      </w:r>
      <w:r>
        <w:rPr>
          <w:color w:val="000000"/>
        </w:rPr>
        <w:tab/>
      </w:r>
      <w:proofErr w:type="gramStart"/>
      <w:r>
        <w:rPr>
          <w:color w:val="000000"/>
        </w:rPr>
        <w:t>a</w:t>
      </w:r>
      <w:proofErr w:type="gramEnd"/>
      <w:r>
        <w:rPr>
          <w:color w:val="000000"/>
        </w:rPr>
        <w:t xml:space="preserve"> statutory charge; and</w:t>
      </w:r>
    </w:p>
    <w:p w:rsidR="00494CA3" w:rsidRDefault="00494CA3">
      <w:pPr>
        <w:pStyle w:val="Section"/>
        <w:ind w:left="1440"/>
        <w:rPr>
          <w:color w:val="000000"/>
        </w:rPr>
      </w:pPr>
      <w:r>
        <w:rPr>
          <w:color w:val="000000"/>
        </w:rPr>
        <w:t>(c)</w:t>
      </w:r>
      <w:r>
        <w:rPr>
          <w:color w:val="000000"/>
        </w:rPr>
        <w:tab/>
      </w:r>
      <w:proofErr w:type="gramStart"/>
      <w:r>
        <w:rPr>
          <w:color w:val="000000"/>
        </w:rPr>
        <w:t>an</w:t>
      </w:r>
      <w:proofErr w:type="gramEnd"/>
      <w:r>
        <w:rPr>
          <w:color w:val="000000"/>
        </w:rPr>
        <w:t xml:space="preserve"> overriding statutory charge;</w:t>
      </w:r>
    </w:p>
    <w:p w:rsidR="00494CA3" w:rsidRDefault="00494CA3">
      <w:pPr>
        <w:pStyle w:val="Section"/>
        <w:ind w:left="720"/>
        <w:rPr>
          <w:color w:val="000000"/>
        </w:rPr>
      </w:pPr>
      <w:r>
        <w:rPr>
          <w:color w:val="000000"/>
        </w:rPr>
        <w:t>"</w:t>
      </w:r>
      <w:proofErr w:type="gramStart"/>
      <w:r>
        <w:rPr>
          <w:color w:val="000000"/>
        </w:rPr>
        <w:t>mortgagee</w:t>
      </w:r>
      <w:proofErr w:type="gramEnd"/>
      <w:r>
        <w:rPr>
          <w:color w:val="000000"/>
        </w:rPr>
        <w:t>" means the registered proprietor of a mortgage;</w:t>
      </w:r>
    </w:p>
    <w:p w:rsidR="00494CA3" w:rsidRDefault="00494CA3">
      <w:pPr>
        <w:pStyle w:val="Section"/>
        <w:ind w:left="720"/>
        <w:rPr>
          <w:color w:val="000000"/>
        </w:rPr>
      </w:pPr>
      <w:r>
        <w:rPr>
          <w:color w:val="000000"/>
        </w:rPr>
        <w:t>"</w:t>
      </w:r>
      <w:proofErr w:type="gramStart"/>
      <w:r>
        <w:rPr>
          <w:color w:val="000000"/>
        </w:rPr>
        <w:t>mortgagor</w:t>
      </w:r>
      <w:proofErr w:type="gramEnd"/>
      <w:r>
        <w:rPr>
          <w:color w:val="000000"/>
        </w:rPr>
        <w:t>" means the registered proprietor of land subject to a mortgage;</w:t>
      </w:r>
    </w:p>
    <w:p w:rsidR="00494CA3" w:rsidRDefault="00494CA3">
      <w:pPr>
        <w:pStyle w:val="Section"/>
        <w:ind w:left="1440" w:hanging="720"/>
        <w:rPr>
          <w:color w:val="000000"/>
        </w:rPr>
      </w:pPr>
      <w:r>
        <w:rPr>
          <w:color w:val="000000"/>
        </w:rPr>
        <w:t>"</w:t>
      </w:r>
      <w:proofErr w:type="gramStart"/>
      <w:r>
        <w:rPr>
          <w:color w:val="000000"/>
        </w:rPr>
        <w:t>overriding</w:t>
      </w:r>
      <w:proofErr w:type="gramEnd"/>
      <w:r>
        <w:rPr>
          <w:color w:val="000000"/>
        </w:rPr>
        <w:t xml:space="preserve"> statutory charge", in relation to a lot, means a statutory charge that is expressed in the Act by or under which it is established –</w:t>
      </w:r>
    </w:p>
    <w:p w:rsidR="00494CA3" w:rsidRDefault="00494CA3">
      <w:pPr>
        <w:pStyle w:val="Section"/>
        <w:ind w:left="2160" w:hanging="720"/>
        <w:rPr>
          <w:color w:val="000000"/>
        </w:rPr>
      </w:pPr>
      <w:r>
        <w:rPr>
          <w:color w:val="000000"/>
        </w:rPr>
        <w:t>(a)</w:t>
      </w:r>
      <w:r>
        <w:rPr>
          <w:color w:val="000000"/>
        </w:rPr>
        <w:tab/>
      </w:r>
      <w:proofErr w:type="gramStart"/>
      <w:r>
        <w:rPr>
          <w:color w:val="000000"/>
        </w:rPr>
        <w:t>to</w:t>
      </w:r>
      <w:proofErr w:type="gramEnd"/>
      <w:r>
        <w:rPr>
          <w:color w:val="000000"/>
        </w:rPr>
        <w:t xml:space="preserve"> be an overriding charge within the meaning of this Act; or</w:t>
      </w:r>
    </w:p>
    <w:p w:rsidR="00494CA3" w:rsidRDefault="00494CA3">
      <w:pPr>
        <w:pStyle w:val="Section"/>
        <w:ind w:left="2160" w:hanging="720"/>
        <w:rPr>
          <w:color w:val="000000"/>
        </w:rPr>
      </w:pPr>
      <w:r>
        <w:rPr>
          <w:color w:val="000000"/>
        </w:rPr>
        <w:t>(b)</w:t>
      </w:r>
      <w:r>
        <w:rPr>
          <w:color w:val="000000"/>
        </w:rPr>
        <w:tab/>
      </w:r>
      <w:proofErr w:type="gramStart"/>
      <w:r>
        <w:rPr>
          <w:color w:val="000000"/>
        </w:rPr>
        <w:t>to</w:t>
      </w:r>
      <w:proofErr w:type="gramEnd"/>
      <w:r>
        <w:rPr>
          <w:color w:val="000000"/>
        </w:rPr>
        <w:t xml:space="preserve"> have priority over all other charges on the lot;</w:t>
      </w:r>
    </w:p>
    <w:p w:rsidR="00494CA3" w:rsidRDefault="00494CA3">
      <w:pPr>
        <w:pStyle w:val="Section"/>
        <w:ind w:left="1440" w:hanging="720"/>
        <w:rPr>
          <w:color w:val="000000"/>
        </w:rPr>
      </w:pPr>
      <w:r>
        <w:rPr>
          <w:color w:val="000000"/>
        </w:rPr>
        <w:t>"</w:t>
      </w:r>
      <w:proofErr w:type="gramStart"/>
      <w:r>
        <w:rPr>
          <w:color w:val="000000"/>
        </w:rPr>
        <w:t>plan</w:t>
      </w:r>
      <w:proofErr w:type="gramEnd"/>
      <w:r>
        <w:rPr>
          <w:color w:val="000000"/>
        </w:rPr>
        <w:t xml:space="preserve"> of subdivision" means a plan approved by the Surveyor-General under section 49(3) of the </w:t>
      </w:r>
      <w:r>
        <w:rPr>
          <w:i/>
          <w:color w:val="000000"/>
        </w:rPr>
        <w:t>Licensed Surveyors Act</w:t>
      </w:r>
      <w:r>
        <w:rPr>
          <w:color w:val="000000"/>
        </w:rPr>
        <w:t xml:space="preserve"> relating to the subdivision</w:t>
      </w:r>
      <w:r w:rsidR="00A5322F">
        <w:rPr>
          <w:color w:val="000000"/>
        </w:rPr>
        <w:t xml:space="preserve"> of a lot otherwise than under the </w:t>
      </w:r>
      <w:r w:rsidR="00A5322F">
        <w:rPr>
          <w:i/>
          <w:color w:val="000000"/>
        </w:rPr>
        <w:t>Unit Titles Act</w:t>
      </w:r>
      <w:r>
        <w:rPr>
          <w:color w:val="000000"/>
        </w:rPr>
        <w:t>;</w:t>
      </w:r>
    </w:p>
    <w:p w:rsidR="004E1718" w:rsidRPr="004E1718" w:rsidRDefault="004E1718">
      <w:pPr>
        <w:pStyle w:val="Section"/>
        <w:ind w:left="1440" w:hanging="720"/>
        <w:rPr>
          <w:i/>
          <w:color w:val="000000"/>
        </w:rPr>
      </w:pPr>
      <w:proofErr w:type="gramStart"/>
      <w:r>
        <w:rPr>
          <w:b/>
          <w:color w:val="000000"/>
        </w:rPr>
        <w:lastRenderedPageBreak/>
        <w:t>plan</w:t>
      </w:r>
      <w:proofErr w:type="gramEnd"/>
      <w:r>
        <w:rPr>
          <w:b/>
          <w:color w:val="000000"/>
        </w:rPr>
        <w:t xml:space="preserve"> of consolidation </w:t>
      </w:r>
      <w:r>
        <w:rPr>
          <w:color w:val="000000"/>
        </w:rPr>
        <w:t xml:space="preserve">means a plan approved by the Surveyor-General under section 49(3) of the </w:t>
      </w:r>
      <w:r>
        <w:rPr>
          <w:i/>
          <w:color w:val="000000"/>
        </w:rPr>
        <w:t xml:space="preserve">Licensed </w:t>
      </w:r>
      <w:r w:rsidR="0050159B">
        <w:rPr>
          <w:i/>
          <w:color w:val="000000"/>
        </w:rPr>
        <w:t>Surveyors</w:t>
      </w:r>
      <w:r>
        <w:rPr>
          <w:i/>
          <w:color w:val="000000"/>
        </w:rPr>
        <w:t xml:space="preserve"> Act </w:t>
      </w:r>
      <w:r>
        <w:rPr>
          <w:color w:val="000000"/>
        </w:rPr>
        <w:t xml:space="preserve">relating to the consolidation of lots otherwise than under the </w:t>
      </w:r>
      <w:r w:rsidR="00A5322F">
        <w:rPr>
          <w:i/>
          <w:color w:val="000000"/>
        </w:rPr>
        <w:t>Unit Titles Act.</w:t>
      </w:r>
    </w:p>
    <w:p w:rsidR="00494CA3" w:rsidRDefault="00494CA3">
      <w:pPr>
        <w:pStyle w:val="Section"/>
        <w:ind w:left="1440" w:hanging="720"/>
        <w:rPr>
          <w:color w:val="000000"/>
        </w:rPr>
      </w:pPr>
      <w:r>
        <w:rPr>
          <w:color w:val="000000"/>
        </w:rPr>
        <w:t>"</w:t>
      </w:r>
      <w:proofErr w:type="gramStart"/>
      <w:r>
        <w:rPr>
          <w:color w:val="000000"/>
        </w:rPr>
        <w:t>plan</w:t>
      </w:r>
      <w:proofErr w:type="gramEnd"/>
      <w:r>
        <w:rPr>
          <w:color w:val="000000"/>
        </w:rPr>
        <w:t xml:space="preserve"> of survey" means a plan prepared and certified by a licensed surveyor that complies with the </w:t>
      </w:r>
      <w:r>
        <w:rPr>
          <w:i/>
          <w:color w:val="000000"/>
        </w:rPr>
        <w:t xml:space="preserve">Licensed Surveyors Act </w:t>
      </w:r>
      <w:r>
        <w:rPr>
          <w:color w:val="000000"/>
        </w:rPr>
        <w:t>and includes –</w:t>
      </w:r>
    </w:p>
    <w:p w:rsidR="00A5322F" w:rsidRDefault="00494CA3">
      <w:pPr>
        <w:pStyle w:val="Section"/>
        <w:ind w:left="2160" w:hanging="720"/>
        <w:rPr>
          <w:color w:val="000000"/>
        </w:rPr>
      </w:pPr>
      <w:r>
        <w:rPr>
          <w:color w:val="000000"/>
        </w:rPr>
        <w:t>(a)</w:t>
      </w:r>
      <w:r>
        <w:rPr>
          <w:color w:val="000000"/>
        </w:rPr>
        <w:tab/>
      </w:r>
      <w:proofErr w:type="gramStart"/>
      <w:r>
        <w:rPr>
          <w:color w:val="000000"/>
        </w:rPr>
        <w:t>a</w:t>
      </w:r>
      <w:proofErr w:type="gramEnd"/>
      <w:r>
        <w:rPr>
          <w:color w:val="000000"/>
        </w:rPr>
        <w:t xml:space="preserve"> plan of subdivision of a lot; </w:t>
      </w:r>
    </w:p>
    <w:p w:rsidR="00494CA3" w:rsidRDefault="00A5322F">
      <w:pPr>
        <w:pStyle w:val="Section"/>
        <w:ind w:left="2160" w:hanging="720"/>
        <w:rPr>
          <w:color w:val="000000"/>
        </w:rPr>
      </w:pPr>
      <w:r>
        <w:rPr>
          <w:color w:val="000000"/>
        </w:rPr>
        <w:t>(</w:t>
      </w:r>
      <w:proofErr w:type="gramStart"/>
      <w:r>
        <w:rPr>
          <w:color w:val="000000"/>
        </w:rPr>
        <w:t>aa</w:t>
      </w:r>
      <w:proofErr w:type="gramEnd"/>
      <w:r>
        <w:rPr>
          <w:color w:val="000000"/>
        </w:rPr>
        <w:t xml:space="preserve">) a plan of consolidation of lots; </w:t>
      </w:r>
      <w:r w:rsidR="00494CA3">
        <w:rPr>
          <w:color w:val="000000"/>
        </w:rPr>
        <w:t>and</w:t>
      </w:r>
    </w:p>
    <w:p w:rsidR="00494CA3" w:rsidRDefault="00494CA3">
      <w:pPr>
        <w:pStyle w:val="Section"/>
        <w:ind w:left="2160" w:hanging="720"/>
        <w:rPr>
          <w:color w:val="000000"/>
        </w:rPr>
      </w:pPr>
      <w:r>
        <w:rPr>
          <w:color w:val="000000"/>
        </w:rPr>
        <w:t>(b)</w:t>
      </w:r>
      <w:r>
        <w:rPr>
          <w:color w:val="000000"/>
        </w:rPr>
        <w:tab/>
      </w:r>
      <w:proofErr w:type="gramStart"/>
      <w:r>
        <w:rPr>
          <w:color w:val="000000"/>
        </w:rPr>
        <w:t>a</w:t>
      </w:r>
      <w:proofErr w:type="gramEnd"/>
      <w:r>
        <w:rPr>
          <w:color w:val="000000"/>
        </w:rPr>
        <w:t xml:space="preserve"> re-survey conducted to define the boundaries of a lot;</w:t>
      </w:r>
    </w:p>
    <w:p w:rsidR="00494CA3" w:rsidRDefault="00494CA3">
      <w:pPr>
        <w:pStyle w:val="Section"/>
        <w:ind w:left="1440" w:hanging="720"/>
        <w:rPr>
          <w:color w:val="000000"/>
        </w:rPr>
      </w:pPr>
      <w:r>
        <w:rPr>
          <w:color w:val="000000"/>
        </w:rPr>
        <w:t>"</w:t>
      </w:r>
      <w:proofErr w:type="gramStart"/>
      <w:r>
        <w:rPr>
          <w:color w:val="000000"/>
        </w:rPr>
        <w:t>prescribed</w:t>
      </w:r>
      <w:proofErr w:type="gramEnd"/>
      <w:r>
        <w:rPr>
          <w:color w:val="000000"/>
        </w:rPr>
        <w:t xml:space="preserve">", in relation to fees, means prescribed under the </w:t>
      </w:r>
      <w:r>
        <w:rPr>
          <w:i/>
          <w:color w:val="000000"/>
        </w:rPr>
        <w:t>Registration Act</w:t>
      </w:r>
      <w:r>
        <w:rPr>
          <w:color w:val="000000"/>
        </w:rPr>
        <w:t>;</w:t>
      </w:r>
    </w:p>
    <w:p w:rsidR="00494CA3" w:rsidRDefault="00494CA3">
      <w:pPr>
        <w:pStyle w:val="Section"/>
        <w:ind w:left="1440" w:hanging="720"/>
        <w:rPr>
          <w:color w:val="000000"/>
        </w:rPr>
      </w:pPr>
      <w:r>
        <w:rPr>
          <w:color w:val="000000"/>
        </w:rPr>
        <w:t>"</w:t>
      </w:r>
      <w:proofErr w:type="gramStart"/>
      <w:r>
        <w:rPr>
          <w:color w:val="000000"/>
        </w:rPr>
        <w:t>proprietor</w:t>
      </w:r>
      <w:proofErr w:type="gramEnd"/>
      <w:r>
        <w:rPr>
          <w:color w:val="000000"/>
        </w:rPr>
        <w:t>", of a lot, means a person entitled to an interest in the lot, whether or not the person is in possession;</w:t>
      </w:r>
    </w:p>
    <w:p w:rsidR="00494CA3" w:rsidRDefault="00494CA3">
      <w:pPr>
        <w:pStyle w:val="Section"/>
        <w:ind w:left="1440" w:hanging="720"/>
        <w:rPr>
          <w:color w:val="000000"/>
        </w:rPr>
      </w:pPr>
      <w:r>
        <w:rPr>
          <w:color w:val="000000"/>
        </w:rPr>
        <w:t>"</w:t>
      </w:r>
      <w:proofErr w:type="gramStart"/>
      <w:r>
        <w:rPr>
          <w:color w:val="000000"/>
        </w:rPr>
        <w:t>public</w:t>
      </w:r>
      <w:proofErr w:type="gramEnd"/>
      <w:r>
        <w:rPr>
          <w:color w:val="000000"/>
        </w:rPr>
        <w:t xml:space="preserve"> use land" means land referred to in section 52(1)(a);</w:t>
      </w:r>
    </w:p>
    <w:p w:rsidR="00494CA3" w:rsidRDefault="00494CA3">
      <w:pPr>
        <w:pStyle w:val="Section"/>
        <w:ind w:left="1440" w:hanging="720"/>
        <w:rPr>
          <w:color w:val="000000"/>
        </w:rPr>
      </w:pPr>
      <w:r>
        <w:rPr>
          <w:color w:val="000000"/>
        </w:rPr>
        <w:t>"</w:t>
      </w:r>
      <w:proofErr w:type="gramStart"/>
      <w:r>
        <w:rPr>
          <w:color w:val="000000"/>
        </w:rPr>
        <w:t>record</w:t>
      </w:r>
      <w:proofErr w:type="gramEnd"/>
      <w:r>
        <w:rPr>
          <w:color w:val="000000"/>
        </w:rPr>
        <w:t xml:space="preserve"> of administrative interests and information" means the record of administrative interests and information referred to in section 38;</w:t>
      </w:r>
    </w:p>
    <w:p w:rsidR="00494CA3" w:rsidRDefault="00494CA3">
      <w:pPr>
        <w:pStyle w:val="Section"/>
        <w:ind w:left="1440" w:hanging="720"/>
        <w:rPr>
          <w:color w:val="000000"/>
        </w:rPr>
      </w:pPr>
      <w:r>
        <w:rPr>
          <w:color w:val="000000"/>
        </w:rPr>
        <w:t>"</w:t>
      </w:r>
      <w:proofErr w:type="gramStart"/>
      <w:r>
        <w:rPr>
          <w:color w:val="000000"/>
        </w:rPr>
        <w:t>register</w:t>
      </w:r>
      <w:proofErr w:type="gramEnd"/>
      <w:r>
        <w:rPr>
          <w:color w:val="000000"/>
        </w:rPr>
        <w:t>", in relation to a lot, interest, instrument or other thing, means record the particulars of the thing in the land register;</w:t>
      </w:r>
    </w:p>
    <w:p w:rsidR="00494CA3" w:rsidRDefault="00494CA3">
      <w:pPr>
        <w:pStyle w:val="Section"/>
        <w:ind w:left="1440" w:hanging="720"/>
        <w:rPr>
          <w:color w:val="000000"/>
        </w:rPr>
      </w:pPr>
      <w:r>
        <w:rPr>
          <w:color w:val="000000"/>
        </w:rPr>
        <w:t>"</w:t>
      </w:r>
      <w:proofErr w:type="gramStart"/>
      <w:r>
        <w:rPr>
          <w:color w:val="000000"/>
        </w:rPr>
        <w:t>registered</w:t>
      </w:r>
      <w:proofErr w:type="gramEnd"/>
      <w:r>
        <w:rPr>
          <w:color w:val="000000"/>
        </w:rPr>
        <w:t xml:space="preserve"> owner", of a lot, means the person recorded in the land register as the person entitled to –</w:t>
      </w:r>
    </w:p>
    <w:p w:rsidR="00494CA3" w:rsidRDefault="00494CA3">
      <w:pPr>
        <w:pStyle w:val="Section"/>
        <w:ind w:left="2160" w:hanging="720"/>
        <w:rPr>
          <w:color w:val="000000"/>
        </w:rPr>
      </w:pPr>
      <w:r>
        <w:rPr>
          <w:color w:val="000000"/>
        </w:rPr>
        <w:t>(a)</w:t>
      </w:r>
      <w:r>
        <w:rPr>
          <w:color w:val="000000"/>
        </w:rPr>
        <w:tab/>
      </w:r>
      <w:proofErr w:type="gramStart"/>
      <w:r>
        <w:rPr>
          <w:color w:val="000000"/>
        </w:rPr>
        <w:t>the</w:t>
      </w:r>
      <w:proofErr w:type="gramEnd"/>
      <w:r>
        <w:rPr>
          <w:color w:val="000000"/>
        </w:rPr>
        <w:t xml:space="preserve"> fee simple interest in the lot; or</w:t>
      </w:r>
    </w:p>
    <w:p w:rsidR="00494CA3" w:rsidRDefault="00494CA3">
      <w:pPr>
        <w:pStyle w:val="Section"/>
        <w:ind w:left="2160" w:hanging="720"/>
        <w:rPr>
          <w:color w:val="000000"/>
        </w:rPr>
      </w:pPr>
      <w:r>
        <w:rPr>
          <w:color w:val="000000"/>
        </w:rPr>
        <w:t>(b)</w:t>
      </w:r>
      <w:r>
        <w:rPr>
          <w:color w:val="000000"/>
        </w:rPr>
        <w:tab/>
      </w:r>
      <w:proofErr w:type="gramStart"/>
      <w:r>
        <w:rPr>
          <w:color w:val="000000"/>
        </w:rPr>
        <w:t>a</w:t>
      </w:r>
      <w:proofErr w:type="gramEnd"/>
      <w:r>
        <w:rPr>
          <w:color w:val="000000"/>
        </w:rPr>
        <w:t xml:space="preserve"> lease from the Crown under the </w:t>
      </w:r>
      <w:r>
        <w:rPr>
          <w:i/>
          <w:color w:val="000000"/>
        </w:rPr>
        <w:t>Crown Lands Act</w:t>
      </w:r>
      <w:r>
        <w:rPr>
          <w:color w:val="000000"/>
        </w:rPr>
        <w:t xml:space="preserve">, </w:t>
      </w:r>
      <w:r>
        <w:rPr>
          <w:i/>
          <w:color w:val="000000"/>
        </w:rPr>
        <w:t>Pastoral Land Act</w:t>
      </w:r>
      <w:r>
        <w:rPr>
          <w:color w:val="000000"/>
        </w:rPr>
        <w:t xml:space="preserve"> or </w:t>
      </w:r>
      <w:r>
        <w:rPr>
          <w:i/>
          <w:color w:val="000000"/>
        </w:rPr>
        <w:t>Special Purposes Leases Act</w:t>
      </w:r>
      <w:r>
        <w:rPr>
          <w:color w:val="000000"/>
        </w:rPr>
        <w:t>;</w:t>
      </w:r>
    </w:p>
    <w:p w:rsidR="00494CA3" w:rsidRDefault="00494CA3">
      <w:pPr>
        <w:pStyle w:val="Section"/>
        <w:ind w:left="1440" w:hanging="720"/>
        <w:rPr>
          <w:color w:val="000000"/>
        </w:rPr>
      </w:pPr>
      <w:r>
        <w:rPr>
          <w:color w:val="000000"/>
        </w:rPr>
        <w:t>"</w:t>
      </w:r>
      <w:proofErr w:type="gramStart"/>
      <w:r>
        <w:rPr>
          <w:color w:val="000000"/>
        </w:rPr>
        <w:t>registered</w:t>
      </w:r>
      <w:proofErr w:type="gramEnd"/>
      <w:r>
        <w:rPr>
          <w:color w:val="000000"/>
        </w:rPr>
        <w:t xml:space="preserve"> proprietor", of a lot, means a person recorded in the land register as a proprietor of the lot;</w:t>
      </w:r>
    </w:p>
    <w:p w:rsidR="00494CA3" w:rsidRDefault="00494CA3">
      <w:pPr>
        <w:pStyle w:val="Section"/>
        <w:ind w:left="1440" w:hanging="720"/>
        <w:rPr>
          <w:color w:val="000000"/>
        </w:rPr>
      </w:pPr>
      <w:r>
        <w:rPr>
          <w:color w:val="000000"/>
        </w:rPr>
        <w:t xml:space="preserve">"Registrar-General" means the Registrar-General for the </w:t>
      </w:r>
      <w:smartTag w:uri="urn:schemas-microsoft-com:office:smarttags" w:element="place">
        <w:smartTag w:uri="urn:schemas-microsoft-com:office:smarttags" w:element="State">
          <w:r>
            <w:rPr>
              <w:color w:val="000000"/>
            </w:rPr>
            <w:t>Northern Territory</w:t>
          </w:r>
        </w:smartTag>
      </w:smartTag>
      <w:r>
        <w:rPr>
          <w:color w:val="000000"/>
        </w:rPr>
        <w:t xml:space="preserve"> and includes a Deputy Registrar-General appointed under the </w:t>
      </w:r>
      <w:r>
        <w:rPr>
          <w:i/>
          <w:color w:val="000000"/>
        </w:rPr>
        <w:t>Registration Act</w:t>
      </w:r>
      <w:r>
        <w:rPr>
          <w:color w:val="000000"/>
        </w:rPr>
        <w:t>;</w:t>
      </w:r>
    </w:p>
    <w:p w:rsidR="00A5322F" w:rsidRPr="00A5322F" w:rsidRDefault="00A5322F">
      <w:pPr>
        <w:pStyle w:val="Section"/>
        <w:ind w:left="1440" w:hanging="720"/>
        <w:rPr>
          <w:color w:val="000000"/>
        </w:rPr>
      </w:pPr>
      <w:r>
        <w:rPr>
          <w:b/>
          <w:color w:val="000000"/>
        </w:rPr>
        <w:t xml:space="preserve">Registrar-General’s direction </w:t>
      </w:r>
      <w:r>
        <w:rPr>
          <w:color w:val="000000"/>
        </w:rPr>
        <w:t>means a direction in force under section 210.</w:t>
      </w:r>
    </w:p>
    <w:p w:rsidR="00494CA3" w:rsidRDefault="00494CA3">
      <w:pPr>
        <w:pStyle w:val="Section"/>
        <w:ind w:left="1440" w:hanging="720"/>
        <w:rPr>
          <w:color w:val="000000"/>
        </w:rPr>
      </w:pPr>
      <w:r>
        <w:rPr>
          <w:color w:val="000000"/>
        </w:rPr>
        <w:lastRenderedPageBreak/>
        <w:t>"</w:t>
      </w:r>
      <w:proofErr w:type="gramStart"/>
      <w:r>
        <w:rPr>
          <w:color w:val="000000"/>
        </w:rPr>
        <w:t>relevant</w:t>
      </w:r>
      <w:proofErr w:type="gramEnd"/>
      <w:r>
        <w:rPr>
          <w:color w:val="000000"/>
        </w:rPr>
        <w:t xml:space="preserve"> registrar" means a person who under the law of another Commonwealth jurisdiction exercises functions similar to those performed by the Registrar-General under this Act;</w:t>
      </w:r>
    </w:p>
    <w:p w:rsidR="00B473EA" w:rsidRPr="00B473EA" w:rsidRDefault="00B473EA" w:rsidP="00B473EA">
      <w:pPr>
        <w:spacing w:after="240"/>
        <w:rPr>
          <w:color w:val="FF0000"/>
        </w:rPr>
      </w:pPr>
      <w:r w:rsidRPr="00B473EA">
        <w:rPr>
          <w:b/>
          <w:i/>
          <w:color w:val="FF0000"/>
        </w:rPr>
        <w:tab/>
      </w:r>
      <w:r w:rsidRPr="00B473EA">
        <w:rPr>
          <w:color w:val="FF0000"/>
        </w:rPr>
        <w:t>“</w:t>
      </w:r>
      <w:proofErr w:type="gramStart"/>
      <w:r w:rsidRPr="00B473EA">
        <w:rPr>
          <w:color w:val="FF0000"/>
        </w:rPr>
        <w:t>scheme</w:t>
      </w:r>
      <w:proofErr w:type="gramEnd"/>
      <w:r w:rsidRPr="00B473EA">
        <w:rPr>
          <w:color w:val="FF0000"/>
        </w:rPr>
        <w:t xml:space="preserve">”, see section 5 of the </w:t>
      </w:r>
      <w:r w:rsidRPr="00B473EA">
        <w:rPr>
          <w:i/>
          <w:color w:val="FF0000"/>
        </w:rPr>
        <w:t>Unit Titles Schemes Act</w:t>
      </w:r>
      <w:r>
        <w:rPr>
          <w:color w:val="FF0000"/>
        </w:rPr>
        <w:t>;</w:t>
      </w:r>
      <w:r w:rsidRPr="00B473EA">
        <w:rPr>
          <w:color w:val="FF0000"/>
        </w:rPr>
        <w:t xml:space="preserve"> </w:t>
      </w:r>
    </w:p>
    <w:p w:rsidR="00B473EA" w:rsidRPr="00B473EA" w:rsidRDefault="00B473EA" w:rsidP="00B473EA">
      <w:pPr>
        <w:spacing w:after="240"/>
        <w:rPr>
          <w:color w:val="FF0000"/>
        </w:rPr>
      </w:pPr>
      <w:r w:rsidRPr="00B473EA">
        <w:rPr>
          <w:b/>
          <w:i/>
          <w:color w:val="FF0000"/>
        </w:rPr>
        <w:tab/>
      </w:r>
      <w:r w:rsidRPr="00B473EA">
        <w:rPr>
          <w:color w:val="FF0000"/>
        </w:rPr>
        <w:t>“</w:t>
      </w:r>
      <w:proofErr w:type="gramStart"/>
      <w:r w:rsidRPr="00B473EA">
        <w:rPr>
          <w:color w:val="FF0000"/>
        </w:rPr>
        <w:t>scheme</w:t>
      </w:r>
      <w:proofErr w:type="gramEnd"/>
      <w:r w:rsidRPr="00B473EA">
        <w:rPr>
          <w:color w:val="FF0000"/>
        </w:rPr>
        <w:t xml:space="preserve"> land”, see section 5 of the </w:t>
      </w:r>
      <w:r w:rsidRPr="00B473EA">
        <w:rPr>
          <w:i/>
          <w:color w:val="FF0000"/>
        </w:rPr>
        <w:t>Unit Titles Schemes Act</w:t>
      </w:r>
      <w:r>
        <w:rPr>
          <w:color w:val="FF0000"/>
        </w:rPr>
        <w:t>;</w:t>
      </w:r>
      <w:r w:rsidRPr="00B473EA">
        <w:rPr>
          <w:color w:val="FF0000"/>
        </w:rPr>
        <w:t xml:space="preserve"> </w:t>
      </w:r>
    </w:p>
    <w:p w:rsidR="00B473EA" w:rsidRPr="00B473EA" w:rsidRDefault="00B473EA" w:rsidP="00B473EA">
      <w:pPr>
        <w:spacing w:after="240"/>
        <w:rPr>
          <w:color w:val="FF0000"/>
        </w:rPr>
      </w:pPr>
      <w:r w:rsidRPr="00B473EA">
        <w:rPr>
          <w:b/>
          <w:i/>
          <w:color w:val="FF0000"/>
        </w:rPr>
        <w:tab/>
      </w:r>
      <w:r w:rsidRPr="00B473EA">
        <w:rPr>
          <w:color w:val="FF0000"/>
        </w:rPr>
        <w:t>“</w:t>
      </w:r>
      <w:proofErr w:type="gramStart"/>
      <w:r w:rsidRPr="00B473EA">
        <w:rPr>
          <w:color w:val="FF0000"/>
        </w:rPr>
        <w:t>scheme</w:t>
      </w:r>
      <w:proofErr w:type="gramEnd"/>
      <w:r w:rsidRPr="00B473EA">
        <w:rPr>
          <w:color w:val="FF0000"/>
        </w:rPr>
        <w:t xml:space="preserve"> name”, see section 5 of the </w:t>
      </w:r>
      <w:r w:rsidRPr="00B473EA">
        <w:rPr>
          <w:i/>
          <w:color w:val="FF0000"/>
        </w:rPr>
        <w:t>Unit Titles Schemes Act</w:t>
      </w:r>
      <w:r>
        <w:rPr>
          <w:color w:val="FF0000"/>
        </w:rPr>
        <w:t>;</w:t>
      </w:r>
      <w:r w:rsidRPr="00B473EA">
        <w:rPr>
          <w:color w:val="FF0000"/>
        </w:rPr>
        <w:t xml:space="preserve"> </w:t>
      </w:r>
    </w:p>
    <w:p w:rsidR="00B473EA" w:rsidRPr="00B473EA" w:rsidRDefault="00B473EA" w:rsidP="00B473EA">
      <w:pPr>
        <w:pStyle w:val="Section"/>
        <w:ind w:left="1440" w:hanging="720"/>
        <w:rPr>
          <w:color w:val="FF0000"/>
        </w:rPr>
      </w:pPr>
      <w:r w:rsidRPr="00B473EA">
        <w:rPr>
          <w:color w:val="FF0000"/>
        </w:rPr>
        <w:t>“</w:t>
      </w:r>
      <w:proofErr w:type="gramStart"/>
      <w:r w:rsidRPr="00B473EA">
        <w:rPr>
          <w:color w:val="FF0000"/>
        </w:rPr>
        <w:t>scheme</w:t>
      </w:r>
      <w:proofErr w:type="gramEnd"/>
      <w:r w:rsidRPr="00B473EA">
        <w:rPr>
          <w:color w:val="FF0000"/>
        </w:rPr>
        <w:t xml:space="preserve"> statement”, see section 5 of the </w:t>
      </w:r>
      <w:r w:rsidRPr="00B473EA">
        <w:rPr>
          <w:i/>
          <w:color w:val="FF0000"/>
        </w:rPr>
        <w:t>Unit</w:t>
      </w:r>
      <w:r w:rsidRPr="00B473EA">
        <w:rPr>
          <w:color w:val="FF0000"/>
        </w:rPr>
        <w:t xml:space="preserve"> </w:t>
      </w:r>
      <w:r w:rsidRPr="00B473EA">
        <w:rPr>
          <w:i/>
          <w:color w:val="FF0000"/>
        </w:rPr>
        <w:t>Titles Schemes Act</w:t>
      </w:r>
      <w:r>
        <w:rPr>
          <w:color w:val="FF0000"/>
        </w:rPr>
        <w:t>;</w:t>
      </w:r>
      <w:r w:rsidRPr="00B473EA">
        <w:rPr>
          <w:color w:val="FF0000"/>
        </w:rPr>
        <w:t xml:space="preserve"> </w:t>
      </w:r>
    </w:p>
    <w:p w:rsidR="00494CA3" w:rsidRDefault="00494CA3" w:rsidP="00B473EA">
      <w:pPr>
        <w:pStyle w:val="Section"/>
        <w:ind w:left="1440" w:hanging="720"/>
        <w:rPr>
          <w:color w:val="000000"/>
        </w:rPr>
      </w:pPr>
      <w:r>
        <w:rPr>
          <w:color w:val="000000"/>
        </w:rPr>
        <w:t>"</w:t>
      </w:r>
      <w:proofErr w:type="gramStart"/>
      <w:r>
        <w:rPr>
          <w:color w:val="000000"/>
        </w:rPr>
        <w:t>short</w:t>
      </w:r>
      <w:proofErr w:type="gramEnd"/>
      <w:r>
        <w:rPr>
          <w:color w:val="000000"/>
        </w:rPr>
        <w:t xml:space="preserve"> lease" means a lease –</w:t>
      </w:r>
    </w:p>
    <w:p w:rsidR="00494CA3" w:rsidRDefault="00494CA3">
      <w:pPr>
        <w:pStyle w:val="Section"/>
        <w:ind w:left="2160" w:hanging="720"/>
        <w:rPr>
          <w:color w:val="000000"/>
        </w:rPr>
      </w:pPr>
      <w:r>
        <w:rPr>
          <w:color w:val="000000"/>
        </w:rPr>
        <w:t>(a)</w:t>
      </w:r>
      <w:r>
        <w:rPr>
          <w:color w:val="000000"/>
        </w:rPr>
        <w:tab/>
      </w:r>
      <w:proofErr w:type="gramStart"/>
      <w:r>
        <w:rPr>
          <w:color w:val="000000"/>
        </w:rPr>
        <w:t>for</w:t>
      </w:r>
      <w:proofErr w:type="gramEnd"/>
      <w:r>
        <w:rPr>
          <w:color w:val="000000"/>
        </w:rPr>
        <w:t xml:space="preserve"> a term of 3 years or less; or</w:t>
      </w:r>
    </w:p>
    <w:p w:rsidR="00494CA3" w:rsidRDefault="00494CA3">
      <w:pPr>
        <w:pStyle w:val="Section"/>
        <w:ind w:left="2160" w:hanging="720"/>
        <w:rPr>
          <w:color w:val="000000"/>
        </w:rPr>
      </w:pPr>
      <w:r>
        <w:rPr>
          <w:color w:val="000000"/>
        </w:rPr>
        <w:t>(b)</w:t>
      </w:r>
      <w:r>
        <w:rPr>
          <w:color w:val="000000"/>
        </w:rPr>
        <w:tab/>
        <w:t>from year to year or a shorter period;</w:t>
      </w:r>
    </w:p>
    <w:p w:rsidR="00494CA3" w:rsidRDefault="00494CA3">
      <w:pPr>
        <w:pStyle w:val="Section"/>
        <w:ind w:left="1440" w:hanging="720"/>
        <w:rPr>
          <w:color w:val="000000"/>
        </w:rPr>
      </w:pPr>
      <w:r>
        <w:rPr>
          <w:color w:val="000000"/>
        </w:rPr>
        <w:t>"</w:t>
      </w:r>
      <w:proofErr w:type="gramStart"/>
      <w:r>
        <w:rPr>
          <w:color w:val="000000"/>
        </w:rPr>
        <w:t>sketch</w:t>
      </w:r>
      <w:proofErr w:type="gramEnd"/>
      <w:r>
        <w:rPr>
          <w:color w:val="000000"/>
        </w:rPr>
        <w:t xml:space="preserve"> plan" means a drawing in an instrument drawn to a standard to the Registrar-General's satisfaction that is not a plan of survey;</w:t>
      </w:r>
    </w:p>
    <w:p w:rsidR="00494CA3" w:rsidRDefault="00494CA3">
      <w:pPr>
        <w:pStyle w:val="Section"/>
        <w:ind w:left="1440" w:hanging="720"/>
        <w:rPr>
          <w:color w:val="000000"/>
        </w:rPr>
      </w:pPr>
      <w:r>
        <w:rPr>
          <w:color w:val="000000"/>
        </w:rPr>
        <w:t>"</w:t>
      </w:r>
      <w:proofErr w:type="gramStart"/>
      <w:r>
        <w:rPr>
          <w:color w:val="000000"/>
        </w:rPr>
        <w:t>statutory</w:t>
      </w:r>
      <w:proofErr w:type="gramEnd"/>
      <w:r>
        <w:rPr>
          <w:color w:val="000000"/>
        </w:rPr>
        <w:t xml:space="preserve"> charge" means a charge on a lot established by or under a law in force in the Territory –</w:t>
      </w:r>
    </w:p>
    <w:p w:rsidR="00494CA3" w:rsidRDefault="00494CA3">
      <w:pPr>
        <w:pStyle w:val="Section"/>
        <w:ind w:left="2160" w:hanging="720"/>
        <w:rPr>
          <w:color w:val="000000"/>
        </w:rPr>
      </w:pPr>
      <w:r>
        <w:rPr>
          <w:color w:val="000000"/>
        </w:rPr>
        <w:t>(</w:t>
      </w:r>
      <w:proofErr w:type="gramStart"/>
      <w:r>
        <w:rPr>
          <w:color w:val="000000"/>
        </w:rPr>
        <w:t>a</w:t>
      </w:r>
      <w:proofErr w:type="gramEnd"/>
      <w:r>
        <w:rPr>
          <w:color w:val="000000"/>
        </w:rPr>
        <w:t>)</w:t>
      </w:r>
      <w:r>
        <w:rPr>
          <w:color w:val="000000"/>
        </w:rPr>
        <w:tab/>
        <w:t>that is expressed in the law to be a statutory charge within the meaning of this Act; or</w:t>
      </w:r>
    </w:p>
    <w:p w:rsidR="00494CA3" w:rsidRDefault="00494CA3">
      <w:pPr>
        <w:pStyle w:val="Section"/>
        <w:ind w:left="2160" w:hanging="720"/>
        <w:rPr>
          <w:color w:val="000000"/>
        </w:rPr>
      </w:pPr>
      <w:r>
        <w:rPr>
          <w:color w:val="000000"/>
        </w:rPr>
        <w:t>(b)</w:t>
      </w:r>
      <w:r>
        <w:rPr>
          <w:color w:val="000000"/>
        </w:rPr>
        <w:tab/>
      </w:r>
      <w:proofErr w:type="gramStart"/>
      <w:r>
        <w:rPr>
          <w:color w:val="000000"/>
        </w:rPr>
        <w:t>that</w:t>
      </w:r>
      <w:proofErr w:type="gramEnd"/>
      <w:r>
        <w:rPr>
          <w:color w:val="000000"/>
        </w:rPr>
        <w:t xml:space="preserve"> after it is registered –</w:t>
      </w:r>
    </w:p>
    <w:p w:rsidR="00494CA3" w:rsidRDefault="00494CA3">
      <w:pPr>
        <w:pStyle w:val="Section"/>
        <w:ind w:left="2880" w:hanging="720"/>
        <w:rPr>
          <w:color w:val="000000"/>
        </w:rPr>
      </w:pPr>
      <w:r>
        <w:rPr>
          <w:color w:val="000000"/>
        </w:rPr>
        <w:t>(i)</w:t>
      </w:r>
      <w:r>
        <w:rPr>
          <w:color w:val="000000"/>
        </w:rPr>
        <w:tab/>
      </w:r>
      <w:proofErr w:type="gramStart"/>
      <w:r>
        <w:rPr>
          <w:color w:val="000000"/>
        </w:rPr>
        <w:t>imposes</w:t>
      </w:r>
      <w:proofErr w:type="gramEnd"/>
      <w:r>
        <w:rPr>
          <w:color w:val="000000"/>
        </w:rPr>
        <w:t xml:space="preserve"> a restriction on the use of or dealing with the lot; or</w:t>
      </w:r>
    </w:p>
    <w:p w:rsidR="00494CA3" w:rsidRDefault="00494CA3">
      <w:pPr>
        <w:pStyle w:val="Section"/>
        <w:ind w:left="2880" w:hanging="720"/>
        <w:rPr>
          <w:color w:val="000000"/>
        </w:rPr>
      </w:pPr>
      <w:r>
        <w:rPr>
          <w:color w:val="000000"/>
        </w:rPr>
        <w:t>(</w:t>
      </w:r>
      <w:proofErr w:type="gramStart"/>
      <w:r>
        <w:rPr>
          <w:color w:val="000000"/>
        </w:rPr>
        <w:t>ii</w:t>
      </w:r>
      <w:proofErr w:type="gramEnd"/>
      <w:r>
        <w:rPr>
          <w:color w:val="000000"/>
        </w:rPr>
        <w:t>)</w:t>
      </w:r>
      <w:r>
        <w:rPr>
          <w:color w:val="000000"/>
        </w:rPr>
        <w:tab/>
        <w:t>gives a right to a person to deal with the lot, including the right of sale,</w:t>
      </w:r>
    </w:p>
    <w:p w:rsidR="00494CA3" w:rsidRDefault="00494CA3">
      <w:pPr>
        <w:pStyle w:val="Section"/>
        <w:ind w:left="1440"/>
        <w:rPr>
          <w:color w:val="000000"/>
        </w:rPr>
      </w:pPr>
      <w:proofErr w:type="gramStart"/>
      <w:r>
        <w:rPr>
          <w:color w:val="000000"/>
        </w:rPr>
        <w:t>and</w:t>
      </w:r>
      <w:proofErr w:type="gramEnd"/>
      <w:r>
        <w:rPr>
          <w:color w:val="000000"/>
        </w:rPr>
        <w:t xml:space="preserve"> includes an overriding statutory charge for the purposes of Subdivision 2 of Division 3 of Part 6 and section 153;</w:t>
      </w:r>
    </w:p>
    <w:p w:rsidR="00494CA3" w:rsidRDefault="00494CA3">
      <w:pPr>
        <w:pStyle w:val="Section"/>
        <w:ind w:left="1440" w:hanging="720"/>
        <w:rPr>
          <w:color w:val="000000"/>
        </w:rPr>
      </w:pPr>
      <w:r>
        <w:rPr>
          <w:color w:val="000000"/>
        </w:rPr>
        <w:t>"</w:t>
      </w:r>
      <w:proofErr w:type="gramStart"/>
      <w:r>
        <w:rPr>
          <w:color w:val="000000"/>
        </w:rPr>
        <w:t>subdivision</w:t>
      </w:r>
      <w:proofErr w:type="gramEnd"/>
      <w:r>
        <w:rPr>
          <w:color w:val="000000"/>
        </w:rPr>
        <w:t xml:space="preserve">" has the meaning it has in the </w:t>
      </w:r>
      <w:r>
        <w:rPr>
          <w:i/>
          <w:color w:val="000000"/>
        </w:rPr>
        <w:t>Planning Act</w:t>
      </w:r>
      <w:r>
        <w:rPr>
          <w:color w:val="000000"/>
        </w:rPr>
        <w:t>;</w:t>
      </w:r>
    </w:p>
    <w:p w:rsidR="00494CA3" w:rsidRDefault="00494CA3">
      <w:pPr>
        <w:pStyle w:val="Section"/>
        <w:ind w:left="1440" w:hanging="720"/>
        <w:rPr>
          <w:color w:val="000000"/>
        </w:rPr>
      </w:pPr>
      <w:r>
        <w:rPr>
          <w:color w:val="000000"/>
        </w:rPr>
        <w:t>"</w:t>
      </w:r>
      <w:proofErr w:type="gramStart"/>
      <w:r>
        <w:rPr>
          <w:color w:val="000000"/>
        </w:rPr>
        <w:t>term</w:t>
      </w:r>
      <w:proofErr w:type="gramEnd"/>
      <w:r>
        <w:rPr>
          <w:color w:val="000000"/>
        </w:rPr>
        <w:t>" includes covenant and condition;</w:t>
      </w:r>
    </w:p>
    <w:p w:rsidR="00494CA3" w:rsidRDefault="00494CA3">
      <w:pPr>
        <w:pStyle w:val="Section"/>
        <w:ind w:left="1440" w:hanging="720"/>
        <w:rPr>
          <w:color w:val="000000"/>
        </w:rPr>
      </w:pPr>
      <w:r>
        <w:rPr>
          <w:color w:val="000000"/>
        </w:rPr>
        <w:t>"term", of a lease, means the period beginning when the lessee is first entitled to possession of a lot or part of a lot under the lease and ending when the lessee is last entitled to possession, even if the lease consists of 2 or more discontinuous periods;</w:t>
      </w:r>
    </w:p>
    <w:p w:rsidR="00494CA3" w:rsidRDefault="00494CA3">
      <w:pPr>
        <w:pStyle w:val="Section"/>
        <w:ind w:left="1440" w:hanging="720"/>
        <w:rPr>
          <w:color w:val="000000"/>
        </w:rPr>
      </w:pPr>
      <w:r>
        <w:rPr>
          <w:color w:val="000000"/>
        </w:rPr>
        <w:lastRenderedPageBreak/>
        <w:t>"</w:t>
      </w:r>
      <w:proofErr w:type="gramStart"/>
      <w:r>
        <w:rPr>
          <w:color w:val="000000"/>
        </w:rPr>
        <w:t>transmission</w:t>
      </w:r>
      <w:proofErr w:type="gramEnd"/>
      <w:r>
        <w:rPr>
          <w:color w:val="000000"/>
        </w:rPr>
        <w:t>" means the passing of title to land in any manner other than by transfer;</w:t>
      </w:r>
    </w:p>
    <w:p w:rsidR="00B473EA" w:rsidRPr="00B473EA" w:rsidRDefault="00B473EA" w:rsidP="00B473EA">
      <w:pPr>
        <w:spacing w:after="240"/>
        <w:rPr>
          <w:color w:val="FF0000"/>
        </w:rPr>
      </w:pPr>
      <w:r>
        <w:rPr>
          <w:b/>
          <w:i/>
        </w:rPr>
        <w:tab/>
      </w:r>
      <w:r w:rsidRPr="00B473EA">
        <w:rPr>
          <w:color w:val="FF0000"/>
        </w:rPr>
        <w:t>“</w:t>
      </w:r>
      <w:proofErr w:type="gramStart"/>
      <w:r w:rsidRPr="00B473EA">
        <w:rPr>
          <w:color w:val="FF0000"/>
        </w:rPr>
        <w:t>unit</w:t>
      </w:r>
      <w:proofErr w:type="gramEnd"/>
      <w:r w:rsidRPr="00B473EA">
        <w:rPr>
          <w:color w:val="FF0000"/>
        </w:rPr>
        <w:t xml:space="preserve">”, see section 5 of the </w:t>
      </w:r>
      <w:r w:rsidRPr="00B473EA">
        <w:rPr>
          <w:i/>
          <w:color w:val="FF0000"/>
        </w:rPr>
        <w:t>Unit Titles Schemes Act</w:t>
      </w:r>
      <w:r>
        <w:rPr>
          <w:color w:val="FF0000"/>
        </w:rPr>
        <w:t>;</w:t>
      </w:r>
      <w:r w:rsidRPr="00B473EA">
        <w:rPr>
          <w:color w:val="FF0000"/>
        </w:rPr>
        <w:t xml:space="preserve"> </w:t>
      </w:r>
    </w:p>
    <w:p w:rsidR="00B473EA" w:rsidRPr="00B473EA" w:rsidRDefault="00B473EA" w:rsidP="00B473EA">
      <w:pPr>
        <w:spacing w:after="240"/>
        <w:rPr>
          <w:color w:val="FF0000"/>
        </w:rPr>
      </w:pPr>
      <w:r w:rsidRPr="00B473EA">
        <w:rPr>
          <w:b/>
          <w:i/>
          <w:color w:val="FF0000"/>
        </w:rPr>
        <w:tab/>
      </w:r>
      <w:r w:rsidRPr="00B473EA">
        <w:rPr>
          <w:color w:val="FF0000"/>
        </w:rPr>
        <w:t>“</w:t>
      </w:r>
      <w:proofErr w:type="gramStart"/>
      <w:r w:rsidRPr="00B473EA">
        <w:rPr>
          <w:color w:val="FF0000"/>
        </w:rPr>
        <w:t>unit</w:t>
      </w:r>
      <w:proofErr w:type="gramEnd"/>
      <w:r w:rsidRPr="00B473EA">
        <w:rPr>
          <w:color w:val="FF0000"/>
        </w:rPr>
        <w:t xml:space="preserve"> titles scheme”, see section 5 of the </w:t>
      </w:r>
      <w:r w:rsidRPr="00B473EA">
        <w:rPr>
          <w:i/>
          <w:color w:val="FF0000"/>
        </w:rPr>
        <w:t>Unit Titles Schemes Act</w:t>
      </w:r>
      <w:r>
        <w:rPr>
          <w:color w:val="FF0000"/>
        </w:rPr>
        <w:t>;</w:t>
      </w:r>
      <w:r w:rsidRPr="00B473EA">
        <w:rPr>
          <w:color w:val="FF0000"/>
        </w:rPr>
        <w:t xml:space="preserve"> </w:t>
      </w:r>
    </w:p>
    <w:p w:rsidR="00494CA3" w:rsidRDefault="00494CA3">
      <w:pPr>
        <w:pStyle w:val="Section"/>
        <w:ind w:left="1440" w:hanging="720"/>
        <w:rPr>
          <w:color w:val="000000"/>
        </w:rPr>
      </w:pPr>
      <w:r>
        <w:rPr>
          <w:color w:val="000000"/>
        </w:rPr>
        <w:t>"</w:t>
      </w:r>
      <w:proofErr w:type="gramStart"/>
      <w:r>
        <w:rPr>
          <w:color w:val="000000"/>
        </w:rPr>
        <w:t>writ</w:t>
      </w:r>
      <w:proofErr w:type="gramEnd"/>
      <w:r>
        <w:rPr>
          <w:color w:val="000000"/>
        </w:rPr>
        <w:t xml:space="preserve"> of execution" means a writ or warrant of execution after judgement in a court.</w:t>
      </w:r>
    </w:p>
    <w:p w:rsidR="00494CA3" w:rsidRDefault="00494CA3">
      <w:pPr>
        <w:pStyle w:val="NewSectionHeading"/>
        <w:numPr>
          <w:ilvl w:val="0"/>
          <w:numId w:val="0"/>
        </w:numPr>
        <w:ind w:left="720" w:hanging="720"/>
        <w:rPr>
          <w:color w:val="000000"/>
        </w:rPr>
      </w:pPr>
      <w:bookmarkStart w:id="12" w:name="_Hlk47164081"/>
      <w:r>
        <w:rPr>
          <w:color w:val="000000"/>
        </w:rPr>
        <w:t>5.</w:t>
      </w:r>
      <w:bookmarkEnd w:id="12"/>
      <w:r>
        <w:rPr>
          <w:color w:val="000000"/>
        </w:rPr>
        <w:tab/>
        <w:t>Act binds Crown</w:t>
      </w:r>
    </w:p>
    <w:p w:rsidR="00494CA3" w:rsidRDefault="00494CA3">
      <w:pPr>
        <w:pStyle w:val="Section"/>
        <w:rPr>
          <w:color w:val="000000"/>
        </w:rPr>
      </w:pPr>
      <w:r>
        <w:rPr>
          <w:color w:val="000000"/>
        </w:rPr>
        <w:tab/>
        <w:t>This Act binds the Crown, not only in right of the Territory but also, so far as the legislative power of the Legislative Assembly permits, the Crown in all its other capacities.</w:t>
      </w:r>
    </w:p>
    <w:p w:rsidR="00494CA3" w:rsidRDefault="00494CA3">
      <w:pPr>
        <w:pStyle w:val="PartHeading"/>
        <w:numPr>
          <w:ilvl w:val="0"/>
          <w:numId w:val="0"/>
        </w:numPr>
        <w:rPr>
          <w:color w:val="000000"/>
        </w:rPr>
      </w:pPr>
      <w:r>
        <w:rPr>
          <w:color w:val="000000"/>
        </w:rPr>
        <w:t>PART 2 – ADMINISTRATION</w:t>
      </w:r>
    </w:p>
    <w:p w:rsidR="00494CA3" w:rsidRDefault="00494CA3">
      <w:pPr>
        <w:pStyle w:val="DivisionHeading"/>
        <w:rPr>
          <w:color w:val="000000"/>
        </w:rPr>
      </w:pPr>
      <w:r>
        <w:rPr>
          <w:color w:val="000000"/>
        </w:rPr>
        <w:t>Division 1 – Establishment of land register</w:t>
      </w:r>
    </w:p>
    <w:p w:rsidR="00494CA3" w:rsidRDefault="00494CA3">
      <w:pPr>
        <w:pStyle w:val="NewSectionHeading"/>
        <w:numPr>
          <w:ilvl w:val="0"/>
          <w:numId w:val="0"/>
        </w:numPr>
        <w:ind w:left="720" w:hanging="720"/>
        <w:rPr>
          <w:color w:val="000000"/>
        </w:rPr>
      </w:pPr>
      <w:bookmarkStart w:id="13" w:name="_Ref472344179"/>
      <w:bookmarkStart w:id="14" w:name="_Hlk47164089"/>
      <w:r>
        <w:rPr>
          <w:color w:val="000000"/>
        </w:rPr>
        <w:t>6.</w:t>
      </w:r>
      <w:bookmarkEnd w:id="14"/>
      <w:r>
        <w:rPr>
          <w:color w:val="000000"/>
        </w:rPr>
        <w:tab/>
        <w:t>Registrar-General must keep land register</w:t>
      </w:r>
      <w:bookmarkEnd w:id="13"/>
    </w:p>
    <w:p w:rsidR="00494CA3" w:rsidRDefault="00494CA3">
      <w:pPr>
        <w:pStyle w:val="Section"/>
        <w:rPr>
          <w:color w:val="000000"/>
        </w:rPr>
      </w:pPr>
      <w:r>
        <w:rPr>
          <w:color w:val="000000"/>
        </w:rPr>
        <w:tab/>
        <w:t>(1)</w:t>
      </w:r>
      <w:r>
        <w:rPr>
          <w:color w:val="000000"/>
        </w:rPr>
        <w:tab/>
        <w:t>The Registrar-General must keep a register of land.</w:t>
      </w:r>
    </w:p>
    <w:p w:rsidR="00494CA3" w:rsidRDefault="00494CA3">
      <w:pPr>
        <w:pStyle w:val="Section"/>
        <w:rPr>
          <w:color w:val="000000"/>
        </w:rPr>
      </w:pPr>
      <w:r>
        <w:rPr>
          <w:color w:val="000000"/>
        </w:rPr>
        <w:tab/>
        <w:t>(2)</w:t>
      </w:r>
      <w:r>
        <w:rPr>
          <w:color w:val="000000"/>
        </w:rPr>
        <w:tab/>
        <w:t>The land register consists of –</w:t>
      </w:r>
    </w:p>
    <w:p w:rsidR="00494CA3" w:rsidRDefault="00494CA3">
      <w:pPr>
        <w:pStyle w:val="Section"/>
        <w:ind w:left="1440" w:hanging="720"/>
        <w:rPr>
          <w:color w:val="000000"/>
        </w:rPr>
      </w:pPr>
      <w:r>
        <w:rPr>
          <w:color w:val="000000"/>
        </w:rPr>
        <w:t>(a)</w:t>
      </w:r>
      <w:r>
        <w:rPr>
          <w:color w:val="000000"/>
        </w:rPr>
        <w:tab/>
      </w:r>
      <w:proofErr w:type="gramStart"/>
      <w:r>
        <w:rPr>
          <w:color w:val="000000"/>
        </w:rPr>
        <w:t>particulars</w:t>
      </w:r>
      <w:proofErr w:type="gramEnd"/>
      <w:r>
        <w:rPr>
          <w:color w:val="000000"/>
        </w:rPr>
        <w:t xml:space="preserve"> recorded by the Registrar-General in accordance with sections 30 and 31;</w:t>
      </w:r>
    </w:p>
    <w:p w:rsidR="00494CA3" w:rsidRDefault="00494CA3">
      <w:pPr>
        <w:pStyle w:val="Section"/>
        <w:ind w:left="1440" w:hanging="720"/>
        <w:rPr>
          <w:i/>
          <w:color w:val="000000"/>
        </w:rPr>
      </w:pPr>
      <w:r>
        <w:rPr>
          <w:color w:val="000000"/>
        </w:rPr>
        <w:t>(b)</w:t>
      </w:r>
      <w:r>
        <w:rPr>
          <w:color w:val="000000"/>
        </w:rPr>
        <w:tab/>
      </w:r>
      <w:proofErr w:type="gramStart"/>
      <w:r>
        <w:rPr>
          <w:color w:val="000000"/>
        </w:rPr>
        <w:t>registered</w:t>
      </w:r>
      <w:proofErr w:type="gramEnd"/>
      <w:r>
        <w:rPr>
          <w:color w:val="000000"/>
        </w:rPr>
        <w:t xml:space="preserve"> instruments; and</w:t>
      </w:r>
    </w:p>
    <w:p w:rsidR="00494CA3" w:rsidRDefault="00494CA3">
      <w:pPr>
        <w:pStyle w:val="Section"/>
        <w:ind w:left="1440" w:hanging="720"/>
        <w:rPr>
          <w:color w:val="000000"/>
        </w:rPr>
      </w:pPr>
      <w:r>
        <w:rPr>
          <w:color w:val="000000"/>
        </w:rPr>
        <w:t>(c)</w:t>
      </w:r>
      <w:r>
        <w:rPr>
          <w:color w:val="000000"/>
        </w:rPr>
        <w:tab/>
      </w:r>
      <w:proofErr w:type="gramStart"/>
      <w:r>
        <w:rPr>
          <w:color w:val="000000"/>
        </w:rPr>
        <w:t>documents</w:t>
      </w:r>
      <w:proofErr w:type="gramEnd"/>
      <w:r>
        <w:rPr>
          <w:color w:val="000000"/>
        </w:rPr>
        <w:t xml:space="preserve"> lodged with the Registrar that are not required to be registered.</w:t>
      </w:r>
    </w:p>
    <w:p w:rsidR="00494CA3" w:rsidRDefault="00494CA3">
      <w:pPr>
        <w:pStyle w:val="Section"/>
        <w:rPr>
          <w:color w:val="000000"/>
        </w:rPr>
      </w:pPr>
      <w:r>
        <w:rPr>
          <w:color w:val="000000"/>
        </w:rPr>
        <w:tab/>
        <w:t>(3)</w:t>
      </w:r>
      <w:r>
        <w:rPr>
          <w:color w:val="000000"/>
        </w:rPr>
        <w:tab/>
        <w:t>The land register may be kept in the form (whether or not in a documentary form) the Registrar-General considers appropriate.</w:t>
      </w:r>
    </w:p>
    <w:p w:rsidR="00494CA3" w:rsidRDefault="00494CA3">
      <w:pPr>
        <w:pStyle w:val="Section"/>
        <w:rPr>
          <w:color w:val="000000"/>
        </w:rPr>
      </w:pPr>
      <w:r>
        <w:rPr>
          <w:color w:val="000000"/>
        </w:rPr>
        <w:tab/>
        <w:t>(4)</w:t>
      </w:r>
      <w:r>
        <w:rPr>
          <w:color w:val="000000"/>
        </w:rPr>
        <w:tab/>
        <w:t>The Registrar-General may change the form in which the land register or a part of the land register is kept.</w:t>
      </w:r>
    </w:p>
    <w:p w:rsidR="00494CA3" w:rsidRDefault="00494CA3">
      <w:pPr>
        <w:pStyle w:val="DivisionHeading"/>
        <w:rPr>
          <w:color w:val="000000"/>
        </w:rPr>
      </w:pPr>
      <w:r>
        <w:rPr>
          <w:color w:val="000000"/>
        </w:rPr>
        <w:t>Division 2 – General requirements for instruments in land register</w:t>
      </w:r>
    </w:p>
    <w:p w:rsidR="00494CA3" w:rsidRDefault="00494CA3">
      <w:pPr>
        <w:pStyle w:val="NewSectionHeading"/>
        <w:numPr>
          <w:ilvl w:val="0"/>
          <w:numId w:val="0"/>
        </w:numPr>
        <w:ind w:left="720" w:hanging="720"/>
        <w:rPr>
          <w:color w:val="000000"/>
        </w:rPr>
      </w:pPr>
      <w:bookmarkStart w:id="15" w:name="_Hlk47164098"/>
      <w:r>
        <w:rPr>
          <w:color w:val="000000"/>
        </w:rPr>
        <w:t>7.</w:t>
      </w:r>
      <w:bookmarkEnd w:id="15"/>
      <w:r>
        <w:rPr>
          <w:color w:val="000000"/>
        </w:rPr>
        <w:tab/>
        <w:t>Form of instruments</w:t>
      </w:r>
    </w:p>
    <w:p w:rsidR="00494CA3" w:rsidRDefault="00494CA3">
      <w:pPr>
        <w:pStyle w:val="Section"/>
        <w:rPr>
          <w:color w:val="000000"/>
        </w:rPr>
      </w:pPr>
      <w:r>
        <w:rPr>
          <w:color w:val="000000"/>
        </w:rPr>
        <w:tab/>
        <w:t>(1)</w:t>
      </w:r>
      <w:r>
        <w:rPr>
          <w:color w:val="000000"/>
        </w:rPr>
        <w:tab/>
        <w:t>An instrument lodged by a person or issued by the Registrar-General must be in the appropriate form.</w:t>
      </w:r>
    </w:p>
    <w:p w:rsidR="00494CA3" w:rsidRDefault="00494CA3">
      <w:pPr>
        <w:pStyle w:val="Section"/>
        <w:rPr>
          <w:color w:val="000000"/>
        </w:rPr>
      </w:pPr>
      <w:r>
        <w:rPr>
          <w:color w:val="000000"/>
        </w:rPr>
        <w:lastRenderedPageBreak/>
        <w:tab/>
        <w:t>(2)</w:t>
      </w:r>
      <w:r>
        <w:rPr>
          <w:color w:val="000000"/>
        </w:rPr>
        <w:tab/>
        <w:t>An instrument required or permitted to be executed must be in the appropriate form when it is executed.</w:t>
      </w:r>
    </w:p>
    <w:p w:rsidR="00494CA3" w:rsidRDefault="00494CA3">
      <w:pPr>
        <w:pStyle w:val="Section"/>
        <w:rPr>
          <w:color w:val="000000"/>
        </w:rPr>
      </w:pPr>
      <w:r>
        <w:rPr>
          <w:color w:val="000000"/>
        </w:rPr>
        <w:tab/>
        <w:t>(3)</w:t>
      </w:r>
      <w:r>
        <w:rPr>
          <w:color w:val="000000"/>
        </w:rPr>
        <w:tab/>
        <w:t>The Registrar-General may register an instrument that is not in the appropriate form if the Registrar-General is satisfied it is not reasonable to require the instrument to have been executed in the appropriate form.</w:t>
      </w:r>
    </w:p>
    <w:p w:rsidR="00494CA3" w:rsidRDefault="00494CA3">
      <w:pPr>
        <w:pStyle w:val="NewSectionHeading"/>
        <w:numPr>
          <w:ilvl w:val="0"/>
          <w:numId w:val="0"/>
        </w:numPr>
        <w:ind w:left="720" w:hanging="720"/>
        <w:rPr>
          <w:color w:val="000000"/>
        </w:rPr>
      </w:pPr>
      <w:bookmarkStart w:id="16" w:name="_Ref462029659"/>
      <w:bookmarkStart w:id="17" w:name="_Hlk47164104"/>
      <w:r>
        <w:rPr>
          <w:color w:val="000000"/>
        </w:rPr>
        <w:t>8.</w:t>
      </w:r>
      <w:bookmarkEnd w:id="17"/>
      <w:r>
        <w:rPr>
          <w:color w:val="000000"/>
        </w:rPr>
        <w:tab/>
        <w:t>Acceptance of forms used in States, etc.</w:t>
      </w:r>
      <w:bookmarkEnd w:id="16"/>
    </w:p>
    <w:p w:rsidR="00494CA3" w:rsidRDefault="00494CA3">
      <w:pPr>
        <w:pStyle w:val="Section"/>
        <w:rPr>
          <w:color w:val="000000"/>
        </w:rPr>
      </w:pPr>
      <w:r>
        <w:rPr>
          <w:color w:val="000000"/>
        </w:rPr>
        <w:tab/>
        <w:t>(1)</w:t>
      </w:r>
      <w:r>
        <w:rPr>
          <w:color w:val="000000"/>
        </w:rPr>
        <w:tab/>
        <w:t>The Registrar-General may accept a dealing, instrument, document or plan in respect of land in the Territory in accordance with a form that is used in another Commonwealth jurisdiction if, in the opinion of the Registrar-General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form is consistent with the law of the Territory;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form is suitable for use in the Territory.</w:t>
      </w:r>
    </w:p>
    <w:p w:rsidR="00494CA3" w:rsidRDefault="00494CA3">
      <w:pPr>
        <w:pStyle w:val="Section"/>
        <w:rPr>
          <w:color w:val="000000"/>
        </w:rPr>
      </w:pPr>
      <w:r>
        <w:rPr>
          <w:color w:val="000000"/>
        </w:rPr>
        <w:tab/>
        <w:t>(2)</w:t>
      </w:r>
      <w:r>
        <w:rPr>
          <w:color w:val="000000"/>
        </w:rPr>
        <w:tab/>
        <w:t>If a form referred to in subsection (1) refers to a provision of a law in force in a place outside the Territory, the reference is taken to be a reference to a comparable provision in the law of the Territory and, for the purposes of the application of the Territory law, the form is taken to have been validly executed in the Territory.</w:t>
      </w:r>
    </w:p>
    <w:p w:rsidR="00494CA3" w:rsidRDefault="00494CA3">
      <w:pPr>
        <w:pStyle w:val="NewSectionHeading"/>
        <w:numPr>
          <w:ilvl w:val="0"/>
          <w:numId w:val="0"/>
        </w:numPr>
        <w:ind w:left="720" w:hanging="720"/>
        <w:rPr>
          <w:rStyle w:val="PageNumber"/>
          <w:color w:val="000000"/>
        </w:rPr>
      </w:pPr>
      <w:bookmarkStart w:id="18" w:name="_Hlk47164112"/>
      <w:r>
        <w:rPr>
          <w:rStyle w:val="PageNumber"/>
          <w:color w:val="000000"/>
        </w:rPr>
        <w:t>9.</w:t>
      </w:r>
      <w:bookmarkEnd w:id="18"/>
      <w:r>
        <w:rPr>
          <w:rStyle w:val="PageNumber"/>
          <w:color w:val="000000"/>
        </w:rPr>
        <w:tab/>
        <w:t>Execution of forms outside of Territory</w:t>
      </w:r>
    </w:p>
    <w:p w:rsidR="00494CA3" w:rsidRDefault="00494CA3">
      <w:pPr>
        <w:pStyle w:val="Section"/>
        <w:rPr>
          <w:color w:val="000000"/>
        </w:rPr>
      </w:pPr>
      <w:r>
        <w:rPr>
          <w:color w:val="000000"/>
        </w:rPr>
        <w:tab/>
        <w:t>(1)</w:t>
      </w:r>
      <w:r>
        <w:rPr>
          <w:color w:val="000000"/>
        </w:rPr>
        <w:tab/>
        <w:t>An instrument that is in an appropriate form may be accepted if it is executed in accordance with this Act or the law of the place where the form is executed.</w:t>
      </w:r>
    </w:p>
    <w:p w:rsidR="00494CA3" w:rsidRDefault="00494CA3">
      <w:pPr>
        <w:pStyle w:val="Section"/>
        <w:rPr>
          <w:color w:val="000000"/>
        </w:rPr>
      </w:pPr>
      <w:r>
        <w:rPr>
          <w:color w:val="000000"/>
        </w:rPr>
        <w:tab/>
        <w:t>(2)</w:t>
      </w:r>
      <w:r>
        <w:rPr>
          <w:color w:val="000000"/>
        </w:rPr>
        <w:tab/>
        <w:t>A form may be accepted under section 8 if it is executed in accordance with this Act, the law of the place where the form is normally used or the law of the place where it is executed.</w:t>
      </w:r>
    </w:p>
    <w:p w:rsidR="00494CA3" w:rsidRDefault="00494CA3">
      <w:pPr>
        <w:pStyle w:val="NewSectionHeading"/>
        <w:numPr>
          <w:ilvl w:val="0"/>
          <w:numId w:val="0"/>
        </w:numPr>
        <w:ind w:left="720" w:hanging="720"/>
        <w:rPr>
          <w:color w:val="000000"/>
        </w:rPr>
      </w:pPr>
      <w:bookmarkStart w:id="19" w:name="_Hlk47164119"/>
      <w:r>
        <w:rPr>
          <w:color w:val="000000"/>
        </w:rPr>
        <w:t>10.</w:t>
      </w:r>
      <w:bookmarkEnd w:id="19"/>
      <w:r>
        <w:rPr>
          <w:color w:val="000000"/>
        </w:rPr>
        <w:tab/>
        <w:t>Execution of certain instruments</w:t>
      </w:r>
    </w:p>
    <w:p w:rsidR="00494CA3" w:rsidRDefault="00494CA3">
      <w:pPr>
        <w:pStyle w:val="Section"/>
        <w:rPr>
          <w:color w:val="000000"/>
        </w:rPr>
      </w:pPr>
      <w:r>
        <w:rPr>
          <w:color w:val="000000"/>
        </w:rPr>
        <w:tab/>
        <w:t>(1)</w:t>
      </w:r>
      <w:r>
        <w:rPr>
          <w:color w:val="000000"/>
        </w:rPr>
        <w:tab/>
        <w:t>An instrument to transfer or create an interest in a lot</w:t>
      </w:r>
      <w:r w:rsidR="00954244">
        <w:t>, other than a mortgage,</w:t>
      </w:r>
      <w:r>
        <w:rPr>
          <w:color w:val="000000"/>
        </w:rPr>
        <w:t xml:space="preserve"> must be executed by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transferor or the person creating the interest;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transferee or the person in whose favour the interest is to be created.</w:t>
      </w:r>
    </w:p>
    <w:p w:rsidR="00954244" w:rsidRDefault="00954244" w:rsidP="00954244">
      <w:pPr>
        <w:pStyle w:val="Section"/>
      </w:pPr>
      <w:r>
        <w:tab/>
        <w:t>(1A)</w:t>
      </w:r>
      <w:r>
        <w:tab/>
      </w:r>
      <w:proofErr w:type="gramStart"/>
      <w:r>
        <w:t>A</w:t>
      </w:r>
      <w:proofErr w:type="gramEnd"/>
      <w:r>
        <w:t xml:space="preserve"> mortgage may be executed by:</w:t>
      </w:r>
    </w:p>
    <w:p w:rsidR="00954244" w:rsidRDefault="00954244" w:rsidP="00954244">
      <w:pPr>
        <w:pStyle w:val="Section"/>
        <w:ind w:left="720"/>
      </w:pPr>
      <w:r>
        <w:t>(a)</w:t>
      </w:r>
      <w:r>
        <w:tab/>
      </w:r>
      <w:proofErr w:type="gramStart"/>
      <w:r>
        <w:t>the</w:t>
      </w:r>
      <w:proofErr w:type="gramEnd"/>
      <w:r>
        <w:t xml:space="preserve"> mortgagee; or</w:t>
      </w:r>
    </w:p>
    <w:p w:rsidR="00954244" w:rsidRPr="00954244" w:rsidRDefault="00954244" w:rsidP="00954244">
      <w:pPr>
        <w:pStyle w:val="Section"/>
        <w:ind w:left="720"/>
      </w:pPr>
      <w:r>
        <w:lastRenderedPageBreak/>
        <w:t>(b)</w:t>
      </w:r>
      <w:r>
        <w:tab/>
      </w:r>
      <w:proofErr w:type="gramStart"/>
      <w:r>
        <w:t>a</w:t>
      </w:r>
      <w:proofErr w:type="gramEnd"/>
      <w:r>
        <w:t xml:space="preserve"> solicitor or other agent of the mortgagee.</w:t>
      </w:r>
    </w:p>
    <w:p w:rsidR="00494CA3" w:rsidRDefault="00494CA3">
      <w:pPr>
        <w:pStyle w:val="Section"/>
        <w:rPr>
          <w:color w:val="000000"/>
        </w:rPr>
      </w:pPr>
      <w:r>
        <w:rPr>
          <w:color w:val="000000"/>
        </w:rPr>
        <w:tab/>
        <w:t>(2)</w:t>
      </w:r>
      <w:r>
        <w:rPr>
          <w:color w:val="000000"/>
        </w:rPr>
        <w:tab/>
        <w:t>A total or partial discharge of a mortgage need only be executed by the mortgagee.</w:t>
      </w:r>
    </w:p>
    <w:p w:rsidR="00494CA3" w:rsidRDefault="00494CA3">
      <w:pPr>
        <w:pStyle w:val="NewSectionHeading"/>
        <w:numPr>
          <w:ilvl w:val="0"/>
          <w:numId w:val="0"/>
        </w:numPr>
        <w:ind w:left="720" w:hanging="720"/>
        <w:rPr>
          <w:color w:val="000000"/>
        </w:rPr>
      </w:pPr>
      <w:bookmarkStart w:id="20" w:name="_Hlk47164125"/>
      <w:r>
        <w:rPr>
          <w:color w:val="000000"/>
        </w:rPr>
        <w:t>11.</w:t>
      </w:r>
      <w:bookmarkEnd w:id="20"/>
      <w:r>
        <w:rPr>
          <w:color w:val="000000"/>
        </w:rPr>
        <w:tab/>
        <w:t>Consent to be written on instrument etc.</w:t>
      </w:r>
    </w:p>
    <w:p w:rsidR="00494CA3" w:rsidRDefault="00494CA3">
      <w:pPr>
        <w:pStyle w:val="Section"/>
        <w:rPr>
          <w:color w:val="000000"/>
        </w:rPr>
      </w:pPr>
      <w:r>
        <w:rPr>
          <w:color w:val="000000"/>
        </w:rPr>
        <w:tab/>
        <w:t>(1)</w:t>
      </w:r>
      <w:r>
        <w:rPr>
          <w:color w:val="000000"/>
        </w:rPr>
        <w:tab/>
        <w:t>If the consent of a person is necessary for the transfer or other dealing with a lot, the consent must be –</w:t>
      </w:r>
    </w:p>
    <w:p w:rsidR="00494CA3" w:rsidRDefault="00494CA3">
      <w:pPr>
        <w:pStyle w:val="Section"/>
        <w:ind w:left="1440" w:hanging="720"/>
        <w:rPr>
          <w:color w:val="000000"/>
        </w:rPr>
      </w:pPr>
      <w:r>
        <w:rPr>
          <w:color w:val="000000"/>
        </w:rPr>
        <w:t>(a)</w:t>
      </w:r>
      <w:r>
        <w:rPr>
          <w:color w:val="000000"/>
        </w:rPr>
        <w:tab/>
      </w:r>
      <w:proofErr w:type="gramStart"/>
      <w:r>
        <w:rPr>
          <w:color w:val="000000"/>
        </w:rPr>
        <w:t>written</w:t>
      </w:r>
      <w:proofErr w:type="gramEnd"/>
      <w:r>
        <w:rPr>
          <w:color w:val="000000"/>
        </w:rPr>
        <w:t xml:space="preserve"> or contained on, or form part of, the relevant instrument; or </w:t>
      </w:r>
    </w:p>
    <w:p w:rsidR="00494CA3" w:rsidRDefault="00494CA3">
      <w:pPr>
        <w:pStyle w:val="Section"/>
        <w:ind w:left="1440" w:hanging="720"/>
        <w:rPr>
          <w:color w:val="000000"/>
        </w:rPr>
      </w:pPr>
      <w:r>
        <w:rPr>
          <w:color w:val="000000"/>
        </w:rPr>
        <w:t>(b)</w:t>
      </w:r>
      <w:r>
        <w:rPr>
          <w:color w:val="000000"/>
        </w:rPr>
        <w:tab/>
      </w:r>
      <w:proofErr w:type="gramStart"/>
      <w:r>
        <w:rPr>
          <w:color w:val="000000"/>
        </w:rPr>
        <w:t>if</w:t>
      </w:r>
      <w:proofErr w:type="gramEnd"/>
      <w:r>
        <w:rPr>
          <w:color w:val="000000"/>
        </w:rPr>
        <w:t xml:space="preserve"> the Registrar-General considers it appropriate – lodged with the relevant instrument.</w:t>
      </w:r>
    </w:p>
    <w:p w:rsidR="00494CA3" w:rsidRDefault="00494CA3">
      <w:pPr>
        <w:pStyle w:val="NewSectionHeading"/>
        <w:numPr>
          <w:ilvl w:val="0"/>
          <w:numId w:val="0"/>
        </w:numPr>
        <w:ind w:left="720" w:hanging="720"/>
        <w:rPr>
          <w:color w:val="000000"/>
        </w:rPr>
      </w:pPr>
      <w:bookmarkStart w:id="21" w:name="_Hlk47164131"/>
      <w:r>
        <w:rPr>
          <w:color w:val="000000"/>
        </w:rPr>
        <w:t>12.</w:t>
      </w:r>
      <w:bookmarkEnd w:id="21"/>
      <w:r>
        <w:rPr>
          <w:color w:val="000000"/>
        </w:rPr>
        <w:tab/>
        <w:t>Required number of executed copies to be lodged</w:t>
      </w:r>
    </w:p>
    <w:p w:rsidR="00494CA3" w:rsidRDefault="00494CA3">
      <w:pPr>
        <w:pStyle w:val="Section"/>
        <w:rPr>
          <w:color w:val="000000"/>
        </w:rPr>
      </w:pPr>
      <w:r>
        <w:rPr>
          <w:color w:val="000000"/>
        </w:rPr>
        <w:tab/>
        <w:t xml:space="preserve">The Registrar-General may refuse to register an instrument if the </w:t>
      </w:r>
      <w:proofErr w:type="gramStart"/>
      <w:r>
        <w:rPr>
          <w:color w:val="000000"/>
        </w:rPr>
        <w:t>number of executed copies of the instrument prescribed by the Regulations or the Registrar-General's directions are</w:t>
      </w:r>
      <w:proofErr w:type="gramEnd"/>
      <w:r>
        <w:rPr>
          <w:color w:val="000000"/>
        </w:rPr>
        <w:t xml:space="preserve"> not lodged.</w:t>
      </w:r>
    </w:p>
    <w:p w:rsidR="00494CA3" w:rsidRDefault="00494CA3">
      <w:pPr>
        <w:pStyle w:val="NewSectionHeading"/>
        <w:numPr>
          <w:ilvl w:val="0"/>
          <w:numId w:val="0"/>
        </w:numPr>
        <w:ind w:left="720" w:hanging="720"/>
        <w:rPr>
          <w:color w:val="000000"/>
        </w:rPr>
      </w:pPr>
      <w:bookmarkStart w:id="22" w:name="_Hlk47164137"/>
      <w:r>
        <w:rPr>
          <w:color w:val="000000"/>
        </w:rPr>
        <w:t>13.</w:t>
      </w:r>
      <w:bookmarkEnd w:id="22"/>
      <w:r>
        <w:rPr>
          <w:color w:val="000000"/>
        </w:rPr>
        <w:tab/>
        <w:t>Registrar-General may authorise printing and sale of forms</w:t>
      </w:r>
    </w:p>
    <w:p w:rsidR="00494CA3" w:rsidRDefault="00494CA3">
      <w:pPr>
        <w:pStyle w:val="Section"/>
        <w:rPr>
          <w:color w:val="000000"/>
        </w:rPr>
      </w:pPr>
      <w:r>
        <w:rPr>
          <w:color w:val="000000"/>
        </w:rPr>
        <w:tab/>
        <w:t>(1)</w:t>
      </w:r>
      <w:r>
        <w:rPr>
          <w:color w:val="000000"/>
        </w:rPr>
        <w:tab/>
        <w:t>The Registrar-General may, on reasonable terms, authorise a person to print and sell the appropriate form for an instrument other than a certificate as to title.</w:t>
      </w:r>
    </w:p>
    <w:p w:rsidR="00494CA3" w:rsidRDefault="00494CA3">
      <w:pPr>
        <w:pStyle w:val="Section"/>
        <w:rPr>
          <w:color w:val="000000"/>
        </w:rPr>
      </w:pPr>
      <w:r>
        <w:rPr>
          <w:color w:val="000000"/>
        </w:rPr>
        <w:tab/>
        <w:t>(2)</w:t>
      </w:r>
      <w:r>
        <w:rPr>
          <w:color w:val="000000"/>
        </w:rPr>
        <w:tab/>
        <w:t xml:space="preserve">A direction in or under this Act that an </w:t>
      </w:r>
      <w:r w:rsidR="008B2A61">
        <w:rPr>
          <w:color w:val="000000"/>
        </w:rPr>
        <w:t xml:space="preserve">appropriate form is to be used </w:t>
      </w:r>
      <w:r>
        <w:rPr>
          <w:color w:val="000000"/>
        </w:rPr>
        <w:t>applies equally to a form to the like effect or for a similar purpose authorised in conformity with this Act.</w:t>
      </w:r>
    </w:p>
    <w:p w:rsidR="00494CA3" w:rsidRDefault="00494CA3">
      <w:pPr>
        <w:pStyle w:val="NewSectionHeading"/>
        <w:numPr>
          <w:ilvl w:val="0"/>
          <w:numId w:val="0"/>
        </w:numPr>
        <w:ind w:left="720" w:hanging="720"/>
        <w:rPr>
          <w:color w:val="000000"/>
        </w:rPr>
      </w:pPr>
      <w:bookmarkStart w:id="23" w:name="_Ref461416709"/>
      <w:bookmarkStart w:id="24" w:name="_Hlk47164153"/>
      <w:r>
        <w:rPr>
          <w:color w:val="000000"/>
        </w:rPr>
        <w:t>14.</w:t>
      </w:r>
      <w:bookmarkEnd w:id="24"/>
      <w:r>
        <w:rPr>
          <w:color w:val="000000"/>
        </w:rPr>
        <w:tab/>
        <w:t>Lodgement etc. of documents</w:t>
      </w:r>
      <w:bookmarkEnd w:id="23"/>
    </w:p>
    <w:p w:rsidR="00494CA3" w:rsidRDefault="00494CA3">
      <w:pPr>
        <w:pStyle w:val="Section"/>
        <w:rPr>
          <w:color w:val="000000"/>
        </w:rPr>
      </w:pPr>
      <w:r>
        <w:rPr>
          <w:color w:val="000000"/>
        </w:rPr>
        <w:tab/>
        <w:t>The Registrar General may –</w:t>
      </w:r>
    </w:p>
    <w:p w:rsidR="00494CA3" w:rsidRDefault="00494CA3">
      <w:pPr>
        <w:pStyle w:val="Section"/>
        <w:ind w:left="1440" w:hanging="720"/>
        <w:rPr>
          <w:color w:val="000000"/>
        </w:rPr>
      </w:pPr>
      <w:r>
        <w:rPr>
          <w:color w:val="000000"/>
        </w:rPr>
        <w:t>(a)</w:t>
      </w:r>
      <w:r>
        <w:rPr>
          <w:color w:val="000000"/>
        </w:rPr>
        <w:tab/>
      </w:r>
      <w:proofErr w:type="gramStart"/>
      <w:r>
        <w:rPr>
          <w:color w:val="000000"/>
        </w:rPr>
        <w:t>permit</w:t>
      </w:r>
      <w:proofErr w:type="gramEnd"/>
      <w:r>
        <w:rPr>
          <w:color w:val="000000"/>
        </w:rPr>
        <w:t xml:space="preserve"> documents to be executed;</w:t>
      </w:r>
    </w:p>
    <w:p w:rsidR="00494CA3" w:rsidRDefault="00494CA3">
      <w:pPr>
        <w:pStyle w:val="Section"/>
        <w:ind w:left="1440" w:hanging="720"/>
        <w:rPr>
          <w:color w:val="000000"/>
        </w:rPr>
      </w:pPr>
      <w:r>
        <w:rPr>
          <w:color w:val="000000"/>
        </w:rPr>
        <w:t>(b)</w:t>
      </w:r>
      <w:r>
        <w:rPr>
          <w:color w:val="000000"/>
        </w:rPr>
        <w:tab/>
      </w:r>
      <w:proofErr w:type="gramStart"/>
      <w:r>
        <w:rPr>
          <w:color w:val="000000"/>
        </w:rPr>
        <w:t>permit</w:t>
      </w:r>
      <w:proofErr w:type="gramEnd"/>
      <w:r>
        <w:rPr>
          <w:color w:val="000000"/>
        </w:rPr>
        <w:t xml:space="preserve"> documents to be deposited or lodged; and</w:t>
      </w:r>
    </w:p>
    <w:p w:rsidR="00494CA3" w:rsidRDefault="00494CA3">
      <w:pPr>
        <w:pStyle w:val="Section"/>
        <w:ind w:left="1440" w:hanging="720"/>
        <w:rPr>
          <w:color w:val="000000"/>
        </w:rPr>
      </w:pPr>
      <w:r>
        <w:rPr>
          <w:color w:val="000000"/>
        </w:rPr>
        <w:t>(c)</w:t>
      </w:r>
      <w:r>
        <w:rPr>
          <w:color w:val="000000"/>
        </w:rPr>
        <w:tab/>
      </w:r>
      <w:proofErr w:type="gramStart"/>
      <w:r>
        <w:rPr>
          <w:color w:val="000000"/>
        </w:rPr>
        <w:t>correct</w:t>
      </w:r>
      <w:proofErr w:type="gramEnd"/>
      <w:r>
        <w:rPr>
          <w:color w:val="000000"/>
        </w:rPr>
        <w:t xml:space="preserve"> documents that have been deposited or lodged,</w:t>
      </w:r>
    </w:p>
    <w:p w:rsidR="00494CA3" w:rsidRDefault="00494CA3">
      <w:pPr>
        <w:pStyle w:val="Section"/>
        <w:rPr>
          <w:color w:val="000000"/>
        </w:rPr>
      </w:pPr>
      <w:proofErr w:type="gramStart"/>
      <w:r>
        <w:rPr>
          <w:color w:val="000000"/>
        </w:rPr>
        <w:t>by</w:t>
      </w:r>
      <w:proofErr w:type="gramEnd"/>
      <w:r>
        <w:rPr>
          <w:color w:val="000000"/>
        </w:rPr>
        <w:t xml:space="preserve"> any means, including electronic means, that he or she thinks fit.</w:t>
      </w:r>
    </w:p>
    <w:p w:rsidR="00494CA3" w:rsidRDefault="00494CA3">
      <w:pPr>
        <w:pStyle w:val="NewSectionHeading"/>
        <w:numPr>
          <w:ilvl w:val="0"/>
          <w:numId w:val="0"/>
        </w:numPr>
        <w:ind w:left="720" w:hanging="720"/>
        <w:rPr>
          <w:color w:val="000000"/>
        </w:rPr>
      </w:pPr>
      <w:bookmarkStart w:id="25" w:name="_Hlk47164160"/>
      <w:r>
        <w:rPr>
          <w:color w:val="000000"/>
        </w:rPr>
        <w:t>15</w:t>
      </w:r>
      <w:bookmarkEnd w:id="25"/>
      <w:r>
        <w:rPr>
          <w:color w:val="000000"/>
        </w:rPr>
        <w:t>.</w:t>
      </w:r>
      <w:r>
        <w:rPr>
          <w:color w:val="000000"/>
        </w:rPr>
        <w:tab/>
        <w:t>Address for service to be provided</w:t>
      </w:r>
    </w:p>
    <w:p w:rsidR="00494CA3" w:rsidRDefault="00494CA3">
      <w:pPr>
        <w:pStyle w:val="Section"/>
        <w:rPr>
          <w:color w:val="000000"/>
        </w:rPr>
      </w:pPr>
      <w:r>
        <w:rPr>
          <w:color w:val="000000"/>
        </w:rPr>
        <w:tab/>
        <w:t>(1)</w:t>
      </w:r>
      <w:r>
        <w:rPr>
          <w:color w:val="000000"/>
        </w:rPr>
        <w:tab/>
        <w:t>An instrument is to contain an address for the service of notices of any person with a registered interest in land arising from the instrument.</w:t>
      </w:r>
    </w:p>
    <w:p w:rsidR="00494CA3" w:rsidRDefault="00494CA3">
      <w:pPr>
        <w:pStyle w:val="Section"/>
        <w:rPr>
          <w:color w:val="000000"/>
        </w:rPr>
      </w:pPr>
      <w:r>
        <w:rPr>
          <w:color w:val="000000"/>
        </w:rPr>
        <w:lastRenderedPageBreak/>
        <w:tab/>
        <w:t>(2)</w:t>
      </w:r>
      <w:r>
        <w:rPr>
          <w:color w:val="000000"/>
        </w:rPr>
        <w:tab/>
        <w:t>However, the Registrar-General's directions may provide that it is unnecessary to specify an address for service.</w:t>
      </w:r>
    </w:p>
    <w:p w:rsidR="00494CA3" w:rsidRDefault="00494CA3">
      <w:pPr>
        <w:pStyle w:val="Section"/>
        <w:rPr>
          <w:color w:val="000000"/>
        </w:rPr>
      </w:pPr>
      <w:r>
        <w:rPr>
          <w:color w:val="000000"/>
        </w:rPr>
        <w:tab/>
        <w:t>(3)</w:t>
      </w:r>
      <w:r>
        <w:rPr>
          <w:color w:val="000000"/>
        </w:rPr>
        <w:tab/>
        <w:t>A person with a registered interest in land must ensure that the Registrar-General is notified of any change in the address for service.</w:t>
      </w:r>
    </w:p>
    <w:p w:rsidR="00494CA3" w:rsidRDefault="00494CA3">
      <w:pPr>
        <w:pStyle w:val="Section"/>
        <w:rPr>
          <w:color w:val="000000"/>
        </w:rPr>
      </w:pPr>
      <w:r>
        <w:rPr>
          <w:color w:val="000000"/>
        </w:rPr>
        <w:tab/>
        <w:t>(4)</w:t>
      </w:r>
      <w:r>
        <w:rPr>
          <w:color w:val="000000"/>
        </w:rPr>
        <w:tab/>
        <w:t>The Registrar-General must record in the land register –</w:t>
      </w:r>
    </w:p>
    <w:p w:rsidR="00494CA3" w:rsidRDefault="00494CA3">
      <w:pPr>
        <w:pStyle w:val="Section"/>
        <w:ind w:left="720"/>
        <w:rPr>
          <w:color w:val="000000"/>
        </w:rPr>
      </w:pPr>
      <w:r>
        <w:rPr>
          <w:color w:val="000000"/>
        </w:rPr>
        <w:t>(a)</w:t>
      </w:r>
      <w:r>
        <w:rPr>
          <w:color w:val="000000"/>
        </w:rPr>
        <w:tab/>
      </w:r>
      <w:proofErr w:type="gramStart"/>
      <w:r>
        <w:rPr>
          <w:color w:val="000000"/>
        </w:rPr>
        <w:t>the</w:t>
      </w:r>
      <w:proofErr w:type="gramEnd"/>
      <w:r>
        <w:rPr>
          <w:color w:val="000000"/>
        </w:rPr>
        <w:t xml:space="preserve"> address for service provided under subsection (1); and</w:t>
      </w:r>
    </w:p>
    <w:p w:rsidR="00494CA3" w:rsidRDefault="00494CA3">
      <w:pPr>
        <w:pStyle w:val="Section"/>
        <w:ind w:left="720"/>
        <w:rPr>
          <w:color w:val="000000"/>
        </w:rPr>
      </w:pPr>
      <w:r>
        <w:rPr>
          <w:color w:val="000000"/>
        </w:rPr>
        <w:t>(b)</w:t>
      </w:r>
      <w:r>
        <w:rPr>
          <w:color w:val="000000"/>
        </w:rPr>
        <w:tab/>
      </w:r>
      <w:proofErr w:type="gramStart"/>
      <w:r>
        <w:rPr>
          <w:color w:val="000000"/>
        </w:rPr>
        <w:t>a</w:t>
      </w:r>
      <w:proofErr w:type="gramEnd"/>
      <w:r>
        <w:rPr>
          <w:color w:val="000000"/>
        </w:rPr>
        <w:t xml:space="preserve"> change of the address for service on being notified of the change. </w:t>
      </w:r>
    </w:p>
    <w:p w:rsidR="00494CA3" w:rsidRDefault="00494CA3">
      <w:pPr>
        <w:pStyle w:val="Section"/>
        <w:rPr>
          <w:color w:val="000000"/>
        </w:rPr>
      </w:pPr>
      <w:r>
        <w:rPr>
          <w:color w:val="000000"/>
        </w:rPr>
        <w:tab/>
        <w:t>(5)</w:t>
      </w:r>
      <w:r>
        <w:rPr>
          <w:color w:val="000000"/>
        </w:rPr>
        <w:tab/>
        <w:t xml:space="preserve">No fee is required to be paid for a change recorded under subsection (4). </w:t>
      </w:r>
    </w:p>
    <w:p w:rsidR="00494CA3" w:rsidRDefault="00494CA3">
      <w:pPr>
        <w:pStyle w:val="DivisionHeading"/>
        <w:rPr>
          <w:color w:val="000000"/>
        </w:rPr>
      </w:pPr>
      <w:r>
        <w:rPr>
          <w:color w:val="000000"/>
        </w:rPr>
        <w:t>Division 3 – Powers of Registrar-General</w:t>
      </w:r>
    </w:p>
    <w:p w:rsidR="00494CA3" w:rsidRDefault="00494CA3">
      <w:pPr>
        <w:pStyle w:val="NewSectionHeading"/>
        <w:numPr>
          <w:ilvl w:val="0"/>
          <w:numId w:val="0"/>
        </w:numPr>
        <w:ind w:left="720" w:hanging="720"/>
        <w:rPr>
          <w:color w:val="000000"/>
        </w:rPr>
      </w:pPr>
      <w:bookmarkStart w:id="26" w:name="_Hlk47164166"/>
      <w:r>
        <w:rPr>
          <w:color w:val="000000"/>
        </w:rPr>
        <w:t>16</w:t>
      </w:r>
      <w:bookmarkEnd w:id="26"/>
      <w:r>
        <w:rPr>
          <w:color w:val="000000"/>
        </w:rPr>
        <w:t>.</w:t>
      </w:r>
      <w:r>
        <w:rPr>
          <w:color w:val="000000"/>
        </w:rPr>
        <w:tab/>
        <w:t>Registrar-General may demand fees</w:t>
      </w:r>
    </w:p>
    <w:p w:rsidR="00494CA3" w:rsidRDefault="00494CA3">
      <w:pPr>
        <w:pStyle w:val="Section"/>
        <w:rPr>
          <w:color w:val="000000"/>
        </w:rPr>
      </w:pPr>
      <w:r>
        <w:rPr>
          <w:color w:val="000000"/>
        </w:rPr>
        <w:tab/>
        <w:t>(1)</w:t>
      </w:r>
      <w:r>
        <w:rPr>
          <w:color w:val="000000"/>
        </w:rPr>
        <w:tab/>
        <w:t>The Registrar-General may demand and receive the fees and charges that are prescribed.</w:t>
      </w:r>
    </w:p>
    <w:p w:rsidR="00494CA3" w:rsidRDefault="00494CA3">
      <w:pPr>
        <w:pStyle w:val="Section"/>
        <w:rPr>
          <w:color w:val="000000"/>
        </w:rPr>
      </w:pPr>
      <w:r>
        <w:rPr>
          <w:color w:val="000000"/>
        </w:rPr>
        <w:tab/>
        <w:t>(2)</w:t>
      </w:r>
      <w:r>
        <w:rPr>
          <w:color w:val="000000"/>
        </w:rPr>
        <w:tab/>
        <w:t>The Registrar-General may provide credit facilities for persons to pay those fees and charges at intervals that he or she thinks fit.</w:t>
      </w:r>
    </w:p>
    <w:p w:rsidR="00494CA3" w:rsidRDefault="00494CA3">
      <w:pPr>
        <w:pStyle w:val="Section"/>
        <w:rPr>
          <w:color w:val="000000"/>
        </w:rPr>
      </w:pPr>
      <w:r>
        <w:rPr>
          <w:color w:val="000000"/>
        </w:rPr>
        <w:tab/>
        <w:t>(3)</w:t>
      </w:r>
      <w:r>
        <w:rPr>
          <w:color w:val="000000"/>
        </w:rPr>
        <w:tab/>
        <w:t>The Registrar-General may receive fees electronically.</w:t>
      </w:r>
    </w:p>
    <w:p w:rsidR="00494CA3" w:rsidRDefault="00494CA3">
      <w:pPr>
        <w:pStyle w:val="NewSectionHeading"/>
        <w:numPr>
          <w:ilvl w:val="0"/>
          <w:numId w:val="0"/>
        </w:numPr>
        <w:ind w:left="720" w:hanging="720"/>
        <w:rPr>
          <w:color w:val="000000"/>
        </w:rPr>
      </w:pPr>
      <w:bookmarkStart w:id="27" w:name="_Ref472346947"/>
      <w:bookmarkStart w:id="28" w:name="_Hlk47164173"/>
      <w:r>
        <w:rPr>
          <w:color w:val="000000"/>
        </w:rPr>
        <w:t>17</w:t>
      </w:r>
      <w:bookmarkEnd w:id="28"/>
      <w:r>
        <w:rPr>
          <w:color w:val="000000"/>
        </w:rPr>
        <w:t>.</w:t>
      </w:r>
      <w:r>
        <w:rPr>
          <w:color w:val="000000"/>
        </w:rPr>
        <w:tab/>
        <w:t>Registrar-General may correct land register</w:t>
      </w:r>
      <w:bookmarkEnd w:id="27"/>
    </w:p>
    <w:p w:rsidR="00494CA3" w:rsidRDefault="00494CA3" w:rsidP="00007773">
      <w:pPr>
        <w:pStyle w:val="Section"/>
        <w:keepNext/>
        <w:rPr>
          <w:color w:val="000000"/>
        </w:rPr>
      </w:pPr>
      <w:r>
        <w:rPr>
          <w:color w:val="000000"/>
        </w:rPr>
        <w:tab/>
        <w:t>(1)</w:t>
      </w:r>
      <w:r>
        <w:rPr>
          <w:color w:val="000000"/>
        </w:rPr>
        <w:tab/>
        <w:t>The Registrar-General may correct or amend the land register if satisfied –</w:t>
      </w:r>
    </w:p>
    <w:p w:rsidR="00494CA3" w:rsidRDefault="00494CA3" w:rsidP="00007773">
      <w:pPr>
        <w:pStyle w:val="Section"/>
        <w:keepNext/>
        <w:ind w:left="720"/>
        <w:rPr>
          <w:color w:val="000000"/>
        </w:rPr>
      </w:pPr>
      <w:r>
        <w:rPr>
          <w:color w:val="000000"/>
        </w:rPr>
        <w:t>(a)</w:t>
      </w:r>
      <w:r>
        <w:rPr>
          <w:color w:val="000000"/>
        </w:rPr>
        <w:tab/>
      </w:r>
      <w:proofErr w:type="gramStart"/>
      <w:r>
        <w:rPr>
          <w:color w:val="000000"/>
        </w:rPr>
        <w:t>that</w:t>
      </w:r>
      <w:proofErr w:type="gramEnd"/>
      <w:r>
        <w:rPr>
          <w:color w:val="000000"/>
        </w:rPr>
        <w:t xml:space="preserve"> –</w:t>
      </w:r>
    </w:p>
    <w:p w:rsidR="00494CA3" w:rsidRDefault="00494CA3">
      <w:pPr>
        <w:pStyle w:val="Section"/>
        <w:ind w:left="2160" w:hanging="720"/>
        <w:rPr>
          <w:color w:val="000000"/>
        </w:rPr>
      </w:pPr>
      <w:r>
        <w:rPr>
          <w:color w:val="000000"/>
        </w:rPr>
        <w:t>(i)</w:t>
      </w:r>
      <w:r>
        <w:rPr>
          <w:color w:val="000000"/>
        </w:rPr>
        <w:tab/>
      </w:r>
      <w:proofErr w:type="gramStart"/>
      <w:r>
        <w:rPr>
          <w:color w:val="000000"/>
        </w:rPr>
        <w:t>the</w:t>
      </w:r>
      <w:proofErr w:type="gramEnd"/>
      <w:r>
        <w:rPr>
          <w:color w:val="000000"/>
        </w:rPr>
        <w:t xml:space="preserve"> land register is incorrect; or</w:t>
      </w:r>
    </w:p>
    <w:p w:rsidR="00494CA3" w:rsidRDefault="00494CA3">
      <w:pPr>
        <w:pStyle w:val="Section"/>
        <w:ind w:left="2160" w:hanging="720"/>
        <w:rPr>
          <w:color w:val="000000"/>
        </w:rPr>
      </w:pPr>
      <w:r>
        <w:rPr>
          <w:color w:val="000000"/>
        </w:rPr>
        <w:t>(ii)</w:t>
      </w:r>
      <w:r>
        <w:rPr>
          <w:color w:val="000000"/>
        </w:rPr>
        <w:tab/>
      </w:r>
      <w:proofErr w:type="gramStart"/>
      <w:r>
        <w:rPr>
          <w:color w:val="000000"/>
        </w:rPr>
        <w:t>land</w:t>
      </w:r>
      <w:proofErr w:type="gramEnd"/>
      <w:r>
        <w:rPr>
          <w:color w:val="000000"/>
        </w:rPr>
        <w:t xml:space="preserve"> has been alienated under legislation providing for leasehold or freehold title, whether before </w:t>
      </w:r>
      <w:smartTag w:uri="urn:schemas-microsoft-com:office:smarttags" w:element="date">
        <w:smartTagPr>
          <w:attr w:name="Year" w:val="1887"/>
          <w:attr w:name="Day" w:val="1"/>
          <w:attr w:name="Month" w:val="1"/>
        </w:smartTagPr>
        <w:r>
          <w:rPr>
            <w:color w:val="000000"/>
          </w:rPr>
          <w:t>1 January 1887</w:t>
        </w:r>
      </w:smartTag>
      <w:r>
        <w:rPr>
          <w:color w:val="000000"/>
        </w:rPr>
        <w:t xml:space="preserve"> or not, but the particulars do not form part of the land register; and</w:t>
      </w:r>
    </w:p>
    <w:p w:rsidR="00494CA3" w:rsidRDefault="00494CA3">
      <w:pPr>
        <w:pStyle w:val="Section"/>
        <w:ind w:left="1440" w:hanging="720"/>
        <w:rPr>
          <w:color w:val="000000"/>
        </w:rPr>
      </w:pPr>
      <w:r>
        <w:rPr>
          <w:color w:val="000000"/>
        </w:rPr>
        <w:t>(b)</w:t>
      </w:r>
      <w:r>
        <w:rPr>
          <w:color w:val="000000"/>
        </w:rPr>
        <w:tab/>
      </w:r>
      <w:proofErr w:type="gramStart"/>
      <w:r>
        <w:rPr>
          <w:color w:val="000000"/>
        </w:rPr>
        <w:t>that</w:t>
      </w:r>
      <w:proofErr w:type="gramEnd"/>
      <w:r>
        <w:rPr>
          <w:color w:val="000000"/>
        </w:rPr>
        <w:t xml:space="preserve"> the correction or amendment will not prejudice the rights of a holder of an interest recorded in the land register.</w:t>
      </w:r>
    </w:p>
    <w:p w:rsidR="00494CA3" w:rsidRDefault="00494CA3">
      <w:pPr>
        <w:pStyle w:val="Section"/>
        <w:rPr>
          <w:color w:val="000000"/>
        </w:rPr>
      </w:pPr>
      <w:r>
        <w:rPr>
          <w:color w:val="000000"/>
        </w:rPr>
        <w:tab/>
        <w:t>(2)</w:t>
      </w:r>
      <w:r>
        <w:rPr>
          <w:color w:val="000000"/>
        </w:rPr>
        <w:tab/>
        <w:t>The Registrar-General's power to correct the land register includes the power to correct a particular in the land register or an instrument forming part of the land register.</w:t>
      </w:r>
    </w:p>
    <w:p w:rsidR="00494CA3" w:rsidRDefault="00494CA3">
      <w:pPr>
        <w:pStyle w:val="Section"/>
        <w:rPr>
          <w:color w:val="000000"/>
        </w:rPr>
      </w:pPr>
      <w:r>
        <w:rPr>
          <w:color w:val="000000"/>
        </w:rPr>
        <w:lastRenderedPageBreak/>
        <w:tab/>
        <w:t>(3)</w:t>
      </w:r>
      <w:r>
        <w:rPr>
          <w:color w:val="000000"/>
        </w:rPr>
        <w:tab/>
        <w:t>If the land register is corrected, the Registrar-General must record in the land register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state of the land register before the correction;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time, date and circumstances of the correction.</w:t>
      </w:r>
    </w:p>
    <w:p w:rsidR="00494CA3" w:rsidRDefault="00494CA3">
      <w:pPr>
        <w:pStyle w:val="Section"/>
        <w:rPr>
          <w:color w:val="000000"/>
        </w:rPr>
      </w:pPr>
      <w:r>
        <w:rPr>
          <w:color w:val="000000"/>
        </w:rPr>
        <w:tab/>
        <w:t>(4)</w:t>
      </w:r>
      <w:r>
        <w:rPr>
          <w:color w:val="000000"/>
        </w:rPr>
        <w:tab/>
        <w:t>The land register corrected by the Registrar-General has the same effect as if the relevant error had not been made.</w:t>
      </w:r>
    </w:p>
    <w:p w:rsidR="00494CA3" w:rsidRDefault="00494CA3">
      <w:pPr>
        <w:pStyle w:val="Section"/>
        <w:rPr>
          <w:color w:val="000000"/>
        </w:rPr>
      </w:pPr>
      <w:r>
        <w:rPr>
          <w:color w:val="000000"/>
        </w:rPr>
        <w:tab/>
        <w:t>(5)</w:t>
      </w:r>
      <w:r>
        <w:rPr>
          <w:color w:val="000000"/>
        </w:rPr>
        <w:tab/>
        <w:t>For subsection (1</w:t>
      </w:r>
      <w:proofErr w:type="gramStart"/>
      <w:r>
        <w:rPr>
          <w:color w:val="000000"/>
        </w:rPr>
        <w:t>)(</w:t>
      </w:r>
      <w:proofErr w:type="gramEnd"/>
      <w:r>
        <w:rPr>
          <w:color w:val="000000"/>
        </w:rPr>
        <w:t>b), the rights of the holder of an interest recorded in the land register are not prejudiced if the holder acquired or has dealt with the interest with actual or constructive knowledge that the land register was incorrect and how it was incorrect.</w:t>
      </w:r>
    </w:p>
    <w:p w:rsidR="00494CA3" w:rsidRDefault="00494CA3">
      <w:pPr>
        <w:pStyle w:val="Section"/>
        <w:rPr>
          <w:color w:val="000000"/>
        </w:rPr>
      </w:pPr>
      <w:r>
        <w:rPr>
          <w:color w:val="000000"/>
        </w:rPr>
        <w:tab/>
        <w:t>(6)</w:t>
      </w:r>
      <w:r>
        <w:rPr>
          <w:color w:val="000000"/>
        </w:rPr>
        <w:tab/>
        <w:t>The Registrar-General may before taking any action under this section give notice of the proposed action to any person that the Registrar-General considers should be notified of it.</w:t>
      </w:r>
    </w:p>
    <w:p w:rsidR="00494CA3" w:rsidRDefault="00494CA3">
      <w:pPr>
        <w:pStyle w:val="Section"/>
        <w:rPr>
          <w:color w:val="000000"/>
        </w:rPr>
      </w:pPr>
      <w:r>
        <w:rPr>
          <w:color w:val="000000"/>
        </w:rPr>
        <w:tab/>
        <w:t>(7)</w:t>
      </w:r>
      <w:r>
        <w:rPr>
          <w:color w:val="000000"/>
        </w:rPr>
        <w:tab/>
        <w:t>If the Registrar-General gives notice under this section, the Registrar-General –</w:t>
      </w:r>
    </w:p>
    <w:p w:rsidR="00494CA3" w:rsidRDefault="00494CA3">
      <w:pPr>
        <w:pStyle w:val="Section"/>
        <w:ind w:left="1440" w:hanging="720"/>
        <w:rPr>
          <w:color w:val="000000"/>
        </w:rPr>
      </w:pPr>
      <w:r>
        <w:rPr>
          <w:color w:val="000000"/>
        </w:rPr>
        <w:t>(a)</w:t>
      </w:r>
      <w:r>
        <w:rPr>
          <w:color w:val="000000"/>
        </w:rPr>
        <w:tab/>
      </w:r>
      <w:proofErr w:type="gramStart"/>
      <w:r>
        <w:rPr>
          <w:color w:val="000000"/>
        </w:rPr>
        <w:t>may</w:t>
      </w:r>
      <w:proofErr w:type="gramEnd"/>
      <w:r>
        <w:rPr>
          <w:color w:val="000000"/>
        </w:rPr>
        <w:t xml:space="preserve"> refuse to take the action until the period specified in the notice expires; and</w:t>
      </w:r>
    </w:p>
    <w:p w:rsidR="00494CA3" w:rsidRDefault="00494CA3">
      <w:pPr>
        <w:pStyle w:val="Section"/>
        <w:ind w:left="1440" w:hanging="720"/>
        <w:rPr>
          <w:color w:val="000000"/>
        </w:rPr>
      </w:pPr>
      <w:r>
        <w:rPr>
          <w:color w:val="000000"/>
        </w:rPr>
        <w:t>(b)</w:t>
      </w:r>
      <w:r>
        <w:rPr>
          <w:color w:val="000000"/>
        </w:rPr>
        <w:tab/>
        <w:t>may proceed to take the action at or after the period expires unless the Registrar-General is served with, or with written notice of, an order of the Supreme Court restraining the Registrar-General from so doing.</w:t>
      </w:r>
    </w:p>
    <w:p w:rsidR="00494CA3" w:rsidRDefault="00494CA3">
      <w:pPr>
        <w:pStyle w:val="Section"/>
        <w:rPr>
          <w:color w:val="000000"/>
        </w:rPr>
      </w:pPr>
      <w:r>
        <w:rPr>
          <w:color w:val="000000"/>
        </w:rPr>
        <w:tab/>
        <w:t>(8)</w:t>
      </w:r>
      <w:r>
        <w:rPr>
          <w:color w:val="000000"/>
        </w:rPr>
        <w:tab/>
        <w:t>If a person given notice under this section does not within the time limited by the notice serve on the Registrar-General or give the Registrar-General written notice of an order of the Supreme Court restraining the Registrar-General from taking the action, no action by that person or by any person claiming through or under that person may be instituted against the Registrar-General in respect of the taking of the action specified in the notice.</w:t>
      </w:r>
    </w:p>
    <w:p w:rsidR="00494CA3" w:rsidRDefault="00494CA3">
      <w:pPr>
        <w:pStyle w:val="Section"/>
        <w:rPr>
          <w:color w:val="000000"/>
        </w:rPr>
      </w:pPr>
      <w:r>
        <w:rPr>
          <w:color w:val="000000"/>
        </w:rPr>
        <w:tab/>
        <w:t>(9)</w:t>
      </w:r>
      <w:r>
        <w:rPr>
          <w:color w:val="000000"/>
        </w:rPr>
        <w:tab/>
        <w:t>No action may be instituted against the Registrar-General for failure to give a notice under this section.</w:t>
      </w:r>
    </w:p>
    <w:p w:rsidR="00494CA3" w:rsidRDefault="00494CA3">
      <w:pPr>
        <w:pStyle w:val="NewSectionHeading"/>
        <w:numPr>
          <w:ilvl w:val="0"/>
          <w:numId w:val="0"/>
        </w:numPr>
        <w:ind w:left="720" w:hanging="720"/>
        <w:rPr>
          <w:color w:val="000000"/>
        </w:rPr>
      </w:pPr>
      <w:bookmarkStart w:id="29" w:name="_Ref472345220"/>
      <w:bookmarkStart w:id="30" w:name="_Hlk47164184"/>
      <w:r>
        <w:rPr>
          <w:color w:val="000000"/>
        </w:rPr>
        <w:t>18</w:t>
      </w:r>
      <w:bookmarkEnd w:id="30"/>
      <w:r>
        <w:rPr>
          <w:color w:val="000000"/>
        </w:rPr>
        <w:t>.</w:t>
      </w:r>
      <w:r>
        <w:rPr>
          <w:color w:val="000000"/>
        </w:rPr>
        <w:tab/>
        <w:t>Registrar-General may prepare and lodge caveat</w:t>
      </w:r>
      <w:bookmarkEnd w:id="29"/>
    </w:p>
    <w:p w:rsidR="00494CA3" w:rsidRDefault="00494CA3">
      <w:pPr>
        <w:pStyle w:val="Section"/>
        <w:rPr>
          <w:color w:val="000000"/>
        </w:rPr>
      </w:pPr>
      <w:r>
        <w:rPr>
          <w:color w:val="000000"/>
        </w:rPr>
        <w:tab/>
        <w:t>(1)</w:t>
      </w:r>
      <w:r>
        <w:rPr>
          <w:color w:val="000000"/>
        </w:rPr>
        <w:tab/>
        <w:t>The Registrar-General may prepare and lodge a caveat over a lot in favour of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registered proprietor of the lot; or</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someone</w:t>
      </w:r>
      <w:proofErr w:type="gramEnd"/>
      <w:r>
        <w:rPr>
          <w:color w:val="000000"/>
        </w:rPr>
        <w:t xml:space="preserve"> else who has an interest in the lot.</w:t>
      </w:r>
    </w:p>
    <w:p w:rsidR="00494CA3" w:rsidRDefault="00494CA3">
      <w:pPr>
        <w:pStyle w:val="Section"/>
        <w:rPr>
          <w:color w:val="000000"/>
        </w:rPr>
      </w:pPr>
      <w:r>
        <w:rPr>
          <w:color w:val="000000"/>
        </w:rPr>
        <w:tab/>
        <w:t>(2)</w:t>
      </w:r>
      <w:r>
        <w:rPr>
          <w:color w:val="000000"/>
        </w:rPr>
        <w:tab/>
        <w:t xml:space="preserve">The Registrar-General may act under subsection (1) to prevent </w:t>
      </w:r>
      <w:proofErr w:type="gramStart"/>
      <w:r>
        <w:rPr>
          <w:color w:val="000000"/>
        </w:rPr>
        <w:t>a dealing</w:t>
      </w:r>
      <w:proofErr w:type="gramEnd"/>
      <w:r>
        <w:rPr>
          <w:color w:val="000000"/>
        </w:rPr>
        <w:t xml:space="preserve"> with the lot that may prejudice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Territory, the Commonwealth or a local government body;</w:t>
      </w:r>
    </w:p>
    <w:p w:rsidR="00494CA3" w:rsidRDefault="00494CA3">
      <w:pPr>
        <w:pStyle w:val="Section"/>
        <w:ind w:left="1440" w:hanging="720"/>
        <w:rPr>
          <w:color w:val="000000"/>
        </w:rPr>
      </w:pPr>
      <w:r>
        <w:rPr>
          <w:color w:val="000000"/>
        </w:rPr>
        <w:t>(b)</w:t>
      </w:r>
      <w:r>
        <w:rPr>
          <w:color w:val="000000"/>
        </w:rPr>
        <w:tab/>
      </w:r>
      <w:proofErr w:type="gramStart"/>
      <w:r>
        <w:rPr>
          <w:color w:val="000000"/>
        </w:rPr>
        <w:t>a</w:t>
      </w:r>
      <w:proofErr w:type="gramEnd"/>
      <w:r>
        <w:rPr>
          <w:color w:val="000000"/>
        </w:rPr>
        <w:t xml:space="preserve"> minor;</w:t>
      </w:r>
    </w:p>
    <w:p w:rsidR="00494CA3" w:rsidRDefault="00494CA3">
      <w:pPr>
        <w:pStyle w:val="Section"/>
        <w:ind w:left="1440" w:hanging="720"/>
        <w:rPr>
          <w:color w:val="000000"/>
        </w:rPr>
      </w:pPr>
      <w:r>
        <w:rPr>
          <w:color w:val="000000"/>
        </w:rPr>
        <w:t>(c)</w:t>
      </w:r>
      <w:r>
        <w:rPr>
          <w:color w:val="000000"/>
        </w:rPr>
        <w:tab/>
      </w:r>
      <w:proofErr w:type="gramStart"/>
      <w:r>
        <w:rPr>
          <w:color w:val="000000"/>
        </w:rPr>
        <w:t>a</w:t>
      </w:r>
      <w:proofErr w:type="gramEnd"/>
      <w:r>
        <w:rPr>
          <w:color w:val="000000"/>
        </w:rPr>
        <w:t xml:space="preserve"> person who is intellectually or mentally impaired or who is incapable of managing his or her own affairs;</w:t>
      </w:r>
    </w:p>
    <w:p w:rsidR="00494CA3" w:rsidRDefault="00494CA3">
      <w:pPr>
        <w:pStyle w:val="Section"/>
        <w:ind w:left="1440" w:hanging="720"/>
        <w:rPr>
          <w:color w:val="000000"/>
        </w:rPr>
      </w:pPr>
      <w:r>
        <w:rPr>
          <w:color w:val="000000"/>
        </w:rPr>
        <w:t>(d)</w:t>
      </w:r>
      <w:r>
        <w:rPr>
          <w:color w:val="000000"/>
        </w:rPr>
        <w:tab/>
      </w:r>
      <w:proofErr w:type="gramStart"/>
      <w:r>
        <w:rPr>
          <w:color w:val="000000"/>
        </w:rPr>
        <w:t>a</w:t>
      </w:r>
      <w:proofErr w:type="gramEnd"/>
      <w:r>
        <w:rPr>
          <w:color w:val="000000"/>
        </w:rPr>
        <w:t xml:space="preserve"> person who is absent from the Territory;</w:t>
      </w:r>
    </w:p>
    <w:p w:rsidR="00494CA3" w:rsidRDefault="00494CA3">
      <w:pPr>
        <w:pStyle w:val="Section"/>
        <w:ind w:left="1440" w:hanging="720"/>
        <w:rPr>
          <w:color w:val="000000"/>
        </w:rPr>
      </w:pPr>
      <w:r>
        <w:rPr>
          <w:color w:val="000000"/>
        </w:rPr>
        <w:t>(e)</w:t>
      </w:r>
      <w:r>
        <w:rPr>
          <w:color w:val="000000"/>
        </w:rPr>
        <w:tab/>
      </w:r>
      <w:proofErr w:type="gramStart"/>
      <w:r>
        <w:rPr>
          <w:color w:val="000000"/>
        </w:rPr>
        <w:t>a</w:t>
      </w:r>
      <w:proofErr w:type="gramEnd"/>
      <w:r>
        <w:rPr>
          <w:color w:val="000000"/>
        </w:rPr>
        <w:t xml:space="preserve"> person because of misdescription of the lot or its boundaries;</w:t>
      </w:r>
    </w:p>
    <w:p w:rsidR="00494CA3" w:rsidRDefault="00494CA3">
      <w:pPr>
        <w:pStyle w:val="Section"/>
        <w:ind w:left="1440" w:hanging="720"/>
        <w:rPr>
          <w:color w:val="000000"/>
        </w:rPr>
      </w:pPr>
      <w:r>
        <w:rPr>
          <w:color w:val="000000"/>
        </w:rPr>
        <w:t>(f)</w:t>
      </w:r>
      <w:r>
        <w:rPr>
          <w:color w:val="000000"/>
        </w:rPr>
        <w:tab/>
      </w:r>
      <w:proofErr w:type="gramStart"/>
      <w:r>
        <w:rPr>
          <w:color w:val="000000"/>
        </w:rPr>
        <w:t>a</w:t>
      </w:r>
      <w:proofErr w:type="gramEnd"/>
      <w:r>
        <w:rPr>
          <w:color w:val="000000"/>
        </w:rPr>
        <w:t xml:space="preserve"> person because of fraud or forgery; or</w:t>
      </w:r>
    </w:p>
    <w:p w:rsidR="00494CA3" w:rsidRDefault="00494CA3">
      <w:pPr>
        <w:pStyle w:val="Section"/>
        <w:ind w:left="1440" w:hanging="720"/>
        <w:rPr>
          <w:color w:val="000000"/>
        </w:rPr>
      </w:pPr>
      <w:r>
        <w:rPr>
          <w:color w:val="000000"/>
        </w:rPr>
        <w:t>(g)</w:t>
      </w:r>
      <w:r>
        <w:rPr>
          <w:color w:val="000000"/>
        </w:rPr>
        <w:tab/>
      </w:r>
      <w:proofErr w:type="gramStart"/>
      <w:r>
        <w:rPr>
          <w:color w:val="000000"/>
        </w:rPr>
        <w:t>any</w:t>
      </w:r>
      <w:proofErr w:type="gramEnd"/>
      <w:r>
        <w:rPr>
          <w:color w:val="000000"/>
        </w:rPr>
        <w:t xml:space="preserve"> other person who has an interest in the lot.</w:t>
      </w:r>
    </w:p>
    <w:p w:rsidR="00494CA3" w:rsidRDefault="00494CA3">
      <w:pPr>
        <w:pStyle w:val="Section"/>
        <w:rPr>
          <w:color w:val="000000"/>
        </w:rPr>
      </w:pPr>
      <w:r>
        <w:rPr>
          <w:color w:val="000000"/>
        </w:rPr>
        <w:tab/>
        <w:t>(3)</w:t>
      </w:r>
      <w:r>
        <w:rPr>
          <w:color w:val="000000"/>
        </w:rPr>
        <w:tab/>
        <w:t xml:space="preserve">The Registrar-General may act under subsection (1) to prevent </w:t>
      </w:r>
      <w:proofErr w:type="gramStart"/>
      <w:r>
        <w:rPr>
          <w:color w:val="000000"/>
        </w:rPr>
        <w:t>a dealing</w:t>
      </w:r>
      <w:proofErr w:type="gramEnd"/>
      <w:r>
        <w:rPr>
          <w:color w:val="000000"/>
        </w:rPr>
        <w:t xml:space="preserve"> with a lot to give effect to an order of a court of competent jurisdiction directed to the Registrar-General.</w:t>
      </w:r>
    </w:p>
    <w:p w:rsidR="00494CA3" w:rsidRDefault="00494CA3">
      <w:pPr>
        <w:pStyle w:val="Section"/>
        <w:rPr>
          <w:color w:val="000000"/>
        </w:rPr>
      </w:pPr>
      <w:r>
        <w:rPr>
          <w:color w:val="000000"/>
        </w:rPr>
        <w:tab/>
        <w:t>(4)</w:t>
      </w:r>
      <w:r>
        <w:rPr>
          <w:color w:val="000000"/>
        </w:rPr>
        <w:tab/>
        <w:t>Subsection (2</w:t>
      </w:r>
      <w:proofErr w:type="gramStart"/>
      <w:r>
        <w:rPr>
          <w:color w:val="000000"/>
        </w:rPr>
        <w:t>)(</w:t>
      </w:r>
      <w:proofErr w:type="gramEnd"/>
      <w:r>
        <w:rPr>
          <w:color w:val="000000"/>
        </w:rPr>
        <w:t>g) applies only if the Registrar-General is satisfied there is no practicable alternative to registering the caveat, because of the nature or urgency of particular circumstances.</w:t>
      </w:r>
    </w:p>
    <w:p w:rsidR="00494CA3" w:rsidRDefault="00494CA3">
      <w:pPr>
        <w:pStyle w:val="NewSectionHeading"/>
        <w:numPr>
          <w:ilvl w:val="0"/>
          <w:numId w:val="0"/>
        </w:numPr>
        <w:ind w:left="720" w:hanging="720"/>
        <w:rPr>
          <w:color w:val="000000"/>
        </w:rPr>
      </w:pPr>
      <w:bookmarkStart w:id="31" w:name="_Hlk47164193"/>
      <w:r>
        <w:rPr>
          <w:color w:val="000000"/>
        </w:rPr>
        <w:t>19</w:t>
      </w:r>
      <w:bookmarkEnd w:id="31"/>
      <w:r>
        <w:rPr>
          <w:color w:val="000000"/>
        </w:rPr>
        <w:t>.</w:t>
      </w:r>
      <w:r>
        <w:rPr>
          <w:color w:val="000000"/>
        </w:rPr>
        <w:tab/>
        <w:t>Registrar-General may require public notice to be given of certain proposed action</w:t>
      </w:r>
    </w:p>
    <w:p w:rsidR="00494CA3" w:rsidRDefault="00494CA3">
      <w:pPr>
        <w:pStyle w:val="Section"/>
        <w:rPr>
          <w:color w:val="000000"/>
        </w:rPr>
      </w:pPr>
      <w:r>
        <w:rPr>
          <w:color w:val="000000"/>
        </w:rPr>
        <w:tab/>
        <w:t>(1)</w:t>
      </w:r>
      <w:r>
        <w:rPr>
          <w:color w:val="000000"/>
        </w:rPr>
        <w:tab/>
        <w:t>This section applies if a person asks the Registrar-General to do any of the following things:</w:t>
      </w:r>
    </w:p>
    <w:p w:rsidR="00494CA3" w:rsidRDefault="00494CA3">
      <w:pPr>
        <w:pStyle w:val="Section"/>
        <w:ind w:left="1440" w:hanging="720"/>
        <w:rPr>
          <w:color w:val="000000"/>
        </w:rPr>
      </w:pPr>
      <w:r>
        <w:rPr>
          <w:color w:val="000000"/>
        </w:rPr>
        <w:t>(a)</w:t>
      </w:r>
      <w:r>
        <w:rPr>
          <w:color w:val="000000"/>
        </w:rPr>
        <w:tab/>
      </w:r>
      <w:proofErr w:type="gramStart"/>
      <w:r>
        <w:rPr>
          <w:color w:val="000000"/>
        </w:rPr>
        <w:t>register</w:t>
      </w:r>
      <w:proofErr w:type="gramEnd"/>
      <w:r>
        <w:rPr>
          <w:color w:val="000000"/>
        </w:rPr>
        <w:t xml:space="preserve"> a transmission of a registered interest;</w:t>
      </w:r>
    </w:p>
    <w:p w:rsidR="00494CA3" w:rsidRDefault="00494CA3">
      <w:pPr>
        <w:pStyle w:val="Section"/>
        <w:ind w:left="1440" w:hanging="720"/>
        <w:rPr>
          <w:color w:val="000000"/>
        </w:rPr>
      </w:pPr>
      <w:r>
        <w:rPr>
          <w:color w:val="000000"/>
        </w:rPr>
        <w:t>(b)</w:t>
      </w:r>
      <w:r>
        <w:rPr>
          <w:color w:val="000000"/>
        </w:rPr>
        <w:tab/>
      </w:r>
      <w:proofErr w:type="gramStart"/>
      <w:r>
        <w:rPr>
          <w:color w:val="000000"/>
        </w:rPr>
        <w:t>issue</w:t>
      </w:r>
      <w:proofErr w:type="gramEnd"/>
      <w:r>
        <w:rPr>
          <w:color w:val="000000"/>
        </w:rPr>
        <w:t xml:space="preserve"> a substitute registered instrument;</w:t>
      </w:r>
    </w:p>
    <w:p w:rsidR="00494CA3" w:rsidRDefault="00494CA3">
      <w:pPr>
        <w:pStyle w:val="Section"/>
        <w:ind w:left="1440" w:hanging="720"/>
        <w:rPr>
          <w:color w:val="000000"/>
        </w:rPr>
      </w:pPr>
      <w:r>
        <w:rPr>
          <w:color w:val="000000"/>
        </w:rPr>
        <w:t>(c)</w:t>
      </w:r>
      <w:r>
        <w:rPr>
          <w:color w:val="000000"/>
        </w:rPr>
        <w:tab/>
      </w:r>
      <w:proofErr w:type="gramStart"/>
      <w:r>
        <w:rPr>
          <w:color w:val="000000"/>
        </w:rPr>
        <w:t>dispense</w:t>
      </w:r>
      <w:proofErr w:type="gramEnd"/>
      <w:r>
        <w:rPr>
          <w:color w:val="000000"/>
        </w:rPr>
        <w:t xml:space="preserve"> with production of an instrument.</w:t>
      </w:r>
    </w:p>
    <w:p w:rsidR="00494CA3" w:rsidRDefault="00494CA3">
      <w:pPr>
        <w:pStyle w:val="Section"/>
        <w:rPr>
          <w:color w:val="000000"/>
        </w:rPr>
      </w:pPr>
      <w:r>
        <w:rPr>
          <w:color w:val="000000"/>
        </w:rPr>
        <w:tab/>
        <w:t>(2)</w:t>
      </w:r>
      <w:r>
        <w:rPr>
          <w:color w:val="000000"/>
        </w:rPr>
        <w:tab/>
        <w:t>The Registrar-General may, by written notice, require the person to give public notice of the request.</w:t>
      </w:r>
    </w:p>
    <w:p w:rsidR="00494CA3" w:rsidRDefault="00494CA3">
      <w:pPr>
        <w:pStyle w:val="Section"/>
        <w:rPr>
          <w:color w:val="000000"/>
        </w:rPr>
      </w:pPr>
      <w:r>
        <w:rPr>
          <w:color w:val="000000"/>
        </w:rPr>
        <w:tab/>
        <w:t>(3)</w:t>
      </w:r>
      <w:r>
        <w:rPr>
          <w:color w:val="000000"/>
        </w:rPr>
        <w:tab/>
        <w:t>The Registrar-General may specify in the notice –</w:t>
      </w:r>
    </w:p>
    <w:p w:rsidR="00494CA3" w:rsidRDefault="00494CA3">
      <w:pPr>
        <w:pStyle w:val="Section"/>
        <w:ind w:left="1440" w:hanging="720"/>
        <w:rPr>
          <w:color w:val="000000"/>
        </w:rPr>
      </w:pPr>
      <w:r>
        <w:rPr>
          <w:color w:val="000000"/>
        </w:rPr>
        <w:t>(a)</w:t>
      </w:r>
      <w:r>
        <w:rPr>
          <w:color w:val="000000"/>
        </w:rPr>
        <w:tab/>
      </w:r>
      <w:proofErr w:type="gramStart"/>
      <w:r>
        <w:rPr>
          <w:color w:val="000000"/>
        </w:rPr>
        <w:t>what</w:t>
      </w:r>
      <w:proofErr w:type="gramEnd"/>
      <w:r>
        <w:rPr>
          <w:color w:val="000000"/>
        </w:rPr>
        <w:t xml:space="preserve"> is to be included in the public notice; </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how</w:t>
      </w:r>
      <w:proofErr w:type="gramEnd"/>
      <w:r>
        <w:rPr>
          <w:color w:val="000000"/>
        </w:rPr>
        <w:t xml:space="preserve"> many times the public notice is to be published; and</w:t>
      </w:r>
    </w:p>
    <w:p w:rsidR="00494CA3" w:rsidRDefault="00494CA3">
      <w:pPr>
        <w:pStyle w:val="Section"/>
        <w:ind w:left="1440" w:hanging="720"/>
        <w:rPr>
          <w:color w:val="000000"/>
        </w:rPr>
      </w:pPr>
      <w:r>
        <w:rPr>
          <w:color w:val="000000"/>
        </w:rPr>
        <w:t>(c)</w:t>
      </w:r>
      <w:r>
        <w:rPr>
          <w:color w:val="000000"/>
        </w:rPr>
        <w:tab/>
      </w:r>
      <w:proofErr w:type="gramStart"/>
      <w:r>
        <w:rPr>
          <w:color w:val="000000"/>
        </w:rPr>
        <w:t>how</w:t>
      </w:r>
      <w:proofErr w:type="gramEnd"/>
      <w:r>
        <w:rPr>
          <w:color w:val="000000"/>
        </w:rPr>
        <w:t xml:space="preserve"> and when the public notice is to be published.</w:t>
      </w:r>
    </w:p>
    <w:p w:rsidR="00494CA3" w:rsidRDefault="00494CA3">
      <w:pPr>
        <w:pStyle w:val="Section"/>
        <w:rPr>
          <w:color w:val="000000"/>
        </w:rPr>
      </w:pPr>
      <w:r>
        <w:rPr>
          <w:color w:val="000000"/>
        </w:rPr>
        <w:tab/>
        <w:t>(4)</w:t>
      </w:r>
      <w:r>
        <w:rPr>
          <w:color w:val="000000"/>
        </w:rPr>
        <w:tab/>
        <w:t>The person must satisfy the Registrar-General that the public notice has been given as required by the Registrar-General.</w:t>
      </w:r>
    </w:p>
    <w:p w:rsidR="00494CA3" w:rsidRDefault="00494CA3">
      <w:pPr>
        <w:pStyle w:val="DivisionHeading"/>
        <w:rPr>
          <w:color w:val="000000"/>
        </w:rPr>
      </w:pPr>
      <w:r>
        <w:rPr>
          <w:color w:val="000000"/>
        </w:rPr>
        <w:t>Division 4 – Inquiries</w:t>
      </w:r>
    </w:p>
    <w:p w:rsidR="00494CA3" w:rsidRDefault="00494CA3">
      <w:pPr>
        <w:pStyle w:val="NewSectionHeading"/>
        <w:numPr>
          <w:ilvl w:val="0"/>
          <w:numId w:val="0"/>
        </w:numPr>
        <w:ind w:left="720" w:hanging="720"/>
        <w:rPr>
          <w:color w:val="000000"/>
        </w:rPr>
      </w:pPr>
      <w:bookmarkStart w:id="32" w:name="_Hlk47164201"/>
      <w:r>
        <w:rPr>
          <w:color w:val="000000"/>
        </w:rPr>
        <w:t>20</w:t>
      </w:r>
      <w:bookmarkEnd w:id="32"/>
      <w:r>
        <w:rPr>
          <w:color w:val="000000"/>
        </w:rPr>
        <w:t>.</w:t>
      </w:r>
      <w:r>
        <w:rPr>
          <w:color w:val="000000"/>
        </w:rPr>
        <w:tab/>
        <w:t>Registrar-General may decide to hold inquiry</w:t>
      </w:r>
    </w:p>
    <w:p w:rsidR="00494CA3" w:rsidRDefault="00494CA3">
      <w:pPr>
        <w:pStyle w:val="Section"/>
        <w:rPr>
          <w:color w:val="000000"/>
        </w:rPr>
      </w:pPr>
      <w:r>
        <w:rPr>
          <w:color w:val="000000"/>
        </w:rPr>
        <w:tab/>
        <w:t>The Registrar-General may decide to hold an inquiry under this Division –</w:t>
      </w:r>
    </w:p>
    <w:p w:rsidR="00494CA3" w:rsidRDefault="00494CA3">
      <w:pPr>
        <w:pStyle w:val="Section"/>
        <w:ind w:left="1440" w:hanging="720"/>
        <w:rPr>
          <w:color w:val="000000"/>
        </w:rPr>
      </w:pPr>
      <w:r>
        <w:rPr>
          <w:color w:val="000000"/>
        </w:rPr>
        <w:t>(a)</w:t>
      </w:r>
      <w:r>
        <w:rPr>
          <w:color w:val="000000"/>
        </w:rPr>
        <w:tab/>
      </w:r>
      <w:proofErr w:type="gramStart"/>
      <w:r>
        <w:rPr>
          <w:color w:val="000000"/>
        </w:rPr>
        <w:t>to</w:t>
      </w:r>
      <w:proofErr w:type="gramEnd"/>
      <w:r>
        <w:rPr>
          <w:color w:val="000000"/>
        </w:rPr>
        <w:t xml:space="preserve"> decide whether the land register should be corrected;</w:t>
      </w:r>
    </w:p>
    <w:p w:rsidR="00494CA3" w:rsidRDefault="00494CA3">
      <w:pPr>
        <w:pStyle w:val="Section"/>
        <w:ind w:left="1440" w:hanging="720"/>
        <w:rPr>
          <w:color w:val="000000"/>
        </w:rPr>
      </w:pPr>
      <w:r>
        <w:rPr>
          <w:color w:val="000000"/>
        </w:rPr>
        <w:t>(b)</w:t>
      </w:r>
      <w:r>
        <w:rPr>
          <w:color w:val="000000"/>
        </w:rPr>
        <w:tab/>
      </w:r>
      <w:proofErr w:type="gramStart"/>
      <w:r>
        <w:rPr>
          <w:color w:val="000000"/>
        </w:rPr>
        <w:t>to</w:t>
      </w:r>
      <w:proofErr w:type="gramEnd"/>
      <w:r>
        <w:rPr>
          <w:color w:val="000000"/>
        </w:rPr>
        <w:t xml:space="preserve"> decide whether a person should produce an instrument for the purposes of registering a dealing;</w:t>
      </w:r>
    </w:p>
    <w:p w:rsidR="00494CA3" w:rsidRDefault="00494CA3">
      <w:pPr>
        <w:pStyle w:val="Section"/>
        <w:ind w:left="1440" w:hanging="720"/>
        <w:rPr>
          <w:color w:val="000000"/>
        </w:rPr>
      </w:pPr>
      <w:r>
        <w:rPr>
          <w:color w:val="000000"/>
        </w:rPr>
        <w:t>(c)</w:t>
      </w:r>
      <w:r>
        <w:rPr>
          <w:color w:val="000000"/>
        </w:rPr>
        <w:tab/>
      </w:r>
      <w:proofErr w:type="gramStart"/>
      <w:r>
        <w:rPr>
          <w:color w:val="000000"/>
        </w:rPr>
        <w:t>to</w:t>
      </w:r>
      <w:proofErr w:type="gramEnd"/>
      <w:r>
        <w:rPr>
          <w:color w:val="000000"/>
        </w:rPr>
        <w:t xml:space="preserve"> consider whether a person has fraudulently or wrongfully obtained, kept or procured an instrument affecting land in the land register;</w:t>
      </w:r>
    </w:p>
    <w:p w:rsidR="00494CA3" w:rsidRDefault="00494CA3">
      <w:pPr>
        <w:pStyle w:val="Section"/>
        <w:ind w:left="1440" w:hanging="720"/>
        <w:rPr>
          <w:color w:val="000000"/>
        </w:rPr>
      </w:pPr>
      <w:r>
        <w:rPr>
          <w:color w:val="000000"/>
        </w:rPr>
        <w:t>(d)</w:t>
      </w:r>
      <w:r>
        <w:rPr>
          <w:color w:val="000000"/>
        </w:rPr>
        <w:tab/>
      </w:r>
      <w:proofErr w:type="gramStart"/>
      <w:r>
        <w:rPr>
          <w:color w:val="000000"/>
        </w:rPr>
        <w:t>to</w:t>
      </w:r>
      <w:proofErr w:type="gramEnd"/>
      <w:r>
        <w:rPr>
          <w:color w:val="000000"/>
        </w:rPr>
        <w:t xml:space="preserve"> consider whether a person has fraudulently or wrongfully procured a particular in the land register or an endorsement on an instrument affecting land;</w:t>
      </w:r>
    </w:p>
    <w:p w:rsidR="00494CA3" w:rsidRDefault="00494CA3">
      <w:pPr>
        <w:pStyle w:val="Section"/>
        <w:ind w:left="1440" w:hanging="720"/>
        <w:rPr>
          <w:color w:val="000000"/>
        </w:rPr>
      </w:pPr>
      <w:r>
        <w:rPr>
          <w:color w:val="000000"/>
        </w:rPr>
        <w:t>(e)</w:t>
      </w:r>
      <w:r>
        <w:rPr>
          <w:color w:val="000000"/>
        </w:rPr>
        <w:tab/>
      </w:r>
      <w:proofErr w:type="gramStart"/>
      <w:r>
        <w:rPr>
          <w:color w:val="000000"/>
        </w:rPr>
        <w:t>in</w:t>
      </w:r>
      <w:proofErr w:type="gramEnd"/>
      <w:r>
        <w:rPr>
          <w:color w:val="000000"/>
        </w:rPr>
        <w:t xml:space="preserve"> circumstances that may be prescribed.</w:t>
      </w:r>
    </w:p>
    <w:p w:rsidR="00494CA3" w:rsidRDefault="00494CA3">
      <w:pPr>
        <w:pStyle w:val="NewSectionHeading"/>
        <w:numPr>
          <w:ilvl w:val="0"/>
          <w:numId w:val="0"/>
        </w:numPr>
        <w:ind w:left="720" w:hanging="720"/>
        <w:rPr>
          <w:color w:val="000000"/>
        </w:rPr>
      </w:pPr>
      <w:bookmarkStart w:id="33" w:name="_Hlk47164208"/>
      <w:r>
        <w:rPr>
          <w:color w:val="000000"/>
        </w:rPr>
        <w:t>21</w:t>
      </w:r>
      <w:bookmarkEnd w:id="33"/>
      <w:r>
        <w:rPr>
          <w:color w:val="000000"/>
        </w:rPr>
        <w:t>.</w:t>
      </w:r>
      <w:r>
        <w:rPr>
          <w:color w:val="000000"/>
        </w:rPr>
        <w:tab/>
        <w:t>Registrar-General's duties on inquiry</w:t>
      </w:r>
    </w:p>
    <w:p w:rsidR="00494CA3" w:rsidRDefault="00494CA3" w:rsidP="00007773">
      <w:pPr>
        <w:pStyle w:val="Section"/>
        <w:keepNext/>
        <w:rPr>
          <w:color w:val="000000"/>
        </w:rPr>
      </w:pPr>
      <w:r>
        <w:rPr>
          <w:color w:val="000000"/>
        </w:rPr>
        <w:tab/>
        <w:t>When conducting the inquiry, the Registrar-General –</w:t>
      </w:r>
    </w:p>
    <w:p w:rsidR="00494CA3" w:rsidRDefault="00494CA3">
      <w:pPr>
        <w:pStyle w:val="Section"/>
        <w:ind w:left="1440" w:hanging="720"/>
        <w:rPr>
          <w:color w:val="000000"/>
        </w:rPr>
      </w:pPr>
      <w:r>
        <w:rPr>
          <w:color w:val="000000"/>
        </w:rPr>
        <w:t>(a)</w:t>
      </w:r>
      <w:r>
        <w:rPr>
          <w:color w:val="000000"/>
        </w:rPr>
        <w:tab/>
      </w:r>
      <w:proofErr w:type="gramStart"/>
      <w:r>
        <w:rPr>
          <w:color w:val="000000"/>
        </w:rPr>
        <w:t>must</w:t>
      </w:r>
      <w:proofErr w:type="gramEnd"/>
      <w:r>
        <w:rPr>
          <w:color w:val="000000"/>
        </w:rPr>
        <w:t xml:space="preserve"> observe natural justice; and</w:t>
      </w:r>
    </w:p>
    <w:p w:rsidR="00494CA3" w:rsidRDefault="00494CA3">
      <w:pPr>
        <w:pStyle w:val="Section"/>
        <w:ind w:left="1440" w:hanging="720"/>
        <w:rPr>
          <w:color w:val="000000"/>
        </w:rPr>
      </w:pPr>
      <w:r>
        <w:rPr>
          <w:color w:val="000000"/>
        </w:rPr>
        <w:t>(b)</w:t>
      </w:r>
      <w:r>
        <w:rPr>
          <w:color w:val="000000"/>
        </w:rPr>
        <w:tab/>
      </w:r>
      <w:proofErr w:type="gramStart"/>
      <w:r>
        <w:rPr>
          <w:color w:val="000000"/>
        </w:rPr>
        <w:t>must</w:t>
      </w:r>
      <w:proofErr w:type="gramEnd"/>
      <w:r>
        <w:rPr>
          <w:color w:val="000000"/>
        </w:rPr>
        <w:t xml:space="preserve"> act as quickly, and with as little formality and technicality, as is consistent with a fair and proper consideration of the issues.</w:t>
      </w:r>
    </w:p>
    <w:p w:rsidR="00494CA3" w:rsidRDefault="00494CA3">
      <w:pPr>
        <w:pStyle w:val="NewSectionHeading"/>
        <w:numPr>
          <w:ilvl w:val="0"/>
          <w:numId w:val="0"/>
        </w:numPr>
        <w:ind w:left="720" w:hanging="720"/>
        <w:rPr>
          <w:color w:val="000000"/>
        </w:rPr>
      </w:pPr>
      <w:bookmarkStart w:id="34" w:name="_Hlk47164214"/>
      <w:r>
        <w:rPr>
          <w:color w:val="000000"/>
        </w:rPr>
        <w:t>22</w:t>
      </w:r>
      <w:bookmarkEnd w:id="34"/>
      <w:r>
        <w:rPr>
          <w:color w:val="000000"/>
        </w:rPr>
        <w:t>.</w:t>
      </w:r>
      <w:r>
        <w:rPr>
          <w:color w:val="000000"/>
        </w:rPr>
        <w:tab/>
        <w:t>Registrar</w:t>
      </w:r>
      <w:r w:rsidR="00235867">
        <w:rPr>
          <w:color w:val="000000"/>
        </w:rPr>
        <w:t>-</w:t>
      </w:r>
      <w:r>
        <w:rPr>
          <w:color w:val="000000"/>
        </w:rPr>
        <w:t>General may decide procedures</w:t>
      </w:r>
    </w:p>
    <w:p w:rsidR="00494CA3" w:rsidRDefault="00494CA3">
      <w:pPr>
        <w:pStyle w:val="Section"/>
        <w:rPr>
          <w:color w:val="000000"/>
        </w:rPr>
      </w:pPr>
      <w:r>
        <w:rPr>
          <w:color w:val="000000"/>
        </w:rPr>
        <w:tab/>
        <w:t>(1)</w:t>
      </w:r>
      <w:r>
        <w:rPr>
          <w:color w:val="000000"/>
        </w:rPr>
        <w:tab/>
        <w:t>The Registrar-General –</w:t>
      </w:r>
    </w:p>
    <w:p w:rsidR="00494CA3" w:rsidRDefault="00494CA3">
      <w:pPr>
        <w:pStyle w:val="Section"/>
        <w:ind w:left="1440" w:hanging="720"/>
        <w:rPr>
          <w:color w:val="000000"/>
        </w:rPr>
      </w:pPr>
      <w:r>
        <w:rPr>
          <w:color w:val="000000"/>
        </w:rPr>
        <w:t>(a)</w:t>
      </w:r>
      <w:r>
        <w:rPr>
          <w:color w:val="000000"/>
        </w:rPr>
        <w:tab/>
      </w:r>
      <w:proofErr w:type="gramStart"/>
      <w:r>
        <w:rPr>
          <w:color w:val="000000"/>
        </w:rPr>
        <w:t>is</w:t>
      </w:r>
      <w:proofErr w:type="gramEnd"/>
      <w:r>
        <w:rPr>
          <w:color w:val="000000"/>
        </w:rPr>
        <w:t xml:space="preserve"> not bound by the rules of evidence;</w:t>
      </w:r>
    </w:p>
    <w:p w:rsidR="00494CA3" w:rsidRDefault="00494CA3">
      <w:pPr>
        <w:pStyle w:val="Section"/>
        <w:ind w:left="1440" w:hanging="720"/>
        <w:rPr>
          <w:color w:val="000000"/>
        </w:rPr>
      </w:pPr>
      <w:r>
        <w:rPr>
          <w:color w:val="000000"/>
        </w:rPr>
        <w:t>(b)</w:t>
      </w:r>
      <w:r>
        <w:rPr>
          <w:color w:val="000000"/>
        </w:rPr>
        <w:tab/>
      </w:r>
      <w:proofErr w:type="gramStart"/>
      <w:r>
        <w:rPr>
          <w:color w:val="000000"/>
        </w:rPr>
        <w:t>may</w:t>
      </w:r>
      <w:proofErr w:type="gramEnd"/>
      <w:r>
        <w:rPr>
          <w:color w:val="000000"/>
        </w:rPr>
        <w:t xml:space="preserve"> inform himself or herself in any way the Registrar-General considers appropriate; and</w:t>
      </w:r>
    </w:p>
    <w:p w:rsidR="00494CA3" w:rsidRDefault="00494CA3">
      <w:pPr>
        <w:pStyle w:val="Section"/>
        <w:ind w:left="1440" w:hanging="720"/>
        <w:rPr>
          <w:color w:val="000000"/>
        </w:rPr>
      </w:pPr>
      <w:r>
        <w:rPr>
          <w:color w:val="000000"/>
        </w:rPr>
        <w:t>(c)</w:t>
      </w:r>
      <w:r>
        <w:rPr>
          <w:color w:val="000000"/>
        </w:rPr>
        <w:tab/>
      </w:r>
      <w:proofErr w:type="gramStart"/>
      <w:r>
        <w:rPr>
          <w:color w:val="000000"/>
        </w:rPr>
        <w:t>may</w:t>
      </w:r>
      <w:proofErr w:type="gramEnd"/>
      <w:r>
        <w:rPr>
          <w:color w:val="000000"/>
        </w:rPr>
        <w:t xml:space="preserve"> decide the procedures to be followed at the inquiry.</w:t>
      </w:r>
    </w:p>
    <w:p w:rsidR="00494CA3" w:rsidRDefault="00494CA3">
      <w:pPr>
        <w:pStyle w:val="Section"/>
        <w:rPr>
          <w:color w:val="000000"/>
        </w:rPr>
      </w:pPr>
      <w:r>
        <w:rPr>
          <w:color w:val="000000"/>
        </w:rPr>
        <w:lastRenderedPageBreak/>
        <w:tab/>
        <w:t>(2)</w:t>
      </w:r>
      <w:r>
        <w:rPr>
          <w:color w:val="000000"/>
        </w:rPr>
        <w:tab/>
        <w:t>The Registrar-General must comply with this Division and the procedural rules that may be prescribed.</w:t>
      </w:r>
    </w:p>
    <w:p w:rsidR="00494CA3" w:rsidRDefault="00494CA3">
      <w:pPr>
        <w:pStyle w:val="NewSectionHeading"/>
        <w:numPr>
          <w:ilvl w:val="0"/>
          <w:numId w:val="0"/>
        </w:numPr>
        <w:ind w:left="720" w:hanging="720"/>
        <w:rPr>
          <w:color w:val="000000"/>
        </w:rPr>
      </w:pPr>
      <w:bookmarkStart w:id="35" w:name="_Hlk47164223"/>
      <w:r>
        <w:rPr>
          <w:color w:val="000000"/>
        </w:rPr>
        <w:t>23</w:t>
      </w:r>
      <w:bookmarkEnd w:id="35"/>
      <w:r>
        <w:rPr>
          <w:color w:val="000000"/>
        </w:rPr>
        <w:t>.</w:t>
      </w:r>
      <w:r>
        <w:rPr>
          <w:color w:val="000000"/>
        </w:rPr>
        <w:tab/>
        <w:t>Registrar-General's powers on inquiry</w:t>
      </w:r>
    </w:p>
    <w:p w:rsidR="00494CA3" w:rsidRDefault="00494CA3">
      <w:pPr>
        <w:pStyle w:val="Section"/>
        <w:rPr>
          <w:color w:val="000000"/>
        </w:rPr>
      </w:pPr>
      <w:r>
        <w:rPr>
          <w:color w:val="000000"/>
        </w:rPr>
        <w:tab/>
        <w:t>(1)</w:t>
      </w:r>
      <w:r>
        <w:rPr>
          <w:color w:val="000000"/>
        </w:rPr>
        <w:tab/>
        <w:t>In conducting the inquiry, the Registrar-General may –</w:t>
      </w:r>
    </w:p>
    <w:p w:rsidR="00494CA3" w:rsidRDefault="00494CA3">
      <w:pPr>
        <w:pStyle w:val="Section"/>
        <w:ind w:left="1440" w:hanging="720"/>
        <w:rPr>
          <w:color w:val="000000"/>
        </w:rPr>
      </w:pPr>
      <w:r>
        <w:rPr>
          <w:color w:val="000000"/>
        </w:rPr>
        <w:t>(a)</w:t>
      </w:r>
      <w:r>
        <w:rPr>
          <w:color w:val="000000"/>
        </w:rPr>
        <w:tab/>
      </w:r>
      <w:proofErr w:type="gramStart"/>
      <w:r>
        <w:rPr>
          <w:color w:val="000000"/>
        </w:rPr>
        <w:t>act</w:t>
      </w:r>
      <w:proofErr w:type="gramEnd"/>
      <w:r>
        <w:rPr>
          <w:color w:val="000000"/>
        </w:rPr>
        <w:t xml:space="preserve"> in the absence of a person who has been given reasonable notice;</w:t>
      </w:r>
    </w:p>
    <w:p w:rsidR="00494CA3" w:rsidRDefault="00494CA3">
      <w:pPr>
        <w:pStyle w:val="Section"/>
        <w:ind w:left="1440" w:hanging="720"/>
        <w:rPr>
          <w:color w:val="000000"/>
        </w:rPr>
      </w:pPr>
      <w:r>
        <w:rPr>
          <w:color w:val="000000"/>
        </w:rPr>
        <w:t>(b)</w:t>
      </w:r>
      <w:r>
        <w:rPr>
          <w:color w:val="000000"/>
        </w:rPr>
        <w:tab/>
      </w:r>
      <w:proofErr w:type="gramStart"/>
      <w:r>
        <w:rPr>
          <w:color w:val="000000"/>
        </w:rPr>
        <w:t>receive</w:t>
      </w:r>
      <w:proofErr w:type="gramEnd"/>
      <w:r>
        <w:rPr>
          <w:color w:val="000000"/>
        </w:rPr>
        <w:t xml:space="preserve"> evidence on oath or affirmation or by statutory declaration;</w:t>
      </w:r>
    </w:p>
    <w:p w:rsidR="00494CA3" w:rsidRDefault="00494CA3">
      <w:pPr>
        <w:pStyle w:val="Section"/>
        <w:ind w:left="1440" w:hanging="720"/>
        <w:rPr>
          <w:color w:val="000000"/>
        </w:rPr>
      </w:pPr>
      <w:r>
        <w:rPr>
          <w:color w:val="000000"/>
        </w:rPr>
        <w:t>(c)</w:t>
      </w:r>
      <w:r>
        <w:rPr>
          <w:color w:val="000000"/>
        </w:rPr>
        <w:tab/>
      </w:r>
      <w:proofErr w:type="gramStart"/>
      <w:r>
        <w:rPr>
          <w:color w:val="000000"/>
        </w:rPr>
        <w:t>adjourn</w:t>
      </w:r>
      <w:proofErr w:type="gramEnd"/>
      <w:r>
        <w:rPr>
          <w:color w:val="000000"/>
        </w:rPr>
        <w:t xml:space="preserve"> the inquiry;</w:t>
      </w:r>
    </w:p>
    <w:p w:rsidR="00494CA3" w:rsidRDefault="00494CA3">
      <w:pPr>
        <w:pStyle w:val="Section"/>
        <w:ind w:left="1440" w:hanging="720"/>
        <w:rPr>
          <w:color w:val="000000"/>
        </w:rPr>
      </w:pPr>
      <w:r>
        <w:rPr>
          <w:color w:val="000000"/>
        </w:rPr>
        <w:t>(d)</w:t>
      </w:r>
      <w:r>
        <w:rPr>
          <w:color w:val="000000"/>
        </w:rPr>
        <w:tab/>
      </w:r>
      <w:proofErr w:type="gramStart"/>
      <w:r>
        <w:rPr>
          <w:color w:val="000000"/>
        </w:rPr>
        <w:t>disregard</w:t>
      </w:r>
      <w:proofErr w:type="gramEnd"/>
      <w:r>
        <w:rPr>
          <w:color w:val="000000"/>
        </w:rPr>
        <w:t xml:space="preserve"> a defect, error or insufficiency in a document; and</w:t>
      </w:r>
    </w:p>
    <w:p w:rsidR="00494CA3" w:rsidRDefault="00494CA3">
      <w:pPr>
        <w:pStyle w:val="Section"/>
        <w:ind w:left="1440" w:hanging="720"/>
        <w:rPr>
          <w:color w:val="000000"/>
        </w:rPr>
      </w:pPr>
      <w:r>
        <w:rPr>
          <w:color w:val="000000"/>
        </w:rPr>
        <w:t>(e)</w:t>
      </w:r>
      <w:r>
        <w:rPr>
          <w:color w:val="000000"/>
        </w:rPr>
        <w:tab/>
      </w:r>
      <w:proofErr w:type="gramStart"/>
      <w:r>
        <w:rPr>
          <w:color w:val="000000"/>
        </w:rPr>
        <w:t>permit</w:t>
      </w:r>
      <w:proofErr w:type="gramEnd"/>
      <w:r>
        <w:rPr>
          <w:color w:val="000000"/>
        </w:rPr>
        <w:t xml:space="preserve"> or refuse to permit a person (including a legal practitioner) to represent someone at the inquiry.</w:t>
      </w:r>
    </w:p>
    <w:p w:rsidR="00494CA3" w:rsidRDefault="00494CA3">
      <w:pPr>
        <w:pStyle w:val="Section"/>
        <w:rPr>
          <w:color w:val="000000"/>
        </w:rPr>
      </w:pPr>
      <w:r>
        <w:rPr>
          <w:color w:val="000000"/>
        </w:rPr>
        <w:tab/>
        <w:t>(2)</w:t>
      </w:r>
      <w:r>
        <w:rPr>
          <w:color w:val="000000"/>
        </w:rPr>
        <w:tab/>
        <w:t>The Registrar-General may administer an oath or affirmation to a person appearing as a witness before the inquiry.</w:t>
      </w:r>
    </w:p>
    <w:p w:rsidR="00494CA3" w:rsidRDefault="00494CA3">
      <w:pPr>
        <w:pStyle w:val="NewSectionHeading"/>
        <w:numPr>
          <w:ilvl w:val="0"/>
          <w:numId w:val="0"/>
        </w:numPr>
        <w:ind w:left="720" w:hanging="720"/>
        <w:rPr>
          <w:color w:val="000000"/>
        </w:rPr>
      </w:pPr>
      <w:bookmarkStart w:id="36" w:name="_Ref472344474"/>
      <w:bookmarkStart w:id="37" w:name="_Hlk47164228"/>
      <w:r>
        <w:rPr>
          <w:color w:val="000000"/>
        </w:rPr>
        <w:t>24</w:t>
      </w:r>
      <w:bookmarkEnd w:id="37"/>
      <w:r>
        <w:rPr>
          <w:color w:val="000000"/>
        </w:rPr>
        <w:t>.</w:t>
      </w:r>
      <w:r>
        <w:rPr>
          <w:color w:val="000000"/>
        </w:rPr>
        <w:tab/>
        <w:t>Notice to witness</w:t>
      </w:r>
      <w:bookmarkEnd w:id="36"/>
    </w:p>
    <w:p w:rsidR="00494CA3" w:rsidRDefault="00494CA3">
      <w:pPr>
        <w:pStyle w:val="Section"/>
        <w:rPr>
          <w:color w:val="000000"/>
        </w:rPr>
      </w:pPr>
      <w:r>
        <w:rPr>
          <w:color w:val="000000"/>
        </w:rPr>
        <w:tab/>
        <w:t>(1)</w:t>
      </w:r>
      <w:r>
        <w:rPr>
          <w:color w:val="000000"/>
        </w:rPr>
        <w:tab/>
        <w:t>The Registrar-General may, by written notice given to a person, require the person to attend the inquiry at a specified time and place as a witness to give evidence or produce specified documents or things.</w:t>
      </w:r>
    </w:p>
    <w:p w:rsidR="00494CA3" w:rsidRDefault="00494CA3" w:rsidP="00007773">
      <w:pPr>
        <w:pStyle w:val="Section"/>
        <w:keepNext/>
        <w:rPr>
          <w:color w:val="000000"/>
        </w:rPr>
      </w:pPr>
      <w:r>
        <w:rPr>
          <w:color w:val="000000"/>
        </w:rPr>
        <w:tab/>
        <w:t>(2)</w:t>
      </w:r>
      <w:r>
        <w:rPr>
          <w:color w:val="000000"/>
        </w:rPr>
        <w:tab/>
        <w:t>A person required to appear as a witness before the inquiry is entitled to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witness fees that are prescribed; or</w:t>
      </w:r>
    </w:p>
    <w:p w:rsidR="00494CA3" w:rsidRDefault="00494CA3">
      <w:pPr>
        <w:pStyle w:val="Section"/>
        <w:ind w:left="1440" w:hanging="720"/>
        <w:rPr>
          <w:color w:val="000000"/>
        </w:rPr>
      </w:pPr>
      <w:r>
        <w:rPr>
          <w:color w:val="000000"/>
        </w:rPr>
        <w:t>(b)</w:t>
      </w:r>
      <w:r>
        <w:rPr>
          <w:color w:val="000000"/>
        </w:rPr>
        <w:tab/>
      </w:r>
      <w:proofErr w:type="gramStart"/>
      <w:r>
        <w:rPr>
          <w:color w:val="000000"/>
        </w:rPr>
        <w:t>if</w:t>
      </w:r>
      <w:proofErr w:type="gramEnd"/>
      <w:r>
        <w:rPr>
          <w:color w:val="000000"/>
        </w:rPr>
        <w:t xml:space="preserve"> no witness fees are prescribed – the reasonable witness fees decided by the Registrar-General.</w:t>
      </w:r>
    </w:p>
    <w:p w:rsidR="00494CA3" w:rsidRDefault="00494CA3">
      <w:pPr>
        <w:pStyle w:val="NewSectionHeading"/>
        <w:numPr>
          <w:ilvl w:val="0"/>
          <w:numId w:val="0"/>
        </w:numPr>
        <w:ind w:left="720" w:hanging="720"/>
        <w:rPr>
          <w:color w:val="000000"/>
        </w:rPr>
      </w:pPr>
      <w:bookmarkStart w:id="38" w:name="_Hlk47164234"/>
      <w:r>
        <w:rPr>
          <w:color w:val="000000"/>
        </w:rPr>
        <w:t>25</w:t>
      </w:r>
      <w:bookmarkEnd w:id="38"/>
      <w:r>
        <w:rPr>
          <w:color w:val="000000"/>
        </w:rPr>
        <w:t>.</w:t>
      </w:r>
      <w:r>
        <w:rPr>
          <w:color w:val="000000"/>
        </w:rPr>
        <w:tab/>
        <w:t>Offences by witnesses</w:t>
      </w:r>
    </w:p>
    <w:p w:rsidR="00494CA3" w:rsidRDefault="00494CA3">
      <w:pPr>
        <w:pStyle w:val="Section"/>
        <w:rPr>
          <w:color w:val="000000"/>
        </w:rPr>
      </w:pPr>
      <w:r>
        <w:rPr>
          <w:color w:val="000000"/>
        </w:rPr>
        <w:tab/>
        <w:t>(1)</w:t>
      </w:r>
      <w:r>
        <w:rPr>
          <w:color w:val="000000"/>
        </w:rPr>
        <w:tab/>
        <w:t>A person who is given a notice under section 24 must not, without reasonable excuse –</w:t>
      </w:r>
    </w:p>
    <w:p w:rsidR="00494CA3" w:rsidRDefault="00494CA3">
      <w:pPr>
        <w:pStyle w:val="Section"/>
        <w:ind w:left="1440" w:hanging="720"/>
        <w:rPr>
          <w:color w:val="000000"/>
        </w:rPr>
      </w:pPr>
      <w:r>
        <w:rPr>
          <w:color w:val="000000"/>
        </w:rPr>
        <w:t>(a)</w:t>
      </w:r>
      <w:r>
        <w:rPr>
          <w:color w:val="000000"/>
        </w:rPr>
        <w:tab/>
      </w:r>
      <w:proofErr w:type="gramStart"/>
      <w:r>
        <w:rPr>
          <w:color w:val="000000"/>
        </w:rPr>
        <w:t>fail</w:t>
      </w:r>
      <w:proofErr w:type="gramEnd"/>
      <w:r>
        <w:rPr>
          <w:color w:val="000000"/>
        </w:rPr>
        <w:t xml:space="preserve"> to attend as required by the notice; or</w:t>
      </w:r>
    </w:p>
    <w:p w:rsidR="00494CA3" w:rsidRDefault="00494CA3">
      <w:pPr>
        <w:pStyle w:val="Section"/>
        <w:ind w:left="1440" w:hanging="720"/>
        <w:rPr>
          <w:color w:val="000000"/>
        </w:rPr>
      </w:pPr>
      <w:r>
        <w:rPr>
          <w:color w:val="000000"/>
        </w:rPr>
        <w:t>(b)</w:t>
      </w:r>
      <w:r>
        <w:rPr>
          <w:color w:val="000000"/>
        </w:rPr>
        <w:tab/>
      </w:r>
      <w:proofErr w:type="gramStart"/>
      <w:r>
        <w:rPr>
          <w:color w:val="000000"/>
        </w:rPr>
        <w:t>fail</w:t>
      </w:r>
      <w:proofErr w:type="gramEnd"/>
      <w:r>
        <w:rPr>
          <w:color w:val="000000"/>
        </w:rPr>
        <w:t xml:space="preserve"> to continue to attend at the inquiry as required by the Registrar-General.</w:t>
      </w:r>
    </w:p>
    <w:p w:rsidR="00494CA3" w:rsidRDefault="00494CA3">
      <w:pPr>
        <w:pStyle w:val="Section"/>
        <w:rPr>
          <w:color w:val="000000"/>
        </w:rPr>
      </w:pPr>
      <w:r>
        <w:rPr>
          <w:color w:val="000000"/>
        </w:rPr>
        <w:tab/>
        <w:t>Penalty:</w:t>
      </w:r>
      <w:r>
        <w:rPr>
          <w:color w:val="000000"/>
        </w:rPr>
        <w:tab/>
        <w:t>100 penalty units.</w:t>
      </w:r>
    </w:p>
    <w:p w:rsidR="00494CA3" w:rsidRDefault="00494CA3">
      <w:pPr>
        <w:pStyle w:val="Section"/>
        <w:rPr>
          <w:color w:val="000000"/>
        </w:rPr>
      </w:pPr>
      <w:r>
        <w:rPr>
          <w:color w:val="000000"/>
        </w:rPr>
        <w:lastRenderedPageBreak/>
        <w:tab/>
        <w:t>(2)</w:t>
      </w:r>
      <w:r>
        <w:rPr>
          <w:color w:val="000000"/>
        </w:rPr>
        <w:tab/>
        <w:t>A person appearing as a witness at the inquiry must not –</w:t>
      </w:r>
    </w:p>
    <w:p w:rsidR="00494CA3" w:rsidRDefault="00494CA3">
      <w:pPr>
        <w:pStyle w:val="Section"/>
        <w:ind w:left="1440" w:hanging="720"/>
        <w:rPr>
          <w:color w:val="000000"/>
        </w:rPr>
      </w:pPr>
      <w:r>
        <w:rPr>
          <w:color w:val="000000"/>
        </w:rPr>
        <w:t>(a)</w:t>
      </w:r>
      <w:r>
        <w:rPr>
          <w:color w:val="000000"/>
        </w:rPr>
        <w:tab/>
      </w:r>
      <w:proofErr w:type="gramStart"/>
      <w:r>
        <w:rPr>
          <w:color w:val="000000"/>
        </w:rPr>
        <w:t>fail</w:t>
      </w:r>
      <w:proofErr w:type="gramEnd"/>
      <w:r>
        <w:rPr>
          <w:color w:val="000000"/>
        </w:rPr>
        <w:t xml:space="preserve"> to take an oath or make an affirmation when required by the Registrar-General;</w:t>
      </w:r>
    </w:p>
    <w:p w:rsidR="00494CA3" w:rsidRDefault="00494CA3">
      <w:pPr>
        <w:pStyle w:val="Section"/>
        <w:ind w:left="1440" w:hanging="720"/>
        <w:rPr>
          <w:color w:val="000000"/>
        </w:rPr>
      </w:pPr>
      <w:r>
        <w:rPr>
          <w:color w:val="000000"/>
        </w:rPr>
        <w:t>(b)</w:t>
      </w:r>
      <w:r>
        <w:rPr>
          <w:color w:val="000000"/>
        </w:rPr>
        <w:tab/>
      </w:r>
      <w:proofErr w:type="gramStart"/>
      <w:r>
        <w:rPr>
          <w:color w:val="000000"/>
        </w:rPr>
        <w:t>fail</w:t>
      </w:r>
      <w:proofErr w:type="gramEnd"/>
      <w:r>
        <w:rPr>
          <w:color w:val="000000"/>
        </w:rPr>
        <w:t>, without reasonable excuse, to answer a question the person is required to answer by the Registrar-General; or</w:t>
      </w:r>
    </w:p>
    <w:p w:rsidR="00494CA3" w:rsidRDefault="00494CA3">
      <w:pPr>
        <w:pStyle w:val="Section"/>
        <w:ind w:left="1440" w:hanging="720"/>
        <w:rPr>
          <w:color w:val="000000"/>
        </w:rPr>
      </w:pPr>
      <w:r>
        <w:rPr>
          <w:color w:val="000000"/>
        </w:rPr>
        <w:t>(c)</w:t>
      </w:r>
      <w:r>
        <w:rPr>
          <w:color w:val="000000"/>
        </w:rPr>
        <w:tab/>
      </w:r>
      <w:proofErr w:type="gramStart"/>
      <w:r>
        <w:rPr>
          <w:color w:val="000000"/>
        </w:rPr>
        <w:t>fail</w:t>
      </w:r>
      <w:proofErr w:type="gramEnd"/>
      <w:r>
        <w:rPr>
          <w:color w:val="000000"/>
        </w:rPr>
        <w:t>, without reasonable excuse, to produce a document or thing the person is required to produce by a notice under section 24.</w:t>
      </w:r>
    </w:p>
    <w:p w:rsidR="00494CA3" w:rsidRDefault="00494CA3">
      <w:pPr>
        <w:pStyle w:val="Section"/>
        <w:rPr>
          <w:color w:val="000000"/>
        </w:rPr>
      </w:pPr>
      <w:r>
        <w:rPr>
          <w:color w:val="000000"/>
        </w:rPr>
        <w:tab/>
        <w:t>Penalty:</w:t>
      </w:r>
      <w:r>
        <w:rPr>
          <w:color w:val="000000"/>
        </w:rPr>
        <w:tab/>
        <w:t>100 penalty units.</w:t>
      </w:r>
    </w:p>
    <w:p w:rsidR="00494CA3" w:rsidRDefault="00494CA3">
      <w:pPr>
        <w:pStyle w:val="Section"/>
        <w:rPr>
          <w:color w:val="000000"/>
        </w:rPr>
      </w:pPr>
      <w:r>
        <w:rPr>
          <w:color w:val="000000"/>
        </w:rPr>
        <w:tab/>
        <w:t>(3)</w:t>
      </w:r>
      <w:r>
        <w:rPr>
          <w:color w:val="000000"/>
        </w:rPr>
        <w:tab/>
        <w:t>It is a reasonable excuse for a person to fail to answer a question or produce a document or thing if answering the question or producing the document or thing might tend to incriminate the person.</w:t>
      </w:r>
    </w:p>
    <w:p w:rsidR="00494CA3" w:rsidRDefault="00494CA3">
      <w:pPr>
        <w:pStyle w:val="NewSectionHeading"/>
        <w:numPr>
          <w:ilvl w:val="0"/>
          <w:numId w:val="0"/>
        </w:numPr>
        <w:ind w:left="720" w:hanging="720"/>
        <w:rPr>
          <w:color w:val="000000"/>
        </w:rPr>
      </w:pPr>
      <w:bookmarkStart w:id="39" w:name="_Ref465043523"/>
      <w:bookmarkStart w:id="40" w:name="_Hlk47164242"/>
      <w:r>
        <w:rPr>
          <w:color w:val="000000"/>
        </w:rPr>
        <w:t>26</w:t>
      </w:r>
      <w:bookmarkEnd w:id="40"/>
      <w:r>
        <w:rPr>
          <w:color w:val="000000"/>
        </w:rPr>
        <w:t>.</w:t>
      </w:r>
      <w:r>
        <w:rPr>
          <w:color w:val="000000"/>
        </w:rPr>
        <w:tab/>
        <w:t>Powers of Registrar-General following inquiry</w:t>
      </w:r>
      <w:bookmarkEnd w:id="39"/>
    </w:p>
    <w:p w:rsidR="00494CA3" w:rsidRDefault="00494CA3">
      <w:pPr>
        <w:pStyle w:val="Section"/>
        <w:rPr>
          <w:color w:val="000000"/>
        </w:rPr>
      </w:pPr>
      <w:r>
        <w:rPr>
          <w:color w:val="000000"/>
        </w:rPr>
        <w:tab/>
        <w:t>The Registrar-General may at the end of an inquiry do any of the following:</w:t>
      </w:r>
    </w:p>
    <w:p w:rsidR="00494CA3" w:rsidRDefault="00494CA3">
      <w:pPr>
        <w:pStyle w:val="Section"/>
        <w:ind w:left="1440" w:hanging="720"/>
        <w:rPr>
          <w:color w:val="000000"/>
        </w:rPr>
      </w:pPr>
      <w:r>
        <w:rPr>
          <w:color w:val="000000"/>
        </w:rPr>
        <w:t>(a)</w:t>
      </w:r>
      <w:r>
        <w:rPr>
          <w:color w:val="000000"/>
        </w:rPr>
        <w:tab/>
      </w:r>
      <w:proofErr w:type="gramStart"/>
      <w:r>
        <w:rPr>
          <w:color w:val="000000"/>
        </w:rPr>
        <w:t>correct</w:t>
      </w:r>
      <w:proofErr w:type="gramEnd"/>
      <w:r>
        <w:rPr>
          <w:color w:val="000000"/>
        </w:rPr>
        <w:t xml:space="preserve"> the land register;</w:t>
      </w:r>
    </w:p>
    <w:p w:rsidR="00494CA3" w:rsidRDefault="00494CA3">
      <w:pPr>
        <w:pStyle w:val="Section"/>
        <w:ind w:left="1440" w:hanging="720"/>
        <w:rPr>
          <w:color w:val="000000"/>
        </w:rPr>
      </w:pPr>
      <w:r>
        <w:rPr>
          <w:color w:val="000000"/>
        </w:rPr>
        <w:t>(b)</w:t>
      </w:r>
      <w:r>
        <w:rPr>
          <w:color w:val="000000"/>
        </w:rPr>
        <w:tab/>
      </w:r>
      <w:proofErr w:type="gramStart"/>
      <w:r>
        <w:rPr>
          <w:color w:val="000000"/>
        </w:rPr>
        <w:t>order</w:t>
      </w:r>
      <w:proofErr w:type="gramEnd"/>
      <w:r>
        <w:rPr>
          <w:color w:val="000000"/>
        </w:rPr>
        <w:t xml:space="preserve"> that an instrument be produced;</w:t>
      </w:r>
    </w:p>
    <w:p w:rsidR="00494CA3" w:rsidRDefault="00494CA3">
      <w:pPr>
        <w:pStyle w:val="Section"/>
        <w:ind w:left="1440" w:hanging="720"/>
        <w:rPr>
          <w:color w:val="000000"/>
        </w:rPr>
      </w:pPr>
      <w:r>
        <w:rPr>
          <w:color w:val="000000"/>
        </w:rPr>
        <w:t>(c)</w:t>
      </w:r>
      <w:r>
        <w:rPr>
          <w:color w:val="000000"/>
        </w:rPr>
        <w:tab/>
      </w:r>
      <w:proofErr w:type="gramStart"/>
      <w:r>
        <w:rPr>
          <w:color w:val="000000"/>
        </w:rPr>
        <w:t>refer</w:t>
      </w:r>
      <w:proofErr w:type="gramEnd"/>
      <w:r>
        <w:rPr>
          <w:color w:val="000000"/>
        </w:rPr>
        <w:t xml:space="preserve"> any findings of fraudulent or wrongful actions to the Commissioner of Police; </w:t>
      </w:r>
    </w:p>
    <w:p w:rsidR="00494CA3" w:rsidRDefault="00494CA3">
      <w:pPr>
        <w:pStyle w:val="Section"/>
        <w:ind w:left="1440" w:hanging="720"/>
        <w:rPr>
          <w:color w:val="000000"/>
        </w:rPr>
      </w:pPr>
      <w:r>
        <w:rPr>
          <w:color w:val="000000"/>
        </w:rPr>
        <w:t>(d)</w:t>
      </w:r>
      <w:r>
        <w:rPr>
          <w:color w:val="000000"/>
        </w:rPr>
        <w:tab/>
      </w:r>
      <w:proofErr w:type="gramStart"/>
      <w:r>
        <w:rPr>
          <w:color w:val="000000"/>
        </w:rPr>
        <w:t>lodge</w:t>
      </w:r>
      <w:proofErr w:type="gramEnd"/>
      <w:r>
        <w:rPr>
          <w:color w:val="000000"/>
        </w:rPr>
        <w:t xml:space="preserve"> a caveat under section 18; </w:t>
      </w:r>
    </w:p>
    <w:p w:rsidR="00494CA3" w:rsidRDefault="00494CA3">
      <w:pPr>
        <w:pStyle w:val="Section"/>
        <w:ind w:left="1440" w:hanging="720"/>
        <w:rPr>
          <w:color w:val="000000"/>
        </w:rPr>
      </w:pPr>
      <w:r>
        <w:rPr>
          <w:color w:val="000000"/>
        </w:rPr>
        <w:t>(e)</w:t>
      </w:r>
      <w:r>
        <w:rPr>
          <w:color w:val="000000"/>
        </w:rPr>
        <w:tab/>
      </w:r>
      <w:proofErr w:type="gramStart"/>
      <w:r>
        <w:rPr>
          <w:color w:val="000000"/>
        </w:rPr>
        <w:t>publish</w:t>
      </w:r>
      <w:proofErr w:type="gramEnd"/>
      <w:r>
        <w:rPr>
          <w:color w:val="000000"/>
        </w:rPr>
        <w:t xml:space="preserve"> reasons for any decision made.</w:t>
      </w:r>
    </w:p>
    <w:p w:rsidR="00494CA3" w:rsidRDefault="00494CA3">
      <w:pPr>
        <w:pStyle w:val="DivisionHeading"/>
        <w:rPr>
          <w:color w:val="000000"/>
        </w:rPr>
      </w:pPr>
      <w:r>
        <w:rPr>
          <w:color w:val="000000"/>
        </w:rPr>
        <w:t>Division 5 – Referral of matter to Supreme Court</w:t>
      </w:r>
    </w:p>
    <w:p w:rsidR="00494CA3" w:rsidRDefault="00494CA3">
      <w:pPr>
        <w:pStyle w:val="NewSectionHeading"/>
        <w:numPr>
          <w:ilvl w:val="0"/>
          <w:numId w:val="0"/>
        </w:numPr>
        <w:ind w:left="720" w:hanging="720"/>
        <w:rPr>
          <w:color w:val="000000"/>
        </w:rPr>
      </w:pPr>
      <w:bookmarkStart w:id="41" w:name="_Hlk47164261"/>
      <w:r>
        <w:rPr>
          <w:color w:val="000000"/>
        </w:rPr>
        <w:t>27</w:t>
      </w:r>
      <w:bookmarkEnd w:id="41"/>
      <w:r>
        <w:rPr>
          <w:color w:val="000000"/>
        </w:rPr>
        <w:t>.</w:t>
      </w:r>
      <w:r>
        <w:rPr>
          <w:color w:val="000000"/>
        </w:rPr>
        <w:tab/>
        <w:t>Referral to Supreme Court from inquiry</w:t>
      </w:r>
    </w:p>
    <w:p w:rsidR="00494CA3" w:rsidRDefault="00494CA3">
      <w:pPr>
        <w:pStyle w:val="Section"/>
        <w:rPr>
          <w:color w:val="000000"/>
        </w:rPr>
      </w:pPr>
      <w:r>
        <w:rPr>
          <w:color w:val="000000"/>
        </w:rPr>
        <w:tab/>
        <w:t>(1)</w:t>
      </w:r>
      <w:r>
        <w:rPr>
          <w:color w:val="000000"/>
        </w:rPr>
        <w:tab/>
        <w:t>If in an inquiry under Division 4, a person –</w:t>
      </w:r>
    </w:p>
    <w:p w:rsidR="00494CA3" w:rsidRDefault="00494CA3">
      <w:pPr>
        <w:pStyle w:val="Section"/>
        <w:ind w:left="1440" w:hanging="720"/>
        <w:rPr>
          <w:color w:val="000000"/>
        </w:rPr>
      </w:pPr>
      <w:r>
        <w:rPr>
          <w:color w:val="000000"/>
        </w:rPr>
        <w:t>(</w:t>
      </w:r>
      <w:proofErr w:type="gramStart"/>
      <w:r>
        <w:rPr>
          <w:color w:val="000000"/>
        </w:rPr>
        <w:t>a</w:t>
      </w:r>
      <w:proofErr w:type="gramEnd"/>
      <w:r>
        <w:rPr>
          <w:color w:val="000000"/>
        </w:rPr>
        <w:t>)</w:t>
      </w:r>
      <w:r>
        <w:rPr>
          <w:color w:val="000000"/>
        </w:rPr>
        <w:tab/>
        <w:t>fails to attend as required by a notice given under section 24;</w:t>
      </w:r>
    </w:p>
    <w:p w:rsidR="00494CA3" w:rsidRDefault="00494CA3">
      <w:pPr>
        <w:pStyle w:val="Section"/>
        <w:ind w:left="1440" w:hanging="720"/>
        <w:rPr>
          <w:color w:val="000000"/>
        </w:rPr>
      </w:pPr>
      <w:r>
        <w:rPr>
          <w:color w:val="000000"/>
        </w:rPr>
        <w:t>(</w:t>
      </w:r>
      <w:proofErr w:type="gramStart"/>
      <w:r>
        <w:rPr>
          <w:color w:val="000000"/>
        </w:rPr>
        <w:t>b</w:t>
      </w:r>
      <w:proofErr w:type="gramEnd"/>
      <w:r>
        <w:rPr>
          <w:color w:val="000000"/>
        </w:rPr>
        <w:t>)</w:t>
      </w:r>
      <w:r>
        <w:rPr>
          <w:color w:val="000000"/>
        </w:rPr>
        <w:tab/>
        <w:t>fails to continue to attend as required by the Registrar-General;</w:t>
      </w:r>
    </w:p>
    <w:p w:rsidR="00494CA3" w:rsidRDefault="00494CA3">
      <w:pPr>
        <w:pStyle w:val="Section"/>
        <w:ind w:left="1440" w:hanging="720"/>
        <w:rPr>
          <w:color w:val="000000"/>
        </w:rPr>
      </w:pPr>
      <w:r>
        <w:rPr>
          <w:color w:val="000000"/>
        </w:rPr>
        <w:t>(</w:t>
      </w:r>
      <w:proofErr w:type="gramStart"/>
      <w:r>
        <w:rPr>
          <w:color w:val="000000"/>
        </w:rPr>
        <w:t>c</w:t>
      </w:r>
      <w:proofErr w:type="gramEnd"/>
      <w:r>
        <w:rPr>
          <w:color w:val="000000"/>
        </w:rPr>
        <w:t>)</w:t>
      </w:r>
      <w:r>
        <w:rPr>
          <w:color w:val="000000"/>
        </w:rPr>
        <w:tab/>
        <w:t>fails to take an oath or make an affirmation when required by the Registrar-General;</w:t>
      </w:r>
    </w:p>
    <w:p w:rsidR="00494CA3" w:rsidRDefault="00494CA3">
      <w:pPr>
        <w:pStyle w:val="Section"/>
        <w:ind w:left="1440" w:hanging="720"/>
        <w:rPr>
          <w:color w:val="000000"/>
        </w:rPr>
      </w:pPr>
      <w:r>
        <w:rPr>
          <w:color w:val="000000"/>
        </w:rPr>
        <w:lastRenderedPageBreak/>
        <w:t>(d)</w:t>
      </w:r>
      <w:r>
        <w:rPr>
          <w:color w:val="000000"/>
        </w:rPr>
        <w:tab/>
      </w:r>
      <w:proofErr w:type="gramStart"/>
      <w:r>
        <w:rPr>
          <w:color w:val="000000"/>
        </w:rPr>
        <w:t>fails</w:t>
      </w:r>
      <w:proofErr w:type="gramEnd"/>
      <w:r>
        <w:rPr>
          <w:color w:val="000000"/>
        </w:rPr>
        <w:t xml:space="preserve"> to answer a question the person is required to answer by the Registrar-General; or</w:t>
      </w:r>
    </w:p>
    <w:p w:rsidR="00494CA3" w:rsidRDefault="00494CA3">
      <w:pPr>
        <w:pStyle w:val="Section"/>
        <w:ind w:left="1440" w:hanging="720"/>
        <w:rPr>
          <w:color w:val="000000"/>
        </w:rPr>
      </w:pPr>
      <w:r>
        <w:rPr>
          <w:color w:val="000000"/>
        </w:rPr>
        <w:t>(e)</w:t>
      </w:r>
      <w:r>
        <w:rPr>
          <w:color w:val="000000"/>
        </w:rPr>
        <w:tab/>
      </w:r>
      <w:proofErr w:type="gramStart"/>
      <w:r>
        <w:rPr>
          <w:color w:val="000000"/>
        </w:rPr>
        <w:t>fails</w:t>
      </w:r>
      <w:proofErr w:type="gramEnd"/>
      <w:r>
        <w:rPr>
          <w:color w:val="000000"/>
        </w:rPr>
        <w:t xml:space="preserve"> to produce a document or thing the person is required to produce by a notice under section 24,</w:t>
      </w:r>
    </w:p>
    <w:p w:rsidR="00494CA3" w:rsidRDefault="00494CA3">
      <w:pPr>
        <w:pStyle w:val="Section"/>
        <w:rPr>
          <w:color w:val="000000"/>
        </w:rPr>
      </w:pPr>
      <w:proofErr w:type="gramStart"/>
      <w:r>
        <w:rPr>
          <w:color w:val="000000"/>
        </w:rPr>
        <w:t>the</w:t>
      </w:r>
      <w:proofErr w:type="gramEnd"/>
      <w:r>
        <w:rPr>
          <w:color w:val="000000"/>
        </w:rPr>
        <w:t xml:space="preserve"> Registrar-General may apply to the Supreme Court for an order to compel the person to comply with the notice or requirement.</w:t>
      </w:r>
    </w:p>
    <w:p w:rsidR="00494CA3" w:rsidRDefault="00494CA3">
      <w:pPr>
        <w:pStyle w:val="Section"/>
        <w:rPr>
          <w:color w:val="000000"/>
        </w:rPr>
      </w:pPr>
      <w:r>
        <w:rPr>
          <w:color w:val="000000"/>
        </w:rPr>
        <w:tab/>
        <w:t>(2)</w:t>
      </w:r>
      <w:r>
        <w:rPr>
          <w:color w:val="000000"/>
        </w:rPr>
        <w:tab/>
        <w:t>The Supreme Court may make any order to assist the Registrar-General in his or her conduct of the inquiry that the Supreme Court considers appropriate.</w:t>
      </w:r>
    </w:p>
    <w:p w:rsidR="00494CA3" w:rsidRDefault="00494CA3">
      <w:pPr>
        <w:pStyle w:val="NewSectionHeading"/>
        <w:numPr>
          <w:ilvl w:val="0"/>
          <w:numId w:val="0"/>
        </w:numPr>
        <w:ind w:left="720" w:hanging="720"/>
        <w:rPr>
          <w:color w:val="000000"/>
        </w:rPr>
      </w:pPr>
      <w:bookmarkStart w:id="42" w:name="_Hlk47165489"/>
      <w:r>
        <w:rPr>
          <w:color w:val="000000"/>
        </w:rPr>
        <w:t>28</w:t>
      </w:r>
      <w:bookmarkEnd w:id="42"/>
      <w:r>
        <w:rPr>
          <w:color w:val="000000"/>
        </w:rPr>
        <w:t>.</w:t>
      </w:r>
      <w:r>
        <w:rPr>
          <w:color w:val="000000"/>
        </w:rPr>
        <w:tab/>
        <w:t>Other referrals by Registrar-General to Supreme Court</w:t>
      </w:r>
    </w:p>
    <w:p w:rsidR="00494CA3" w:rsidRDefault="00494CA3">
      <w:pPr>
        <w:pStyle w:val="Section"/>
        <w:rPr>
          <w:color w:val="000000"/>
        </w:rPr>
      </w:pPr>
      <w:r>
        <w:rPr>
          <w:color w:val="000000"/>
        </w:rPr>
        <w:tab/>
        <w:t>In any matter under this Act, the Registrar-General may –</w:t>
      </w:r>
    </w:p>
    <w:p w:rsidR="00494CA3" w:rsidRDefault="00494CA3">
      <w:pPr>
        <w:pStyle w:val="Section"/>
        <w:ind w:left="1440" w:hanging="720"/>
        <w:rPr>
          <w:color w:val="000000"/>
        </w:rPr>
      </w:pPr>
      <w:r>
        <w:rPr>
          <w:color w:val="000000"/>
        </w:rPr>
        <w:t>(a)</w:t>
      </w:r>
      <w:r>
        <w:rPr>
          <w:color w:val="000000"/>
        </w:rPr>
        <w:tab/>
      </w:r>
      <w:proofErr w:type="gramStart"/>
      <w:r>
        <w:rPr>
          <w:color w:val="000000"/>
        </w:rPr>
        <w:t>apply</w:t>
      </w:r>
      <w:proofErr w:type="gramEnd"/>
      <w:r>
        <w:rPr>
          <w:color w:val="000000"/>
        </w:rPr>
        <w:t xml:space="preserve"> to the Supreme Court for directions; or</w:t>
      </w:r>
    </w:p>
    <w:p w:rsidR="00494CA3" w:rsidRDefault="00494CA3">
      <w:pPr>
        <w:pStyle w:val="Section"/>
        <w:ind w:left="1440" w:hanging="720"/>
        <w:rPr>
          <w:color w:val="000000"/>
        </w:rPr>
      </w:pPr>
      <w:r>
        <w:rPr>
          <w:color w:val="000000"/>
        </w:rPr>
        <w:t>(b)</w:t>
      </w:r>
      <w:r>
        <w:rPr>
          <w:color w:val="000000"/>
        </w:rPr>
        <w:tab/>
      </w:r>
      <w:proofErr w:type="gramStart"/>
      <w:r>
        <w:rPr>
          <w:color w:val="000000"/>
        </w:rPr>
        <w:t>state</w:t>
      </w:r>
      <w:proofErr w:type="gramEnd"/>
      <w:r>
        <w:rPr>
          <w:color w:val="000000"/>
        </w:rPr>
        <w:t xml:space="preserve"> a case for decision by the Supreme Court.</w:t>
      </w:r>
    </w:p>
    <w:p w:rsidR="00494CA3" w:rsidRDefault="00494CA3">
      <w:pPr>
        <w:pStyle w:val="PartHeading"/>
        <w:numPr>
          <w:ilvl w:val="0"/>
          <w:numId w:val="0"/>
        </w:numPr>
        <w:rPr>
          <w:color w:val="000000"/>
        </w:rPr>
      </w:pPr>
      <w:r>
        <w:rPr>
          <w:color w:val="000000"/>
        </w:rPr>
        <w:t>PART 3 – LAND REGISTER</w:t>
      </w:r>
    </w:p>
    <w:p w:rsidR="00494CA3" w:rsidRDefault="00494CA3">
      <w:pPr>
        <w:pStyle w:val="DivisionHeading"/>
        <w:rPr>
          <w:color w:val="000000"/>
        </w:rPr>
      </w:pPr>
      <w:r>
        <w:rPr>
          <w:color w:val="000000"/>
        </w:rPr>
        <w:t>Division 1 – General</w:t>
      </w:r>
    </w:p>
    <w:p w:rsidR="00494CA3" w:rsidRDefault="00494CA3">
      <w:pPr>
        <w:pStyle w:val="NewSectionHeading"/>
        <w:numPr>
          <w:ilvl w:val="0"/>
          <w:numId w:val="0"/>
        </w:numPr>
        <w:ind w:left="720" w:hanging="720"/>
        <w:rPr>
          <w:snapToGrid w:val="0"/>
          <w:color w:val="000000"/>
          <w:lang w:val="en-US" w:eastAsia="en-US"/>
        </w:rPr>
      </w:pPr>
      <w:bookmarkStart w:id="43" w:name="_Hlk47165527"/>
      <w:r>
        <w:rPr>
          <w:snapToGrid w:val="0"/>
          <w:color w:val="000000"/>
          <w:lang w:val="en-US" w:eastAsia="en-US"/>
        </w:rPr>
        <w:t>29</w:t>
      </w:r>
      <w:bookmarkEnd w:id="43"/>
      <w:r>
        <w:rPr>
          <w:snapToGrid w:val="0"/>
          <w:color w:val="000000"/>
          <w:lang w:val="en-US" w:eastAsia="en-US"/>
        </w:rPr>
        <w:t>.</w:t>
      </w:r>
      <w:r>
        <w:rPr>
          <w:snapToGrid w:val="0"/>
          <w:color w:val="000000"/>
          <w:lang w:val="en-US" w:eastAsia="en-US"/>
        </w:rPr>
        <w:tab/>
        <w:t>Record of non-current or historical dealings</w:t>
      </w:r>
    </w:p>
    <w:p w:rsidR="00494CA3" w:rsidRDefault="00494CA3">
      <w:pPr>
        <w:pStyle w:val="Section"/>
        <w:rPr>
          <w:snapToGrid w:val="0"/>
          <w:color w:val="000000"/>
          <w:lang w:val="en-US" w:eastAsia="en-US"/>
        </w:rPr>
      </w:pPr>
      <w:r>
        <w:rPr>
          <w:snapToGrid w:val="0"/>
          <w:color w:val="000000"/>
          <w:lang w:val="en-US" w:eastAsia="en-US"/>
        </w:rPr>
        <w:tab/>
        <w:t>(1)</w:t>
      </w:r>
      <w:r>
        <w:rPr>
          <w:snapToGrid w:val="0"/>
          <w:color w:val="000000"/>
          <w:lang w:val="en-US" w:eastAsia="en-US"/>
        </w:rPr>
        <w:tab/>
        <w:t>The Registrar-General must keep a record of all dealings, including non-current or historical dealings, recorded in, or action taken in respect of, the land register and any other non-current or historical information in relation to the land register that the Registrar-General thinks fit.</w:t>
      </w:r>
    </w:p>
    <w:p w:rsidR="00494CA3" w:rsidRDefault="00494CA3">
      <w:pPr>
        <w:pStyle w:val="Section"/>
        <w:rPr>
          <w:snapToGrid w:val="0"/>
          <w:color w:val="000000"/>
          <w:lang w:val="en-US" w:eastAsia="en-US"/>
        </w:rPr>
      </w:pPr>
      <w:r>
        <w:rPr>
          <w:snapToGrid w:val="0"/>
          <w:color w:val="000000"/>
          <w:lang w:val="en-US" w:eastAsia="en-US"/>
        </w:rPr>
        <w:tab/>
        <w:t>(2)</w:t>
      </w:r>
      <w:r>
        <w:rPr>
          <w:snapToGrid w:val="0"/>
          <w:color w:val="000000"/>
          <w:lang w:val="en-US" w:eastAsia="en-US"/>
        </w:rPr>
        <w:tab/>
        <w:t>The record of dealings kept under subsection (1) is not part of the land register.</w:t>
      </w:r>
    </w:p>
    <w:p w:rsidR="00494CA3" w:rsidRDefault="00494CA3">
      <w:pPr>
        <w:pStyle w:val="Section"/>
        <w:rPr>
          <w:snapToGrid w:val="0"/>
          <w:color w:val="000000"/>
          <w:lang w:val="en-US" w:eastAsia="en-US"/>
        </w:rPr>
      </w:pPr>
      <w:r>
        <w:rPr>
          <w:snapToGrid w:val="0"/>
          <w:color w:val="000000"/>
          <w:lang w:val="en-US" w:eastAsia="en-US"/>
        </w:rPr>
        <w:tab/>
        <w:t>(3)</w:t>
      </w:r>
      <w:r>
        <w:rPr>
          <w:snapToGrid w:val="0"/>
          <w:color w:val="000000"/>
          <w:lang w:val="en-US" w:eastAsia="en-US"/>
        </w:rPr>
        <w:tab/>
        <w:t>The Registrar-General may permit a person to have access to the record of dealings kept under subsection (1) on the person paying the prescribed fee, if any.</w:t>
      </w:r>
    </w:p>
    <w:p w:rsidR="00494CA3" w:rsidRDefault="00494CA3">
      <w:pPr>
        <w:pStyle w:val="NewSectionHeading"/>
        <w:numPr>
          <w:ilvl w:val="0"/>
          <w:numId w:val="0"/>
        </w:numPr>
        <w:ind w:left="720" w:hanging="720"/>
        <w:rPr>
          <w:color w:val="000000"/>
        </w:rPr>
      </w:pPr>
      <w:bookmarkStart w:id="44" w:name="_Ref462030363"/>
      <w:bookmarkStart w:id="45" w:name="_Hlk47165535"/>
      <w:r>
        <w:rPr>
          <w:color w:val="000000"/>
        </w:rPr>
        <w:t>30</w:t>
      </w:r>
      <w:bookmarkEnd w:id="45"/>
      <w:r>
        <w:rPr>
          <w:color w:val="000000"/>
        </w:rPr>
        <w:t>.</w:t>
      </w:r>
      <w:r>
        <w:rPr>
          <w:color w:val="000000"/>
        </w:rPr>
        <w:tab/>
        <w:t>Particulars Registrar-General must record</w:t>
      </w:r>
      <w:bookmarkEnd w:id="44"/>
    </w:p>
    <w:p w:rsidR="00494CA3" w:rsidRDefault="00494CA3">
      <w:pPr>
        <w:pStyle w:val="Section"/>
        <w:rPr>
          <w:color w:val="000000"/>
        </w:rPr>
      </w:pPr>
      <w:r>
        <w:rPr>
          <w:color w:val="000000"/>
        </w:rPr>
        <w:tab/>
        <w:t>(1)</w:t>
      </w:r>
      <w:r>
        <w:rPr>
          <w:color w:val="000000"/>
        </w:rPr>
        <w:tab/>
        <w:t>The Registrar-General must record in the land register the particulars necessary to identify –</w:t>
      </w:r>
    </w:p>
    <w:p w:rsidR="00494CA3" w:rsidRDefault="00494CA3">
      <w:pPr>
        <w:pStyle w:val="Section"/>
        <w:ind w:left="1440" w:hanging="720"/>
        <w:rPr>
          <w:color w:val="000000"/>
        </w:rPr>
      </w:pPr>
      <w:r>
        <w:rPr>
          <w:color w:val="000000"/>
        </w:rPr>
        <w:t>(a)</w:t>
      </w:r>
      <w:r>
        <w:rPr>
          <w:color w:val="000000"/>
        </w:rPr>
        <w:tab/>
      </w:r>
      <w:proofErr w:type="gramStart"/>
      <w:r>
        <w:rPr>
          <w:color w:val="000000"/>
        </w:rPr>
        <w:t>every</w:t>
      </w:r>
      <w:proofErr w:type="gramEnd"/>
      <w:r>
        <w:rPr>
          <w:color w:val="000000"/>
        </w:rPr>
        <w:t xml:space="preserve"> lot brought under this Act;</w:t>
      </w:r>
    </w:p>
    <w:p w:rsidR="00494CA3" w:rsidRDefault="00494CA3">
      <w:pPr>
        <w:pStyle w:val="Section"/>
        <w:ind w:left="1440" w:hanging="720"/>
        <w:rPr>
          <w:color w:val="000000"/>
        </w:rPr>
      </w:pPr>
      <w:r>
        <w:rPr>
          <w:color w:val="000000"/>
        </w:rPr>
        <w:t>(b)</w:t>
      </w:r>
      <w:r>
        <w:rPr>
          <w:color w:val="000000"/>
        </w:rPr>
        <w:tab/>
      </w:r>
      <w:proofErr w:type="gramStart"/>
      <w:r>
        <w:rPr>
          <w:color w:val="000000"/>
        </w:rPr>
        <w:t>every</w:t>
      </w:r>
      <w:proofErr w:type="gramEnd"/>
      <w:r>
        <w:rPr>
          <w:color w:val="000000"/>
        </w:rPr>
        <w:t xml:space="preserve"> interest registered in the land register; </w:t>
      </w:r>
    </w:p>
    <w:p w:rsidR="00494CA3" w:rsidRDefault="00494CA3">
      <w:pPr>
        <w:pStyle w:val="Section"/>
        <w:ind w:left="1440" w:hanging="720"/>
        <w:rPr>
          <w:color w:val="000000"/>
        </w:rPr>
      </w:pPr>
      <w:r>
        <w:rPr>
          <w:color w:val="000000"/>
        </w:rPr>
        <w:lastRenderedPageBreak/>
        <w:t>(c)</w:t>
      </w:r>
      <w:r>
        <w:rPr>
          <w:color w:val="000000"/>
        </w:rPr>
        <w:tab/>
      </w:r>
      <w:proofErr w:type="gramStart"/>
      <w:r>
        <w:rPr>
          <w:color w:val="000000"/>
        </w:rPr>
        <w:t>the</w:t>
      </w:r>
      <w:proofErr w:type="gramEnd"/>
      <w:r>
        <w:rPr>
          <w:color w:val="000000"/>
        </w:rPr>
        <w:t xml:space="preserve"> name of the person who holds, and the name of each person who has held, a registered interest;</w:t>
      </w:r>
    </w:p>
    <w:p w:rsidR="00494CA3" w:rsidRDefault="00494CA3">
      <w:pPr>
        <w:pStyle w:val="Section"/>
        <w:ind w:left="1440" w:hanging="720"/>
        <w:rPr>
          <w:color w:val="000000"/>
        </w:rPr>
      </w:pPr>
      <w:r>
        <w:rPr>
          <w:color w:val="000000"/>
        </w:rPr>
        <w:t>(d)</w:t>
      </w:r>
      <w:r>
        <w:rPr>
          <w:color w:val="000000"/>
        </w:rPr>
        <w:tab/>
      </w:r>
      <w:proofErr w:type="gramStart"/>
      <w:r>
        <w:rPr>
          <w:color w:val="000000"/>
        </w:rPr>
        <w:t>if</w:t>
      </w:r>
      <w:proofErr w:type="gramEnd"/>
      <w:r>
        <w:rPr>
          <w:color w:val="000000"/>
        </w:rPr>
        <w:t xml:space="preserve"> the person who holds a registered interest is a minor – the person's date of birth; and</w:t>
      </w:r>
    </w:p>
    <w:p w:rsidR="00494CA3" w:rsidRDefault="00494CA3">
      <w:pPr>
        <w:pStyle w:val="Section"/>
        <w:ind w:left="1440" w:hanging="720"/>
        <w:rPr>
          <w:color w:val="000000"/>
        </w:rPr>
      </w:pPr>
      <w:r>
        <w:rPr>
          <w:color w:val="000000"/>
        </w:rPr>
        <w:t>(e)</w:t>
      </w:r>
      <w:r>
        <w:rPr>
          <w:color w:val="000000"/>
        </w:rPr>
        <w:tab/>
      </w:r>
      <w:proofErr w:type="gramStart"/>
      <w:r>
        <w:rPr>
          <w:color w:val="000000"/>
        </w:rPr>
        <w:t>all</w:t>
      </w:r>
      <w:proofErr w:type="gramEnd"/>
      <w:r>
        <w:rPr>
          <w:color w:val="000000"/>
        </w:rPr>
        <w:t xml:space="preserve"> instruments registered in the land register and when they were lodged and registered.</w:t>
      </w:r>
    </w:p>
    <w:p w:rsidR="00494CA3" w:rsidRDefault="00494CA3">
      <w:pPr>
        <w:pStyle w:val="Section"/>
        <w:rPr>
          <w:color w:val="000000"/>
        </w:rPr>
      </w:pPr>
      <w:r>
        <w:rPr>
          <w:color w:val="000000"/>
        </w:rPr>
        <w:tab/>
        <w:t>(2)</w:t>
      </w:r>
      <w:r>
        <w:rPr>
          <w:color w:val="000000"/>
        </w:rPr>
        <w:tab/>
        <w:t>The Registrar-General must also record in the land register anything else required to be recorded by this or another Act.</w:t>
      </w:r>
    </w:p>
    <w:p w:rsidR="00494CA3" w:rsidRDefault="00494CA3">
      <w:pPr>
        <w:pStyle w:val="Section"/>
        <w:rPr>
          <w:color w:val="000000"/>
        </w:rPr>
      </w:pPr>
      <w:r>
        <w:rPr>
          <w:color w:val="000000"/>
        </w:rPr>
        <w:tab/>
        <w:t>(3)</w:t>
      </w:r>
      <w:r>
        <w:rPr>
          <w:color w:val="000000"/>
        </w:rPr>
        <w:tab/>
        <w:t>An interest in a lot includes details of trusts for public purposes created by the Crown in relation to the lot.</w:t>
      </w:r>
    </w:p>
    <w:p w:rsidR="00494CA3" w:rsidRDefault="00494CA3">
      <w:pPr>
        <w:pStyle w:val="NewSectionHeading"/>
        <w:numPr>
          <w:ilvl w:val="0"/>
          <w:numId w:val="0"/>
        </w:numPr>
        <w:ind w:left="720" w:hanging="720"/>
        <w:rPr>
          <w:color w:val="000000"/>
        </w:rPr>
      </w:pPr>
      <w:bookmarkStart w:id="46" w:name="_Ref462030375"/>
      <w:bookmarkStart w:id="47" w:name="_Hlk47165543"/>
      <w:r>
        <w:rPr>
          <w:color w:val="000000"/>
        </w:rPr>
        <w:t>31</w:t>
      </w:r>
      <w:bookmarkEnd w:id="47"/>
      <w:r>
        <w:rPr>
          <w:color w:val="000000"/>
        </w:rPr>
        <w:t>.</w:t>
      </w:r>
      <w:r>
        <w:rPr>
          <w:color w:val="000000"/>
        </w:rPr>
        <w:tab/>
        <w:t>Particulars Registrar-General may record</w:t>
      </w:r>
      <w:bookmarkEnd w:id="46"/>
    </w:p>
    <w:p w:rsidR="00494CA3" w:rsidRDefault="00494CA3">
      <w:pPr>
        <w:pStyle w:val="Section"/>
        <w:rPr>
          <w:color w:val="000000"/>
        </w:rPr>
      </w:pPr>
      <w:r>
        <w:rPr>
          <w:color w:val="000000"/>
        </w:rPr>
        <w:tab/>
        <w:t>(1)</w:t>
      </w:r>
      <w:r>
        <w:rPr>
          <w:color w:val="000000"/>
        </w:rPr>
        <w:tab/>
        <w:t>The Registrar-General may record in the land register anything that the Registrar-General is permitted to record by this or another Act.</w:t>
      </w:r>
    </w:p>
    <w:p w:rsidR="00494CA3" w:rsidRDefault="00494CA3">
      <w:pPr>
        <w:pStyle w:val="Section"/>
        <w:rPr>
          <w:color w:val="000000"/>
        </w:rPr>
      </w:pPr>
      <w:r>
        <w:rPr>
          <w:color w:val="000000"/>
        </w:rPr>
        <w:tab/>
        <w:t>(2)</w:t>
      </w:r>
      <w:r>
        <w:rPr>
          <w:color w:val="000000"/>
        </w:rPr>
        <w:tab/>
        <w:t>The Registrar-General may also record in the land register anything that the Registrar-General considers should be recorded to ensure that the land register is an accurate, comprehensive and useable record of land in the Territory.</w:t>
      </w:r>
    </w:p>
    <w:p w:rsidR="00494CA3" w:rsidRDefault="00494CA3">
      <w:pPr>
        <w:pStyle w:val="NewSectionHeading"/>
        <w:numPr>
          <w:ilvl w:val="0"/>
          <w:numId w:val="0"/>
        </w:numPr>
        <w:ind w:left="720" w:hanging="720"/>
        <w:rPr>
          <w:color w:val="000000"/>
        </w:rPr>
      </w:pPr>
      <w:bookmarkStart w:id="48" w:name="_Hlk47165564"/>
      <w:r>
        <w:rPr>
          <w:color w:val="000000"/>
        </w:rPr>
        <w:t>32</w:t>
      </w:r>
      <w:bookmarkEnd w:id="48"/>
      <w:r>
        <w:rPr>
          <w:color w:val="000000"/>
        </w:rPr>
        <w:t>.</w:t>
      </w:r>
      <w:r>
        <w:rPr>
          <w:color w:val="000000"/>
        </w:rPr>
        <w:tab/>
        <w:t>Entitlement to search land register</w:t>
      </w:r>
    </w:p>
    <w:p w:rsidR="00494CA3" w:rsidRDefault="00494CA3">
      <w:pPr>
        <w:pStyle w:val="Section"/>
        <w:rPr>
          <w:color w:val="000000"/>
        </w:rPr>
      </w:pPr>
      <w:r>
        <w:rPr>
          <w:color w:val="000000"/>
        </w:rPr>
        <w:tab/>
        <w:t>(1)</w:t>
      </w:r>
      <w:r>
        <w:rPr>
          <w:color w:val="000000"/>
        </w:rPr>
        <w:tab/>
        <w:t>When the Land Titles Office is open for business, the Registrar-General must provide a person who pays the prescribed fee with adequate access –</w:t>
      </w:r>
    </w:p>
    <w:p w:rsidR="00494CA3" w:rsidRDefault="00494CA3">
      <w:pPr>
        <w:pStyle w:val="Section"/>
        <w:ind w:left="1440" w:hanging="720"/>
        <w:rPr>
          <w:color w:val="000000"/>
        </w:rPr>
      </w:pPr>
      <w:r>
        <w:rPr>
          <w:color w:val="000000"/>
        </w:rPr>
        <w:t>(a)</w:t>
      </w:r>
      <w:r>
        <w:rPr>
          <w:color w:val="000000"/>
        </w:rPr>
        <w:tab/>
      </w:r>
      <w:proofErr w:type="gramStart"/>
      <w:r>
        <w:rPr>
          <w:color w:val="000000"/>
        </w:rPr>
        <w:t>to</w:t>
      </w:r>
      <w:proofErr w:type="gramEnd"/>
      <w:r>
        <w:rPr>
          <w:color w:val="000000"/>
        </w:rPr>
        <w:t xml:space="preserve"> the land register; and </w:t>
      </w:r>
    </w:p>
    <w:p w:rsidR="00494CA3" w:rsidRDefault="00494CA3">
      <w:pPr>
        <w:pStyle w:val="Section"/>
        <w:ind w:left="1440" w:hanging="720"/>
        <w:rPr>
          <w:color w:val="000000"/>
        </w:rPr>
      </w:pPr>
      <w:r>
        <w:rPr>
          <w:color w:val="000000"/>
        </w:rPr>
        <w:t>(b)</w:t>
      </w:r>
      <w:r>
        <w:rPr>
          <w:color w:val="000000"/>
        </w:rPr>
        <w:tab/>
      </w:r>
      <w:proofErr w:type="gramStart"/>
      <w:r>
        <w:rPr>
          <w:color w:val="000000"/>
        </w:rPr>
        <w:t>to</w:t>
      </w:r>
      <w:proofErr w:type="gramEnd"/>
      <w:r>
        <w:rPr>
          <w:color w:val="000000"/>
        </w:rPr>
        <w:t xml:space="preserve"> registered instruments (or copies of them).</w:t>
      </w:r>
    </w:p>
    <w:p w:rsidR="00494CA3" w:rsidRDefault="00494CA3">
      <w:pPr>
        <w:pStyle w:val="Section"/>
        <w:rPr>
          <w:color w:val="000000"/>
        </w:rPr>
      </w:pPr>
      <w:r>
        <w:rPr>
          <w:color w:val="000000"/>
        </w:rPr>
        <w:tab/>
        <w:t>(2)</w:t>
      </w:r>
      <w:r>
        <w:rPr>
          <w:color w:val="000000"/>
        </w:rPr>
        <w:tab/>
        <w:t>Access may be provided by way of certificate, statement, visual display unit, computer print-out, microfiche reader or any other means that the Registrar-General considers appropriate.</w:t>
      </w:r>
    </w:p>
    <w:p w:rsidR="00494CA3" w:rsidRDefault="00494CA3">
      <w:pPr>
        <w:pStyle w:val="NewSectionHeading"/>
        <w:numPr>
          <w:ilvl w:val="0"/>
          <w:numId w:val="0"/>
        </w:numPr>
        <w:ind w:left="720" w:hanging="720"/>
        <w:rPr>
          <w:color w:val="000000"/>
        </w:rPr>
      </w:pPr>
      <w:bookmarkStart w:id="49" w:name="_Hlk47165571"/>
      <w:r>
        <w:rPr>
          <w:color w:val="000000"/>
        </w:rPr>
        <w:t>33</w:t>
      </w:r>
      <w:bookmarkEnd w:id="49"/>
      <w:r>
        <w:rPr>
          <w:color w:val="000000"/>
        </w:rPr>
        <w:t>.</w:t>
      </w:r>
      <w:r>
        <w:rPr>
          <w:color w:val="000000"/>
        </w:rPr>
        <w:tab/>
        <w:t>Evidentiary effect of certified copies of documents</w:t>
      </w:r>
    </w:p>
    <w:p w:rsidR="00494CA3" w:rsidRDefault="00494CA3">
      <w:pPr>
        <w:pStyle w:val="Section"/>
        <w:rPr>
          <w:color w:val="000000"/>
        </w:rPr>
      </w:pPr>
      <w:r>
        <w:rPr>
          <w:color w:val="000000"/>
        </w:rPr>
        <w:tab/>
        <w:t>(1)</w:t>
      </w:r>
      <w:r>
        <w:rPr>
          <w:color w:val="000000"/>
        </w:rPr>
        <w:tab/>
        <w:t>A document purporting to be a certified copy of the indefeasible title of a lot, certified by the Registrar-General to be an accurate copy, is evidence of the indefeasible title.</w:t>
      </w:r>
    </w:p>
    <w:p w:rsidR="00494CA3" w:rsidRDefault="00494CA3">
      <w:pPr>
        <w:pStyle w:val="Section"/>
        <w:rPr>
          <w:color w:val="000000"/>
        </w:rPr>
      </w:pPr>
      <w:r>
        <w:rPr>
          <w:color w:val="000000"/>
        </w:rPr>
        <w:lastRenderedPageBreak/>
        <w:tab/>
        <w:t>(2)</w:t>
      </w:r>
      <w:r>
        <w:rPr>
          <w:color w:val="000000"/>
        </w:rPr>
        <w:tab/>
        <w:t>A document purporting to be a certified copy of a registered instrument, certified by the Registrar-General to be an accurate copy, is evidence of the registered instrument.</w:t>
      </w:r>
    </w:p>
    <w:p w:rsidR="00494CA3" w:rsidRDefault="00494CA3">
      <w:pPr>
        <w:pStyle w:val="NewSectionHeading"/>
        <w:numPr>
          <w:ilvl w:val="0"/>
          <w:numId w:val="0"/>
        </w:numPr>
        <w:ind w:left="720" w:hanging="720"/>
        <w:rPr>
          <w:color w:val="000000"/>
        </w:rPr>
      </w:pPr>
      <w:bookmarkStart w:id="50" w:name="_Ref429989252"/>
      <w:bookmarkStart w:id="51" w:name="_Hlk47165579"/>
      <w:r>
        <w:rPr>
          <w:color w:val="000000"/>
        </w:rPr>
        <w:t>34</w:t>
      </w:r>
      <w:bookmarkEnd w:id="51"/>
      <w:r>
        <w:rPr>
          <w:color w:val="000000"/>
        </w:rPr>
        <w:t>.</w:t>
      </w:r>
      <w:r>
        <w:rPr>
          <w:color w:val="000000"/>
        </w:rPr>
        <w:tab/>
        <w:t>Caution notices</w:t>
      </w:r>
      <w:bookmarkEnd w:id="50"/>
    </w:p>
    <w:p w:rsidR="00494CA3" w:rsidRDefault="00494CA3">
      <w:pPr>
        <w:pStyle w:val="Section"/>
        <w:rPr>
          <w:color w:val="000000"/>
        </w:rPr>
      </w:pPr>
      <w:r>
        <w:rPr>
          <w:color w:val="000000"/>
        </w:rPr>
        <w:tab/>
        <w:t>(1)</w:t>
      </w:r>
      <w:r>
        <w:rPr>
          <w:color w:val="000000"/>
        </w:rPr>
        <w:tab/>
        <w:t>The Minister or, if a minister of the Commonwealth has administrative responsibility for the first grant or transfer of land from the Crown, that minister may lodge with the Registrar-General a memorandum if he or she is of the opinion that characteristics of or relating to the land may adversely affect its use or occupation.</w:t>
      </w:r>
    </w:p>
    <w:p w:rsidR="00494CA3" w:rsidRDefault="00494CA3">
      <w:pPr>
        <w:pStyle w:val="Section"/>
        <w:rPr>
          <w:color w:val="000000"/>
        </w:rPr>
      </w:pPr>
      <w:r>
        <w:rPr>
          <w:color w:val="000000"/>
        </w:rPr>
        <w:tab/>
        <w:t>(2)</w:t>
      </w:r>
      <w:r>
        <w:rPr>
          <w:color w:val="000000"/>
        </w:rPr>
        <w:tab/>
        <w:t>The memorandum may be lodged –</w:t>
      </w:r>
    </w:p>
    <w:p w:rsidR="00494CA3" w:rsidRDefault="00494CA3">
      <w:pPr>
        <w:pStyle w:val="Section"/>
        <w:ind w:left="1440" w:hanging="720"/>
        <w:rPr>
          <w:color w:val="000000"/>
        </w:rPr>
      </w:pPr>
      <w:r>
        <w:rPr>
          <w:color w:val="000000"/>
        </w:rPr>
        <w:t>(a)</w:t>
      </w:r>
      <w:r>
        <w:rPr>
          <w:color w:val="000000"/>
        </w:rPr>
        <w:tab/>
      </w:r>
      <w:proofErr w:type="gramStart"/>
      <w:r>
        <w:rPr>
          <w:color w:val="000000"/>
        </w:rPr>
        <w:t>on</w:t>
      </w:r>
      <w:proofErr w:type="gramEnd"/>
      <w:r>
        <w:rPr>
          <w:color w:val="000000"/>
        </w:rPr>
        <w:t xml:space="preserve"> the first grant or transfer of land (whether freehold or leasehold) from the Crown; or</w:t>
      </w:r>
    </w:p>
    <w:p w:rsidR="00494CA3" w:rsidRDefault="00494CA3">
      <w:pPr>
        <w:pStyle w:val="Section"/>
        <w:ind w:left="1440" w:hanging="720"/>
        <w:rPr>
          <w:color w:val="000000"/>
        </w:rPr>
      </w:pPr>
      <w:r>
        <w:rPr>
          <w:color w:val="000000"/>
        </w:rPr>
        <w:t>(b)</w:t>
      </w:r>
      <w:r>
        <w:rPr>
          <w:color w:val="000000"/>
        </w:rPr>
        <w:tab/>
      </w:r>
      <w:proofErr w:type="gramStart"/>
      <w:r>
        <w:rPr>
          <w:color w:val="000000"/>
        </w:rPr>
        <w:t>at</w:t>
      </w:r>
      <w:proofErr w:type="gramEnd"/>
      <w:r>
        <w:rPr>
          <w:color w:val="000000"/>
        </w:rPr>
        <w:t xml:space="preserve"> any time afterwards with the consent in writing of the registered proprietor of any interest in the land that is affected by the memorandum.</w:t>
      </w:r>
    </w:p>
    <w:p w:rsidR="00494CA3" w:rsidRDefault="00494CA3">
      <w:pPr>
        <w:pStyle w:val="Section"/>
        <w:rPr>
          <w:color w:val="000000"/>
        </w:rPr>
      </w:pPr>
      <w:r>
        <w:rPr>
          <w:color w:val="000000"/>
        </w:rPr>
        <w:tab/>
        <w:t>(3)</w:t>
      </w:r>
      <w:r>
        <w:rPr>
          <w:color w:val="000000"/>
        </w:rPr>
        <w:tab/>
        <w:t>The memorandum is to –</w:t>
      </w:r>
    </w:p>
    <w:p w:rsidR="00494CA3" w:rsidRDefault="00494CA3">
      <w:pPr>
        <w:pStyle w:val="Section"/>
        <w:ind w:left="1440" w:hanging="720"/>
        <w:rPr>
          <w:color w:val="000000"/>
        </w:rPr>
      </w:pPr>
      <w:r>
        <w:rPr>
          <w:color w:val="000000"/>
        </w:rPr>
        <w:t>(a)</w:t>
      </w:r>
      <w:r>
        <w:rPr>
          <w:color w:val="000000"/>
        </w:rPr>
        <w:tab/>
      </w:r>
      <w:proofErr w:type="gramStart"/>
      <w:r>
        <w:rPr>
          <w:color w:val="000000"/>
        </w:rPr>
        <w:t>identify</w:t>
      </w:r>
      <w:proofErr w:type="gramEnd"/>
      <w:r>
        <w:rPr>
          <w:color w:val="000000"/>
        </w:rPr>
        <w:t xml:space="preserve"> the land;</w:t>
      </w:r>
    </w:p>
    <w:p w:rsidR="00494CA3" w:rsidRDefault="00494CA3">
      <w:pPr>
        <w:pStyle w:val="Section"/>
        <w:ind w:left="1440" w:hanging="720"/>
        <w:rPr>
          <w:color w:val="000000"/>
        </w:rPr>
      </w:pPr>
      <w:r>
        <w:rPr>
          <w:color w:val="000000"/>
        </w:rPr>
        <w:t>(b)</w:t>
      </w:r>
      <w:r>
        <w:rPr>
          <w:color w:val="000000"/>
        </w:rPr>
        <w:tab/>
      </w:r>
      <w:proofErr w:type="gramStart"/>
      <w:r>
        <w:rPr>
          <w:color w:val="000000"/>
        </w:rPr>
        <w:t>set</w:t>
      </w:r>
      <w:proofErr w:type="gramEnd"/>
      <w:r>
        <w:rPr>
          <w:color w:val="000000"/>
        </w:rPr>
        <w:t xml:space="preserve"> out the characteristics of or relating to the land that may adversely affect its use or occupation; and</w:t>
      </w:r>
    </w:p>
    <w:p w:rsidR="00494CA3" w:rsidRDefault="00494CA3">
      <w:pPr>
        <w:pStyle w:val="Section"/>
        <w:ind w:left="1440" w:hanging="720"/>
        <w:rPr>
          <w:color w:val="000000"/>
        </w:rPr>
      </w:pPr>
      <w:r>
        <w:rPr>
          <w:color w:val="000000"/>
        </w:rPr>
        <w:t>(c)</w:t>
      </w:r>
      <w:r>
        <w:rPr>
          <w:color w:val="000000"/>
        </w:rPr>
        <w:tab/>
      </w:r>
      <w:proofErr w:type="gramStart"/>
      <w:r>
        <w:rPr>
          <w:color w:val="000000"/>
        </w:rPr>
        <w:t>if</w:t>
      </w:r>
      <w:proofErr w:type="gramEnd"/>
      <w:r>
        <w:rPr>
          <w:color w:val="000000"/>
        </w:rPr>
        <w:t xml:space="preserve"> the memorandum is lodged other than on the first grant or transfer of the land – contain the consent of the registered proprietor of any interest in the land that is affected by the memorandum.</w:t>
      </w:r>
    </w:p>
    <w:p w:rsidR="00494CA3" w:rsidRDefault="00494CA3">
      <w:pPr>
        <w:pStyle w:val="Section"/>
        <w:rPr>
          <w:color w:val="000000"/>
        </w:rPr>
      </w:pPr>
      <w:r>
        <w:rPr>
          <w:color w:val="000000"/>
        </w:rPr>
        <w:tab/>
        <w:t>(4)</w:t>
      </w:r>
      <w:r>
        <w:rPr>
          <w:color w:val="000000"/>
        </w:rPr>
        <w:tab/>
        <w:t>Characteristics of or relating to land that may be set out in the memorandum include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propensity towards flooding;</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presence of unexploded bombs or other ordnance; and</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presence of rubbish disposal or landfill sites, whether compacted or not.</w:t>
      </w:r>
    </w:p>
    <w:p w:rsidR="00494CA3" w:rsidRDefault="00494CA3">
      <w:pPr>
        <w:pStyle w:val="Section"/>
        <w:rPr>
          <w:color w:val="000000"/>
        </w:rPr>
      </w:pPr>
      <w:r>
        <w:rPr>
          <w:color w:val="000000"/>
        </w:rPr>
        <w:tab/>
        <w:t>(5)</w:t>
      </w:r>
      <w:r>
        <w:rPr>
          <w:color w:val="000000"/>
        </w:rPr>
        <w:tab/>
        <w:t>The Registrar-General must –</w:t>
      </w:r>
    </w:p>
    <w:p w:rsidR="00494CA3" w:rsidRDefault="00494CA3">
      <w:pPr>
        <w:pStyle w:val="Section"/>
        <w:ind w:left="1440" w:hanging="720"/>
        <w:rPr>
          <w:color w:val="000000"/>
        </w:rPr>
      </w:pPr>
      <w:r>
        <w:rPr>
          <w:color w:val="000000"/>
        </w:rPr>
        <w:t>(a)</w:t>
      </w:r>
      <w:r>
        <w:rPr>
          <w:color w:val="000000"/>
        </w:rPr>
        <w:tab/>
      </w:r>
      <w:proofErr w:type="gramStart"/>
      <w:r>
        <w:rPr>
          <w:color w:val="000000"/>
        </w:rPr>
        <w:t>register</w:t>
      </w:r>
      <w:proofErr w:type="gramEnd"/>
      <w:r>
        <w:rPr>
          <w:color w:val="000000"/>
        </w:rPr>
        <w:t xml:space="preserve"> the memorandum; and </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enter</w:t>
      </w:r>
      <w:proofErr w:type="gramEnd"/>
      <w:r>
        <w:rPr>
          <w:color w:val="000000"/>
        </w:rPr>
        <w:t xml:space="preserve"> a caution notice in the land register against the land to which the memorandum relates.</w:t>
      </w:r>
    </w:p>
    <w:p w:rsidR="00494CA3" w:rsidRDefault="00494CA3">
      <w:pPr>
        <w:pStyle w:val="Section"/>
        <w:rPr>
          <w:color w:val="000000"/>
        </w:rPr>
      </w:pPr>
      <w:r>
        <w:rPr>
          <w:color w:val="000000"/>
        </w:rPr>
        <w:tab/>
        <w:t>(6)</w:t>
      </w:r>
      <w:r>
        <w:rPr>
          <w:color w:val="000000"/>
        </w:rPr>
        <w:tab/>
        <w:t>A caution notice does not of itself preclude any dealing with the land.</w:t>
      </w:r>
    </w:p>
    <w:p w:rsidR="00494CA3" w:rsidRDefault="00494CA3">
      <w:pPr>
        <w:pStyle w:val="NewSectionHeading"/>
        <w:numPr>
          <w:ilvl w:val="0"/>
          <w:numId w:val="0"/>
        </w:numPr>
        <w:ind w:left="720" w:hanging="720"/>
        <w:rPr>
          <w:color w:val="000000"/>
        </w:rPr>
      </w:pPr>
      <w:bookmarkStart w:id="52" w:name="_Ref429989258"/>
      <w:bookmarkStart w:id="53" w:name="_Hlk47165588"/>
      <w:r>
        <w:rPr>
          <w:color w:val="000000"/>
        </w:rPr>
        <w:t>35</w:t>
      </w:r>
      <w:bookmarkEnd w:id="53"/>
      <w:r>
        <w:rPr>
          <w:color w:val="000000"/>
        </w:rPr>
        <w:t>.</w:t>
      </w:r>
      <w:r>
        <w:rPr>
          <w:color w:val="000000"/>
        </w:rPr>
        <w:tab/>
        <w:t>Notices of statutory restrictions</w:t>
      </w:r>
      <w:bookmarkEnd w:id="52"/>
    </w:p>
    <w:p w:rsidR="00494CA3" w:rsidRDefault="00494CA3">
      <w:pPr>
        <w:pStyle w:val="Section"/>
        <w:rPr>
          <w:color w:val="000000"/>
        </w:rPr>
      </w:pPr>
      <w:r>
        <w:rPr>
          <w:color w:val="000000"/>
        </w:rPr>
        <w:tab/>
        <w:t>(1)</w:t>
      </w:r>
      <w:r>
        <w:rPr>
          <w:color w:val="000000"/>
        </w:rPr>
        <w:tab/>
        <w:t>If a law of the Territory imposes a restriction on the use or occupation, or any dealing, with land, the Minister having responsibility for the administration of the law –</w:t>
      </w:r>
    </w:p>
    <w:p w:rsidR="00494CA3" w:rsidRDefault="00494CA3">
      <w:pPr>
        <w:pStyle w:val="Section"/>
        <w:ind w:left="1440" w:hanging="720"/>
        <w:rPr>
          <w:color w:val="000000"/>
        </w:rPr>
      </w:pPr>
      <w:r>
        <w:rPr>
          <w:color w:val="000000"/>
        </w:rPr>
        <w:t>(a)</w:t>
      </w:r>
      <w:r>
        <w:rPr>
          <w:color w:val="000000"/>
        </w:rPr>
        <w:tab/>
      </w:r>
      <w:proofErr w:type="gramStart"/>
      <w:r>
        <w:rPr>
          <w:color w:val="000000"/>
        </w:rPr>
        <w:t>may</w:t>
      </w:r>
      <w:proofErr w:type="gramEnd"/>
      <w:r>
        <w:rPr>
          <w:color w:val="000000"/>
        </w:rPr>
        <w:t>; or</w:t>
      </w:r>
    </w:p>
    <w:p w:rsidR="00494CA3" w:rsidRDefault="00494CA3">
      <w:pPr>
        <w:pStyle w:val="Section"/>
        <w:ind w:left="1440" w:hanging="720"/>
        <w:rPr>
          <w:color w:val="000000"/>
        </w:rPr>
      </w:pPr>
      <w:r>
        <w:rPr>
          <w:color w:val="000000"/>
        </w:rPr>
        <w:t>(b)</w:t>
      </w:r>
      <w:r>
        <w:rPr>
          <w:color w:val="000000"/>
        </w:rPr>
        <w:tab/>
      </w:r>
      <w:proofErr w:type="gramStart"/>
      <w:r>
        <w:rPr>
          <w:color w:val="000000"/>
        </w:rPr>
        <w:t>if</w:t>
      </w:r>
      <w:proofErr w:type="gramEnd"/>
      <w:r>
        <w:rPr>
          <w:color w:val="000000"/>
        </w:rPr>
        <w:t xml:space="preserve"> the land is prescribed property and was granted to an association by section 46(1A) of the </w:t>
      </w:r>
      <w:r>
        <w:rPr>
          <w:i/>
          <w:color w:val="000000"/>
        </w:rPr>
        <w:t>Lands Acquisition Act</w:t>
      </w:r>
      <w:r>
        <w:rPr>
          <w:color w:val="000000"/>
        </w:rPr>
        <w:t xml:space="preserve"> – must,</w:t>
      </w:r>
    </w:p>
    <w:p w:rsidR="00494CA3" w:rsidRDefault="00494CA3">
      <w:pPr>
        <w:pStyle w:val="Section"/>
        <w:rPr>
          <w:color w:val="000000"/>
        </w:rPr>
      </w:pPr>
      <w:proofErr w:type="gramStart"/>
      <w:r>
        <w:rPr>
          <w:color w:val="000000"/>
        </w:rPr>
        <w:t>lodge</w:t>
      </w:r>
      <w:proofErr w:type="gramEnd"/>
      <w:r>
        <w:rPr>
          <w:color w:val="000000"/>
        </w:rPr>
        <w:t xml:space="preserve"> with the Registrar-General a memorandum.</w:t>
      </w:r>
    </w:p>
    <w:p w:rsidR="00494CA3" w:rsidRDefault="00494CA3">
      <w:pPr>
        <w:pStyle w:val="Section"/>
        <w:rPr>
          <w:color w:val="000000"/>
        </w:rPr>
      </w:pPr>
      <w:r>
        <w:rPr>
          <w:color w:val="000000"/>
        </w:rPr>
        <w:tab/>
        <w:t>(2)</w:t>
      </w:r>
      <w:r>
        <w:rPr>
          <w:color w:val="000000"/>
        </w:rPr>
        <w:tab/>
        <w:t>The memorandum is to –</w:t>
      </w:r>
    </w:p>
    <w:p w:rsidR="00494CA3" w:rsidRDefault="00494CA3">
      <w:pPr>
        <w:pStyle w:val="Section"/>
        <w:ind w:left="1440" w:hanging="720"/>
        <w:rPr>
          <w:color w:val="000000"/>
        </w:rPr>
      </w:pPr>
      <w:r>
        <w:rPr>
          <w:color w:val="000000"/>
        </w:rPr>
        <w:t>(a)</w:t>
      </w:r>
      <w:r>
        <w:rPr>
          <w:color w:val="000000"/>
        </w:rPr>
        <w:tab/>
      </w:r>
      <w:proofErr w:type="gramStart"/>
      <w:r>
        <w:rPr>
          <w:color w:val="000000"/>
        </w:rPr>
        <w:t>identify</w:t>
      </w:r>
      <w:proofErr w:type="gramEnd"/>
      <w:r>
        <w:rPr>
          <w:color w:val="000000"/>
        </w:rPr>
        <w:t xml:space="preserve"> the land;</w:t>
      </w:r>
    </w:p>
    <w:p w:rsidR="00494CA3" w:rsidRDefault="00494CA3">
      <w:pPr>
        <w:pStyle w:val="Section"/>
        <w:ind w:left="1440" w:hanging="720"/>
        <w:rPr>
          <w:color w:val="000000"/>
        </w:rPr>
      </w:pPr>
      <w:r>
        <w:rPr>
          <w:color w:val="000000"/>
        </w:rPr>
        <w:t>(b)</w:t>
      </w:r>
      <w:r>
        <w:rPr>
          <w:color w:val="000000"/>
        </w:rPr>
        <w:tab/>
      </w:r>
      <w:proofErr w:type="gramStart"/>
      <w:r>
        <w:rPr>
          <w:color w:val="000000"/>
        </w:rPr>
        <w:t>specify</w:t>
      </w:r>
      <w:proofErr w:type="gramEnd"/>
      <w:r>
        <w:rPr>
          <w:color w:val="000000"/>
        </w:rPr>
        <w:t xml:space="preserve"> the statutory authority under which the restriction was imposed and the date on which it was imposed; and</w:t>
      </w:r>
    </w:p>
    <w:p w:rsidR="00494CA3" w:rsidRDefault="00494CA3">
      <w:pPr>
        <w:pStyle w:val="Section"/>
        <w:ind w:left="1440" w:hanging="720"/>
        <w:rPr>
          <w:color w:val="000000"/>
        </w:rPr>
      </w:pPr>
      <w:r>
        <w:rPr>
          <w:color w:val="000000"/>
        </w:rPr>
        <w:t>(c)</w:t>
      </w:r>
      <w:r>
        <w:rPr>
          <w:color w:val="000000"/>
        </w:rPr>
        <w:tab/>
      </w:r>
      <w:proofErr w:type="gramStart"/>
      <w:r>
        <w:rPr>
          <w:color w:val="000000"/>
        </w:rPr>
        <w:t>request</w:t>
      </w:r>
      <w:proofErr w:type="gramEnd"/>
      <w:r>
        <w:rPr>
          <w:color w:val="000000"/>
        </w:rPr>
        <w:t xml:space="preserve"> that a memorial be entered in the land register in relation to the land.</w:t>
      </w:r>
    </w:p>
    <w:p w:rsidR="00494CA3" w:rsidRDefault="00494CA3">
      <w:pPr>
        <w:pStyle w:val="Section"/>
        <w:rPr>
          <w:color w:val="000000"/>
        </w:rPr>
      </w:pPr>
      <w:r>
        <w:rPr>
          <w:color w:val="000000"/>
        </w:rPr>
        <w:tab/>
        <w:t>(3)</w:t>
      </w:r>
      <w:r>
        <w:rPr>
          <w:color w:val="000000"/>
        </w:rPr>
        <w:tab/>
        <w:t xml:space="preserve">A restriction under this section includes the right of the Crown to revoke the reservation on land held by a council on lease under section 337 of the </w:t>
      </w:r>
      <w:r>
        <w:rPr>
          <w:i/>
          <w:color w:val="000000"/>
        </w:rPr>
        <w:t>Local Government Act 1985</w:t>
      </w:r>
      <w:r>
        <w:rPr>
          <w:color w:val="000000"/>
        </w:rPr>
        <w:t xml:space="preserve"> as saved by Part 14 of the </w:t>
      </w:r>
      <w:r w:rsidR="00235867">
        <w:rPr>
          <w:i/>
          <w:color w:val="000000"/>
        </w:rPr>
        <w:t>Local Government Act </w:t>
      </w:r>
      <w:r>
        <w:rPr>
          <w:i/>
          <w:color w:val="000000"/>
        </w:rPr>
        <w:t>1993</w:t>
      </w:r>
      <w:r w:rsidRPr="00007773">
        <w:rPr>
          <w:color w:val="000000"/>
        </w:rPr>
        <w:t>.</w:t>
      </w:r>
    </w:p>
    <w:p w:rsidR="00494CA3" w:rsidRDefault="00494CA3">
      <w:pPr>
        <w:pStyle w:val="Section"/>
        <w:rPr>
          <w:color w:val="000000"/>
        </w:rPr>
      </w:pPr>
      <w:r>
        <w:rPr>
          <w:color w:val="000000"/>
        </w:rPr>
        <w:tab/>
        <w:t>(4)</w:t>
      </w:r>
      <w:r>
        <w:rPr>
          <w:color w:val="000000"/>
        </w:rPr>
        <w:tab/>
        <w:t>If land is prescribed property and was acquired wholly or partly from or using funds obtained under a grant from the Commonwealth, the appropriate minister of the Commonwealth may lodge the memorandum instead of the Minister.</w:t>
      </w:r>
    </w:p>
    <w:p w:rsidR="00494CA3" w:rsidRDefault="00494CA3">
      <w:pPr>
        <w:pStyle w:val="Section"/>
        <w:rPr>
          <w:color w:val="000000"/>
        </w:rPr>
      </w:pPr>
      <w:r>
        <w:rPr>
          <w:color w:val="000000"/>
        </w:rPr>
        <w:tab/>
        <w:t>(5)</w:t>
      </w:r>
      <w:r>
        <w:rPr>
          <w:color w:val="000000"/>
        </w:rPr>
        <w:tab/>
        <w:t>The Registrar-General must –</w:t>
      </w:r>
    </w:p>
    <w:p w:rsidR="00494CA3" w:rsidRDefault="00494CA3">
      <w:pPr>
        <w:pStyle w:val="Section"/>
        <w:ind w:left="1440" w:hanging="720"/>
        <w:rPr>
          <w:color w:val="000000"/>
        </w:rPr>
      </w:pPr>
      <w:r>
        <w:rPr>
          <w:color w:val="000000"/>
        </w:rPr>
        <w:t>(a)</w:t>
      </w:r>
      <w:r>
        <w:rPr>
          <w:color w:val="000000"/>
        </w:rPr>
        <w:tab/>
      </w:r>
      <w:proofErr w:type="gramStart"/>
      <w:r>
        <w:rPr>
          <w:color w:val="000000"/>
        </w:rPr>
        <w:t>register</w:t>
      </w:r>
      <w:proofErr w:type="gramEnd"/>
      <w:r>
        <w:rPr>
          <w:color w:val="000000"/>
        </w:rPr>
        <w:t xml:space="preserve"> the memorandum; and</w:t>
      </w:r>
    </w:p>
    <w:p w:rsidR="00494CA3" w:rsidRDefault="00494CA3">
      <w:pPr>
        <w:pStyle w:val="Section"/>
        <w:ind w:left="1440" w:hanging="720"/>
        <w:rPr>
          <w:color w:val="000000"/>
        </w:rPr>
      </w:pPr>
      <w:r>
        <w:rPr>
          <w:color w:val="000000"/>
        </w:rPr>
        <w:t>(b)</w:t>
      </w:r>
      <w:r>
        <w:rPr>
          <w:color w:val="000000"/>
        </w:rPr>
        <w:tab/>
      </w:r>
      <w:proofErr w:type="gramStart"/>
      <w:r>
        <w:rPr>
          <w:color w:val="000000"/>
        </w:rPr>
        <w:t>enter</w:t>
      </w:r>
      <w:proofErr w:type="gramEnd"/>
      <w:r>
        <w:rPr>
          <w:color w:val="000000"/>
        </w:rPr>
        <w:t xml:space="preserve"> a statutory restrictions notice in the land register against the land to which the memorandum relates.</w:t>
      </w:r>
    </w:p>
    <w:p w:rsidR="00494CA3" w:rsidRDefault="00494CA3">
      <w:pPr>
        <w:pStyle w:val="Section"/>
        <w:rPr>
          <w:color w:val="000000"/>
        </w:rPr>
      </w:pPr>
      <w:r>
        <w:rPr>
          <w:color w:val="000000"/>
        </w:rPr>
        <w:lastRenderedPageBreak/>
        <w:tab/>
        <w:t>(6)</w:t>
      </w:r>
      <w:r>
        <w:rPr>
          <w:color w:val="000000"/>
        </w:rPr>
        <w:tab/>
        <w:t>A statutory restrictions notice does not of itself preclude any dealings with land but has effect according to the tenor of the statutory restriction to which it refers.</w:t>
      </w:r>
    </w:p>
    <w:p w:rsidR="00494CA3" w:rsidRDefault="00494CA3">
      <w:pPr>
        <w:pStyle w:val="Section"/>
        <w:rPr>
          <w:color w:val="000000"/>
        </w:rPr>
      </w:pPr>
      <w:r>
        <w:rPr>
          <w:color w:val="000000"/>
        </w:rPr>
        <w:tab/>
        <w:t>(7)</w:t>
      </w:r>
      <w:r>
        <w:rPr>
          <w:color w:val="000000"/>
        </w:rPr>
        <w:tab/>
        <w:t xml:space="preserve">In this section, "prescribed property" has the meaning it has in the </w:t>
      </w:r>
      <w:r>
        <w:rPr>
          <w:i/>
          <w:color w:val="000000"/>
        </w:rPr>
        <w:t>Associations Act</w:t>
      </w:r>
      <w:r w:rsidR="00047AAD">
        <w:rPr>
          <w:color w:val="000000"/>
        </w:rPr>
        <w:t>.</w:t>
      </w:r>
    </w:p>
    <w:p w:rsidR="00494CA3" w:rsidRDefault="00494CA3">
      <w:pPr>
        <w:pStyle w:val="NewSectionHeading"/>
        <w:numPr>
          <w:ilvl w:val="0"/>
          <w:numId w:val="0"/>
        </w:numPr>
        <w:ind w:left="720" w:hanging="720"/>
        <w:rPr>
          <w:color w:val="000000"/>
        </w:rPr>
      </w:pPr>
      <w:bookmarkStart w:id="54" w:name="_Hlk47165597"/>
      <w:r>
        <w:rPr>
          <w:color w:val="000000"/>
        </w:rPr>
        <w:t>36</w:t>
      </w:r>
      <w:bookmarkEnd w:id="54"/>
      <w:r>
        <w:rPr>
          <w:color w:val="000000"/>
        </w:rPr>
        <w:t>.</w:t>
      </w:r>
      <w:r>
        <w:rPr>
          <w:color w:val="000000"/>
        </w:rPr>
        <w:tab/>
        <w:t>Removal of memorials</w:t>
      </w:r>
    </w:p>
    <w:p w:rsidR="00494CA3" w:rsidRDefault="00494CA3">
      <w:pPr>
        <w:pStyle w:val="Section"/>
        <w:rPr>
          <w:color w:val="000000"/>
        </w:rPr>
      </w:pPr>
      <w:r>
        <w:rPr>
          <w:color w:val="000000"/>
        </w:rPr>
        <w:tab/>
        <w:t>(1)</w:t>
      </w:r>
      <w:r>
        <w:rPr>
          <w:color w:val="000000"/>
        </w:rPr>
        <w:tab/>
        <w:t>The Minister may direct the Registrar-General to remove a memorial made under section 34 or 35 if the Minister is satisfied the reason for the entry of the memorial no longer exists.</w:t>
      </w:r>
    </w:p>
    <w:p w:rsidR="00494CA3" w:rsidRDefault="00494CA3">
      <w:pPr>
        <w:pStyle w:val="Section"/>
        <w:rPr>
          <w:color w:val="000000"/>
        </w:rPr>
      </w:pPr>
      <w:r>
        <w:rPr>
          <w:color w:val="000000"/>
        </w:rPr>
        <w:tab/>
        <w:t>(2)</w:t>
      </w:r>
      <w:r>
        <w:rPr>
          <w:color w:val="000000"/>
        </w:rPr>
        <w:tab/>
        <w:t>The Registrar-General must remove the memorial on being directed under subsection (1).</w:t>
      </w:r>
    </w:p>
    <w:p w:rsidR="00494CA3" w:rsidRDefault="00494CA3">
      <w:pPr>
        <w:pStyle w:val="NewSectionHeading"/>
        <w:numPr>
          <w:ilvl w:val="0"/>
          <w:numId w:val="0"/>
        </w:numPr>
        <w:ind w:left="720" w:hanging="720"/>
        <w:rPr>
          <w:color w:val="000000"/>
        </w:rPr>
      </w:pPr>
      <w:bookmarkStart w:id="55" w:name="_Hlk47165604"/>
      <w:r>
        <w:rPr>
          <w:color w:val="000000"/>
        </w:rPr>
        <w:t>37</w:t>
      </w:r>
      <w:bookmarkEnd w:id="55"/>
      <w:r>
        <w:rPr>
          <w:color w:val="000000"/>
        </w:rPr>
        <w:t>.</w:t>
      </w:r>
      <w:r>
        <w:rPr>
          <w:color w:val="000000"/>
        </w:rPr>
        <w:tab/>
        <w:t>No liability on Minister, etc.</w:t>
      </w:r>
    </w:p>
    <w:p w:rsidR="00494CA3" w:rsidRDefault="00494CA3">
      <w:pPr>
        <w:pStyle w:val="Section"/>
        <w:rPr>
          <w:color w:val="000000"/>
        </w:rPr>
      </w:pPr>
      <w:r>
        <w:rPr>
          <w:color w:val="000000"/>
        </w:rPr>
        <w:tab/>
        <w:t>No action or proceeding lies against a minister or a minister of the Commonwealth, or the Territory or the Commonwealth, on account of anything done or omitted to be done for the purposes of sections 34 and 35 or done in good faith and purported to be done in pursuance of sections 34 and 35.</w:t>
      </w:r>
    </w:p>
    <w:p w:rsidR="00494CA3" w:rsidRDefault="00494CA3">
      <w:pPr>
        <w:pStyle w:val="NewSectionHeading"/>
        <w:numPr>
          <w:ilvl w:val="0"/>
          <w:numId w:val="0"/>
        </w:numPr>
        <w:ind w:left="720" w:hanging="720"/>
        <w:rPr>
          <w:color w:val="000000"/>
        </w:rPr>
      </w:pPr>
      <w:bookmarkStart w:id="56" w:name="_Ref461417258"/>
      <w:bookmarkStart w:id="57" w:name="_Hlk47165613"/>
      <w:r>
        <w:rPr>
          <w:color w:val="000000"/>
        </w:rPr>
        <w:t>38</w:t>
      </w:r>
      <w:bookmarkEnd w:id="57"/>
      <w:r>
        <w:rPr>
          <w:color w:val="000000"/>
        </w:rPr>
        <w:t>.</w:t>
      </w:r>
      <w:r>
        <w:rPr>
          <w:color w:val="000000"/>
        </w:rPr>
        <w:tab/>
        <w:t>Record of administrative interests</w:t>
      </w:r>
      <w:bookmarkEnd w:id="56"/>
    </w:p>
    <w:p w:rsidR="00494CA3" w:rsidRDefault="00494CA3">
      <w:pPr>
        <w:pStyle w:val="Section"/>
        <w:rPr>
          <w:color w:val="000000"/>
        </w:rPr>
      </w:pPr>
      <w:r>
        <w:rPr>
          <w:color w:val="000000"/>
        </w:rPr>
        <w:tab/>
        <w:t>(1)</w:t>
      </w:r>
      <w:r>
        <w:rPr>
          <w:color w:val="000000"/>
        </w:rPr>
        <w:tab/>
        <w:t>The Registrar-General may keep information that the Registrar-General considers necessary or desirable in relation to land.</w:t>
      </w:r>
    </w:p>
    <w:p w:rsidR="00494CA3" w:rsidRDefault="00494CA3">
      <w:pPr>
        <w:pStyle w:val="Section"/>
        <w:rPr>
          <w:color w:val="000000"/>
        </w:rPr>
      </w:pPr>
      <w:r>
        <w:rPr>
          <w:color w:val="000000"/>
        </w:rPr>
        <w:tab/>
        <w:t>(2)</w:t>
      </w:r>
      <w:r>
        <w:rPr>
          <w:color w:val="000000"/>
        </w:rPr>
        <w:tab/>
        <w:t>Subject to another Act and the Regulations, the Registrar-General may allow a person access to information referred to in subsection (1) in accordance with an agreement entered into between the Registrar-General and the person and on the person paying the prescribed fee, if any.</w:t>
      </w:r>
    </w:p>
    <w:p w:rsidR="00494CA3" w:rsidRDefault="00494CA3">
      <w:pPr>
        <w:pStyle w:val="Section"/>
        <w:rPr>
          <w:color w:val="000000"/>
        </w:rPr>
      </w:pPr>
      <w:r>
        <w:rPr>
          <w:color w:val="000000"/>
        </w:rPr>
        <w:tab/>
        <w:t>(3)</w:t>
      </w:r>
      <w:r>
        <w:rPr>
          <w:color w:val="000000"/>
        </w:rPr>
        <w:tab/>
        <w:t>The Registrar-General may provide information referred to in subsection (1) by means of a certificate, statement, visual display unit, computer print-out, microfiche reader or any other means that the Registrar-General considers appropriate.</w:t>
      </w:r>
    </w:p>
    <w:p w:rsidR="00494CA3" w:rsidRDefault="00494CA3">
      <w:pPr>
        <w:pStyle w:val="Section"/>
        <w:rPr>
          <w:color w:val="000000"/>
        </w:rPr>
      </w:pPr>
      <w:r>
        <w:rPr>
          <w:color w:val="000000"/>
        </w:rPr>
        <w:tab/>
        <w:t>(4)</w:t>
      </w:r>
      <w:r>
        <w:rPr>
          <w:color w:val="000000"/>
        </w:rPr>
        <w:tab/>
        <w:t>The Registrar-General may provide access to information under this section in a way to limit the liability of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Registrar-General or the Territory;</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Commonwealth;</w:t>
      </w:r>
    </w:p>
    <w:p w:rsidR="00494CA3" w:rsidRDefault="00494CA3">
      <w:pPr>
        <w:pStyle w:val="Section"/>
        <w:ind w:left="1440" w:hanging="720"/>
        <w:rPr>
          <w:color w:val="000000"/>
        </w:rPr>
      </w:pPr>
      <w:r>
        <w:rPr>
          <w:color w:val="000000"/>
        </w:rPr>
        <w:lastRenderedPageBreak/>
        <w:t>(c)</w:t>
      </w:r>
      <w:r>
        <w:rPr>
          <w:color w:val="000000"/>
        </w:rPr>
        <w:tab/>
      </w:r>
      <w:proofErr w:type="gramStart"/>
      <w:r>
        <w:rPr>
          <w:color w:val="000000"/>
        </w:rPr>
        <w:t>a</w:t>
      </w:r>
      <w:proofErr w:type="gramEnd"/>
      <w:r>
        <w:rPr>
          <w:color w:val="000000"/>
        </w:rPr>
        <w:t xml:space="preserve"> statutory authority of the Territory or the Commonwealth, a local government body or a prescribed organisation; or</w:t>
      </w:r>
    </w:p>
    <w:p w:rsidR="00494CA3" w:rsidRDefault="00494CA3">
      <w:pPr>
        <w:pStyle w:val="Section"/>
        <w:ind w:left="1440" w:hanging="720"/>
        <w:rPr>
          <w:color w:val="000000"/>
        </w:rPr>
      </w:pPr>
      <w:r>
        <w:rPr>
          <w:color w:val="000000"/>
        </w:rPr>
        <w:t>(d)</w:t>
      </w:r>
      <w:r>
        <w:rPr>
          <w:color w:val="000000"/>
        </w:rPr>
        <w:tab/>
      </w:r>
      <w:proofErr w:type="gramStart"/>
      <w:r>
        <w:rPr>
          <w:color w:val="000000"/>
        </w:rPr>
        <w:t>an</w:t>
      </w:r>
      <w:proofErr w:type="gramEnd"/>
      <w:r>
        <w:rPr>
          <w:color w:val="000000"/>
        </w:rPr>
        <w:t xml:space="preserve"> employee of the Territory or the Commonwealth or of a statutory authority, local government body or prescribed organisation referred to in paragraph (c),</w:t>
      </w:r>
    </w:p>
    <w:p w:rsidR="00494CA3" w:rsidRDefault="00494CA3">
      <w:pPr>
        <w:pStyle w:val="Section"/>
        <w:rPr>
          <w:color w:val="000000"/>
        </w:rPr>
      </w:pPr>
      <w:proofErr w:type="gramStart"/>
      <w:r>
        <w:rPr>
          <w:color w:val="000000"/>
        </w:rPr>
        <w:t>for</w:t>
      </w:r>
      <w:proofErr w:type="gramEnd"/>
      <w:r>
        <w:rPr>
          <w:color w:val="000000"/>
        </w:rPr>
        <w:t xml:space="preserve"> any omission from, or misstatement or inaccuracy in, the information.</w:t>
      </w:r>
    </w:p>
    <w:p w:rsidR="00494CA3" w:rsidRDefault="00494CA3">
      <w:pPr>
        <w:pStyle w:val="Section"/>
        <w:rPr>
          <w:color w:val="000000"/>
        </w:rPr>
      </w:pPr>
      <w:r>
        <w:rPr>
          <w:color w:val="000000"/>
        </w:rPr>
        <w:tab/>
        <w:t>(5)</w:t>
      </w:r>
      <w:r>
        <w:rPr>
          <w:color w:val="000000"/>
        </w:rPr>
        <w:tab/>
        <w:t>Information referred to in subsection (1) is not part of the land register.</w:t>
      </w:r>
    </w:p>
    <w:p w:rsidR="00494CA3" w:rsidRDefault="00494CA3">
      <w:pPr>
        <w:pStyle w:val="DivisionHeading"/>
        <w:rPr>
          <w:color w:val="000000"/>
        </w:rPr>
      </w:pPr>
      <w:r>
        <w:rPr>
          <w:color w:val="000000"/>
        </w:rPr>
        <w:t>Division 2 – Indefeasible title</w:t>
      </w:r>
    </w:p>
    <w:p w:rsidR="00494CA3" w:rsidRDefault="00494CA3">
      <w:pPr>
        <w:pStyle w:val="NewSectionHeading"/>
        <w:numPr>
          <w:ilvl w:val="0"/>
          <w:numId w:val="0"/>
        </w:numPr>
        <w:ind w:left="720" w:hanging="720"/>
        <w:rPr>
          <w:color w:val="000000"/>
        </w:rPr>
      </w:pPr>
      <w:bookmarkStart w:id="58" w:name="_Hlk47165622"/>
      <w:r>
        <w:rPr>
          <w:color w:val="000000"/>
        </w:rPr>
        <w:t>39</w:t>
      </w:r>
      <w:bookmarkEnd w:id="58"/>
      <w:r>
        <w:rPr>
          <w:color w:val="000000"/>
        </w:rPr>
        <w:t>.</w:t>
      </w:r>
      <w:r>
        <w:rPr>
          <w:color w:val="000000"/>
        </w:rPr>
        <w:tab/>
        <w:t>Creation of indefeasible title</w:t>
      </w:r>
    </w:p>
    <w:p w:rsidR="00494CA3" w:rsidRDefault="00494CA3">
      <w:pPr>
        <w:pStyle w:val="Section"/>
        <w:rPr>
          <w:color w:val="000000"/>
        </w:rPr>
      </w:pPr>
      <w:r>
        <w:rPr>
          <w:color w:val="000000"/>
        </w:rPr>
        <w:tab/>
        <w:t>An indefeasible title for a lot is created on the recording of the particulars of the lot in the land register.</w:t>
      </w:r>
    </w:p>
    <w:p w:rsidR="00494CA3" w:rsidRDefault="00494CA3">
      <w:pPr>
        <w:pStyle w:val="NewSectionHeading"/>
        <w:numPr>
          <w:ilvl w:val="0"/>
          <w:numId w:val="0"/>
        </w:numPr>
        <w:ind w:left="720" w:hanging="720"/>
        <w:rPr>
          <w:color w:val="000000"/>
        </w:rPr>
      </w:pPr>
      <w:bookmarkStart w:id="59" w:name="_Ref472344095"/>
      <w:bookmarkStart w:id="60" w:name="_Hlk47165660"/>
      <w:r>
        <w:rPr>
          <w:color w:val="000000"/>
        </w:rPr>
        <w:t>40</w:t>
      </w:r>
      <w:bookmarkEnd w:id="60"/>
      <w:r>
        <w:rPr>
          <w:color w:val="000000"/>
        </w:rPr>
        <w:t>.</w:t>
      </w:r>
      <w:r>
        <w:rPr>
          <w:color w:val="000000"/>
        </w:rPr>
        <w:tab/>
        <w:t>Meaning of indefeasible title</w:t>
      </w:r>
      <w:bookmarkEnd w:id="59"/>
    </w:p>
    <w:p w:rsidR="00494CA3" w:rsidRDefault="00494CA3">
      <w:pPr>
        <w:pStyle w:val="Section"/>
        <w:rPr>
          <w:color w:val="000000"/>
        </w:rPr>
      </w:pPr>
      <w:r>
        <w:rPr>
          <w:color w:val="000000"/>
        </w:rPr>
        <w:tab/>
        <w:t>The indefeasible title for a lot is the current particulars in the land register about the lot.</w:t>
      </w:r>
    </w:p>
    <w:p w:rsidR="00494CA3" w:rsidRDefault="00494CA3">
      <w:pPr>
        <w:pStyle w:val="NewSectionHeading"/>
        <w:numPr>
          <w:ilvl w:val="0"/>
          <w:numId w:val="0"/>
        </w:numPr>
        <w:ind w:left="720" w:hanging="720"/>
        <w:rPr>
          <w:color w:val="000000"/>
        </w:rPr>
      </w:pPr>
      <w:bookmarkStart w:id="61" w:name="_Ref472344634"/>
      <w:bookmarkStart w:id="62" w:name="_Hlk47165679"/>
      <w:r>
        <w:rPr>
          <w:color w:val="000000"/>
        </w:rPr>
        <w:t>41</w:t>
      </w:r>
      <w:bookmarkEnd w:id="62"/>
      <w:r>
        <w:rPr>
          <w:color w:val="000000"/>
        </w:rPr>
        <w:t>.</w:t>
      </w:r>
      <w:r>
        <w:rPr>
          <w:color w:val="000000"/>
        </w:rPr>
        <w:tab/>
        <w:t>Single indefeasible title for 2 or more lots</w:t>
      </w:r>
      <w:bookmarkEnd w:id="61"/>
    </w:p>
    <w:p w:rsidR="00494CA3" w:rsidRDefault="00494CA3">
      <w:pPr>
        <w:pStyle w:val="Section"/>
        <w:rPr>
          <w:color w:val="000000"/>
        </w:rPr>
      </w:pPr>
      <w:r>
        <w:rPr>
          <w:color w:val="000000"/>
        </w:rPr>
        <w:tab/>
        <w:t>(1)</w:t>
      </w:r>
      <w:r>
        <w:rPr>
          <w:color w:val="000000"/>
        </w:rPr>
        <w:tab/>
        <w:t>The Registrar-General may create a single indefeasible title for 2 or more lots that have the same registered owner by including a single set of particulars for the lots in the land register.</w:t>
      </w:r>
    </w:p>
    <w:p w:rsidR="00494CA3" w:rsidRDefault="00494CA3">
      <w:pPr>
        <w:pStyle w:val="Section"/>
        <w:rPr>
          <w:color w:val="000000"/>
        </w:rPr>
      </w:pPr>
      <w:r>
        <w:rPr>
          <w:color w:val="000000"/>
        </w:rPr>
        <w:tab/>
        <w:t>(2)</w:t>
      </w:r>
      <w:r>
        <w:rPr>
          <w:color w:val="000000"/>
        </w:rPr>
        <w:tab/>
        <w:t>The Registrar-General may act under this section if the lots –</w:t>
      </w:r>
    </w:p>
    <w:p w:rsidR="00494CA3" w:rsidRDefault="00494CA3">
      <w:pPr>
        <w:pStyle w:val="Section"/>
        <w:ind w:left="1440" w:hanging="720"/>
        <w:rPr>
          <w:color w:val="000000"/>
        </w:rPr>
      </w:pPr>
      <w:r>
        <w:rPr>
          <w:color w:val="000000"/>
        </w:rPr>
        <w:t>(a)</w:t>
      </w:r>
      <w:r>
        <w:rPr>
          <w:color w:val="000000"/>
        </w:rPr>
        <w:tab/>
      </w:r>
      <w:proofErr w:type="gramStart"/>
      <w:r>
        <w:rPr>
          <w:color w:val="000000"/>
        </w:rPr>
        <w:t>share</w:t>
      </w:r>
      <w:proofErr w:type="gramEnd"/>
      <w:r>
        <w:rPr>
          <w:color w:val="000000"/>
        </w:rPr>
        <w:t xml:space="preserve"> a common boundary; or</w:t>
      </w:r>
    </w:p>
    <w:p w:rsidR="00494CA3" w:rsidRDefault="00494CA3">
      <w:pPr>
        <w:pStyle w:val="Section"/>
        <w:ind w:left="1440" w:hanging="720"/>
        <w:rPr>
          <w:color w:val="000000"/>
        </w:rPr>
      </w:pPr>
      <w:r>
        <w:rPr>
          <w:color w:val="000000"/>
        </w:rPr>
        <w:t>(b)</w:t>
      </w:r>
      <w:r>
        <w:rPr>
          <w:color w:val="000000"/>
        </w:rPr>
        <w:tab/>
      </w:r>
      <w:proofErr w:type="gramStart"/>
      <w:r>
        <w:rPr>
          <w:color w:val="000000"/>
        </w:rPr>
        <w:t>have</w:t>
      </w:r>
      <w:proofErr w:type="gramEnd"/>
      <w:r>
        <w:rPr>
          <w:color w:val="000000"/>
        </w:rPr>
        <w:t xml:space="preserve"> a boundary that adjoins the same part of a road, railway or watercourse.</w:t>
      </w:r>
    </w:p>
    <w:p w:rsidR="00494CA3" w:rsidRDefault="00494CA3">
      <w:pPr>
        <w:pStyle w:val="Section"/>
        <w:rPr>
          <w:color w:val="000000"/>
        </w:rPr>
      </w:pPr>
      <w:r>
        <w:rPr>
          <w:color w:val="000000"/>
        </w:rPr>
        <w:tab/>
        <w:t>(3)</w:t>
      </w:r>
      <w:r>
        <w:rPr>
          <w:color w:val="000000"/>
        </w:rPr>
        <w:tab/>
        <w:t>The Registrar-General may only create a single title under this section if –</w:t>
      </w:r>
    </w:p>
    <w:p w:rsidR="00494CA3" w:rsidRDefault="00494CA3">
      <w:pPr>
        <w:pStyle w:val="Section"/>
        <w:ind w:left="1440" w:hanging="720"/>
        <w:rPr>
          <w:color w:val="000000"/>
        </w:rPr>
      </w:pPr>
      <w:r>
        <w:rPr>
          <w:color w:val="000000"/>
        </w:rPr>
        <w:t>(a)</w:t>
      </w:r>
      <w:r>
        <w:rPr>
          <w:color w:val="000000"/>
        </w:rPr>
        <w:tab/>
      </w:r>
      <w:proofErr w:type="gramStart"/>
      <w:r>
        <w:rPr>
          <w:color w:val="000000"/>
        </w:rPr>
        <w:t>there</w:t>
      </w:r>
      <w:proofErr w:type="gramEnd"/>
      <w:r>
        <w:rPr>
          <w:color w:val="000000"/>
        </w:rPr>
        <w:t xml:space="preserve"> is an approval or exemption under the </w:t>
      </w:r>
      <w:r>
        <w:rPr>
          <w:i/>
          <w:color w:val="000000"/>
        </w:rPr>
        <w:t>Planning Act</w:t>
      </w:r>
      <w:r>
        <w:rPr>
          <w:color w:val="000000"/>
        </w:rPr>
        <w:t xml:space="preserve"> concerning the consolidation of the lots into the single title;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title is being created in pursuance of a deed of grant.</w:t>
      </w:r>
    </w:p>
    <w:p w:rsidR="00494CA3" w:rsidRDefault="00494CA3">
      <w:pPr>
        <w:pStyle w:val="NewSectionHeading"/>
        <w:numPr>
          <w:ilvl w:val="0"/>
          <w:numId w:val="0"/>
        </w:numPr>
        <w:ind w:left="720" w:hanging="720"/>
        <w:rPr>
          <w:color w:val="000000"/>
        </w:rPr>
      </w:pPr>
      <w:bookmarkStart w:id="63" w:name="_Hlk47165685"/>
      <w:r>
        <w:rPr>
          <w:color w:val="000000"/>
        </w:rPr>
        <w:lastRenderedPageBreak/>
        <w:t>42</w:t>
      </w:r>
      <w:bookmarkEnd w:id="63"/>
      <w:r>
        <w:rPr>
          <w:color w:val="000000"/>
        </w:rPr>
        <w:t>.</w:t>
      </w:r>
      <w:r>
        <w:rPr>
          <w:color w:val="000000"/>
        </w:rPr>
        <w:tab/>
        <w:t>Separation of single indefeasible title for 2 or more lots</w:t>
      </w:r>
    </w:p>
    <w:p w:rsidR="00494CA3" w:rsidRDefault="00494CA3">
      <w:pPr>
        <w:pStyle w:val="Section"/>
        <w:rPr>
          <w:color w:val="000000"/>
        </w:rPr>
      </w:pPr>
      <w:r>
        <w:rPr>
          <w:color w:val="000000"/>
        </w:rPr>
        <w:tab/>
        <w:t>(1)</w:t>
      </w:r>
      <w:r>
        <w:rPr>
          <w:color w:val="000000"/>
        </w:rPr>
        <w:tab/>
        <w:t>If the Registrar-General has created a single indefeasible title for 2 or more lots, the Registrar-General may create separate indefeasible titles for any of the lots by cancelling the single set of particulars for the lots in the land register and including separate particulars for the lots.</w:t>
      </w:r>
    </w:p>
    <w:p w:rsidR="00494CA3" w:rsidRDefault="00494CA3">
      <w:pPr>
        <w:pStyle w:val="Section"/>
        <w:rPr>
          <w:color w:val="000000"/>
        </w:rPr>
      </w:pPr>
      <w:r>
        <w:rPr>
          <w:color w:val="000000"/>
        </w:rPr>
        <w:tab/>
        <w:t>(2)</w:t>
      </w:r>
      <w:r>
        <w:rPr>
          <w:color w:val="000000"/>
        </w:rPr>
        <w:tab/>
        <w:t>This section does not prevent the Registrar-General from also acting under section 41 for 2 or more of the lots.</w:t>
      </w:r>
    </w:p>
    <w:p w:rsidR="00494CA3" w:rsidRDefault="00494CA3">
      <w:pPr>
        <w:pStyle w:val="Section"/>
        <w:rPr>
          <w:color w:val="000000"/>
        </w:rPr>
      </w:pPr>
      <w:r>
        <w:rPr>
          <w:color w:val="000000"/>
        </w:rPr>
        <w:tab/>
        <w:t>(3)</w:t>
      </w:r>
      <w:r>
        <w:rPr>
          <w:color w:val="000000"/>
        </w:rPr>
        <w:tab/>
        <w:t xml:space="preserve">The Registrar-General may only create single titles under subsection (1) if there is an approval or exemption under the </w:t>
      </w:r>
      <w:r>
        <w:rPr>
          <w:i/>
          <w:color w:val="000000"/>
        </w:rPr>
        <w:t>Planning Act</w:t>
      </w:r>
      <w:r>
        <w:rPr>
          <w:color w:val="000000"/>
        </w:rPr>
        <w:t xml:space="preserve"> that permits each lot to exist separately from any other lot.</w:t>
      </w:r>
    </w:p>
    <w:p w:rsidR="00494CA3" w:rsidRDefault="00494CA3">
      <w:pPr>
        <w:pStyle w:val="NewSectionHeading"/>
        <w:numPr>
          <w:ilvl w:val="0"/>
          <w:numId w:val="0"/>
        </w:numPr>
        <w:ind w:left="720" w:hanging="720"/>
        <w:rPr>
          <w:color w:val="000000"/>
        </w:rPr>
      </w:pPr>
      <w:bookmarkStart w:id="64" w:name="_Hlk47165691"/>
      <w:r>
        <w:rPr>
          <w:color w:val="000000"/>
        </w:rPr>
        <w:t>43</w:t>
      </w:r>
      <w:bookmarkEnd w:id="64"/>
      <w:r>
        <w:rPr>
          <w:color w:val="000000"/>
        </w:rPr>
        <w:t>.</w:t>
      </w:r>
      <w:r>
        <w:rPr>
          <w:color w:val="000000"/>
        </w:rPr>
        <w:tab/>
        <w:t>Transfer of land forming part of indefeasible title</w:t>
      </w:r>
    </w:p>
    <w:p w:rsidR="00494CA3" w:rsidRDefault="00494CA3">
      <w:pPr>
        <w:pStyle w:val="Section"/>
        <w:rPr>
          <w:color w:val="000000"/>
        </w:rPr>
      </w:pPr>
      <w:r>
        <w:rPr>
          <w:color w:val="000000"/>
        </w:rPr>
        <w:tab/>
        <w:t>If the Registrar-General registers an instrument of transfer of a lot or lots (being only part of the land in the indefeasible title), the Registrar-General must create separate indefeasible titles for the lot or lots transferred and for the lot or lots not transferred by cancelling the single set of particulars for the lots and including separate particulars for the lot or lots not transferred.</w:t>
      </w:r>
    </w:p>
    <w:p w:rsidR="00494CA3" w:rsidRDefault="00494CA3">
      <w:pPr>
        <w:pStyle w:val="DivisionHeading"/>
        <w:rPr>
          <w:color w:val="000000"/>
        </w:rPr>
      </w:pPr>
      <w:r>
        <w:rPr>
          <w:color w:val="000000"/>
        </w:rPr>
        <w:t>Division 3 – Certificates as to title</w:t>
      </w:r>
    </w:p>
    <w:p w:rsidR="00494CA3" w:rsidRDefault="00494CA3">
      <w:pPr>
        <w:pStyle w:val="NewSectionHeading"/>
        <w:numPr>
          <w:ilvl w:val="0"/>
          <w:numId w:val="0"/>
        </w:numPr>
        <w:ind w:left="720" w:hanging="720"/>
        <w:rPr>
          <w:color w:val="000000"/>
        </w:rPr>
      </w:pPr>
      <w:bookmarkStart w:id="65" w:name="_Ref472343911"/>
      <w:bookmarkStart w:id="66" w:name="_Hlk47165699"/>
      <w:r>
        <w:rPr>
          <w:color w:val="000000"/>
        </w:rPr>
        <w:t>44</w:t>
      </w:r>
      <w:bookmarkEnd w:id="66"/>
      <w:r>
        <w:rPr>
          <w:color w:val="000000"/>
        </w:rPr>
        <w:t>.</w:t>
      </w:r>
      <w:r>
        <w:rPr>
          <w:color w:val="000000"/>
        </w:rPr>
        <w:tab/>
        <w:t>Issuing of certificates as to title</w:t>
      </w:r>
      <w:bookmarkEnd w:id="65"/>
    </w:p>
    <w:p w:rsidR="00494CA3" w:rsidRDefault="00494CA3">
      <w:pPr>
        <w:pStyle w:val="Section"/>
        <w:rPr>
          <w:color w:val="000000"/>
        </w:rPr>
      </w:pPr>
      <w:r>
        <w:rPr>
          <w:color w:val="000000"/>
        </w:rPr>
        <w:tab/>
        <w:t>(1)</w:t>
      </w:r>
      <w:r>
        <w:rPr>
          <w:color w:val="000000"/>
        </w:rPr>
        <w:tab/>
        <w:t>The Registrar-General must issue a certificate containing the indefeasible title for a lot at the written request of the registered owner.</w:t>
      </w:r>
    </w:p>
    <w:p w:rsidR="00494CA3" w:rsidRDefault="00494CA3">
      <w:pPr>
        <w:pStyle w:val="Section"/>
        <w:rPr>
          <w:color w:val="000000"/>
        </w:rPr>
      </w:pPr>
      <w:r>
        <w:rPr>
          <w:color w:val="000000"/>
        </w:rPr>
        <w:tab/>
        <w:t>(2)</w:t>
      </w:r>
      <w:r>
        <w:rPr>
          <w:color w:val="000000"/>
        </w:rPr>
        <w:tab/>
        <w:t>However, if the lot is subject to a registered mortgage, the Registrar-General may issue the certificate as to title only if the mortgagee consents to the issue of the certificate.</w:t>
      </w:r>
    </w:p>
    <w:p w:rsidR="00494CA3" w:rsidRDefault="00494CA3">
      <w:pPr>
        <w:pStyle w:val="Section"/>
        <w:rPr>
          <w:color w:val="000000"/>
        </w:rPr>
      </w:pPr>
      <w:r>
        <w:rPr>
          <w:color w:val="000000"/>
        </w:rPr>
        <w:tab/>
        <w:t>(3)</w:t>
      </w:r>
      <w:r>
        <w:rPr>
          <w:color w:val="000000"/>
        </w:rPr>
        <w:tab/>
        <w:t>Also, if an instrument has been lodged to register an interest in the lot, the Registrar-General may refuse to issue the certificate as to title until the instrument has been registered.</w:t>
      </w:r>
    </w:p>
    <w:p w:rsidR="00494CA3" w:rsidRDefault="00494CA3">
      <w:pPr>
        <w:pStyle w:val="Section"/>
        <w:rPr>
          <w:color w:val="000000"/>
        </w:rPr>
      </w:pPr>
      <w:r>
        <w:rPr>
          <w:color w:val="000000"/>
        </w:rPr>
        <w:tab/>
        <w:t>(4)</w:t>
      </w:r>
      <w:r>
        <w:rPr>
          <w:color w:val="000000"/>
        </w:rPr>
        <w:tab/>
        <w:t>The Registrar-General may issue a certificate as to title noted by him or her as being qualified as to boundaries if he or she is not satisfied that the description of the lot to which it relates accurately identifies the boundaries of the lot.</w:t>
      </w:r>
    </w:p>
    <w:p w:rsidR="00494CA3" w:rsidRDefault="00494CA3">
      <w:pPr>
        <w:pStyle w:val="Section"/>
        <w:rPr>
          <w:color w:val="000000"/>
        </w:rPr>
      </w:pPr>
      <w:r>
        <w:rPr>
          <w:color w:val="000000"/>
        </w:rPr>
        <w:tab/>
        <w:t>(5)</w:t>
      </w:r>
      <w:r>
        <w:rPr>
          <w:color w:val="000000"/>
        </w:rPr>
        <w:tab/>
        <w:t>The certificate as to title –</w:t>
      </w:r>
    </w:p>
    <w:p w:rsidR="00494CA3" w:rsidRDefault="00494CA3">
      <w:pPr>
        <w:pStyle w:val="Section"/>
        <w:ind w:left="720"/>
        <w:rPr>
          <w:color w:val="000000"/>
        </w:rPr>
      </w:pPr>
      <w:r>
        <w:rPr>
          <w:color w:val="000000"/>
        </w:rPr>
        <w:t>(a)</w:t>
      </w:r>
      <w:r>
        <w:rPr>
          <w:color w:val="000000"/>
        </w:rPr>
        <w:tab/>
      </w:r>
      <w:proofErr w:type="gramStart"/>
      <w:r>
        <w:rPr>
          <w:color w:val="000000"/>
        </w:rPr>
        <w:t>is</w:t>
      </w:r>
      <w:proofErr w:type="gramEnd"/>
      <w:r>
        <w:rPr>
          <w:color w:val="000000"/>
        </w:rPr>
        <w:t xml:space="preserve"> to be in the prescribed form; and </w:t>
      </w:r>
    </w:p>
    <w:p w:rsidR="00494CA3" w:rsidRDefault="00494CA3">
      <w:pPr>
        <w:pStyle w:val="Section"/>
        <w:ind w:left="1440" w:hanging="720"/>
        <w:rPr>
          <w:snapToGrid w:val="0"/>
          <w:color w:val="000000"/>
          <w:lang w:val="en-US" w:eastAsia="en-US"/>
        </w:rPr>
      </w:pPr>
      <w:r>
        <w:rPr>
          <w:snapToGrid w:val="0"/>
          <w:color w:val="000000"/>
          <w:lang w:val="en-US" w:eastAsia="en-US"/>
        </w:rPr>
        <w:lastRenderedPageBreak/>
        <w:t>(b)</w:t>
      </w:r>
      <w:r>
        <w:rPr>
          <w:snapToGrid w:val="0"/>
          <w:color w:val="000000"/>
          <w:lang w:val="en-US" w:eastAsia="en-US"/>
        </w:rPr>
        <w:tab/>
      </w:r>
      <w:proofErr w:type="gramStart"/>
      <w:r>
        <w:rPr>
          <w:snapToGrid w:val="0"/>
          <w:color w:val="000000"/>
          <w:lang w:val="en-US" w:eastAsia="en-US"/>
        </w:rPr>
        <w:t>subject</w:t>
      </w:r>
      <w:proofErr w:type="gramEnd"/>
      <w:r>
        <w:rPr>
          <w:snapToGrid w:val="0"/>
          <w:color w:val="000000"/>
          <w:lang w:val="en-US" w:eastAsia="en-US"/>
        </w:rPr>
        <w:t xml:space="preserve"> to a direction from the Minister or to another Act – is to contain a diagram describing the parcel of land to which the certificate relates.</w:t>
      </w:r>
    </w:p>
    <w:p w:rsidR="00494CA3" w:rsidRDefault="00494CA3">
      <w:pPr>
        <w:pStyle w:val="Section"/>
        <w:rPr>
          <w:color w:val="000000"/>
        </w:rPr>
      </w:pPr>
      <w:r>
        <w:rPr>
          <w:color w:val="000000"/>
        </w:rPr>
        <w:tab/>
        <w:t>(6)</w:t>
      </w:r>
      <w:r>
        <w:rPr>
          <w:color w:val="000000"/>
        </w:rPr>
        <w:tab/>
        <w:t>The Registrar-General may give the certificate as to title to the registered owner –</w:t>
      </w:r>
    </w:p>
    <w:p w:rsidR="00494CA3" w:rsidRDefault="00494CA3">
      <w:pPr>
        <w:pStyle w:val="Section"/>
        <w:ind w:left="1440" w:hanging="720"/>
        <w:rPr>
          <w:color w:val="000000"/>
        </w:rPr>
      </w:pPr>
      <w:r>
        <w:rPr>
          <w:color w:val="000000"/>
        </w:rPr>
        <w:t>(a)</w:t>
      </w:r>
      <w:r>
        <w:rPr>
          <w:color w:val="000000"/>
        </w:rPr>
        <w:tab/>
      </w:r>
      <w:proofErr w:type="gramStart"/>
      <w:r>
        <w:rPr>
          <w:color w:val="000000"/>
        </w:rPr>
        <w:t>by</w:t>
      </w:r>
      <w:proofErr w:type="gramEnd"/>
      <w:r>
        <w:rPr>
          <w:color w:val="000000"/>
        </w:rPr>
        <w:t xml:space="preserve"> posting it to the owner or to someone else specified in the owner's request, at the address specified in the request; or</w:t>
      </w:r>
    </w:p>
    <w:p w:rsidR="00494CA3" w:rsidRDefault="00494CA3">
      <w:pPr>
        <w:pStyle w:val="Section"/>
        <w:ind w:left="1440" w:hanging="720"/>
        <w:rPr>
          <w:color w:val="000000"/>
        </w:rPr>
      </w:pPr>
      <w:r>
        <w:rPr>
          <w:color w:val="000000"/>
        </w:rPr>
        <w:t>(b)</w:t>
      </w:r>
      <w:r>
        <w:rPr>
          <w:color w:val="000000"/>
        </w:rPr>
        <w:tab/>
      </w:r>
      <w:proofErr w:type="gramStart"/>
      <w:r>
        <w:rPr>
          <w:color w:val="000000"/>
        </w:rPr>
        <w:t>by</w:t>
      </w:r>
      <w:proofErr w:type="gramEnd"/>
      <w:r>
        <w:rPr>
          <w:color w:val="000000"/>
        </w:rPr>
        <w:t xml:space="preserve"> personally giving it to the owner or someone else specified in the request.</w:t>
      </w:r>
    </w:p>
    <w:p w:rsidR="00494CA3" w:rsidRDefault="00494CA3">
      <w:pPr>
        <w:pStyle w:val="Section"/>
        <w:rPr>
          <w:color w:val="000000"/>
        </w:rPr>
      </w:pPr>
      <w:r>
        <w:rPr>
          <w:color w:val="000000"/>
        </w:rPr>
        <w:tab/>
        <w:t>(7)</w:t>
      </w:r>
      <w:r>
        <w:rPr>
          <w:color w:val="000000"/>
        </w:rPr>
        <w:tab/>
        <w:t>The Registrar-General must give the certificate as to title to the person stated in the owner's request.</w:t>
      </w:r>
    </w:p>
    <w:p w:rsidR="00494CA3" w:rsidRDefault="00494CA3">
      <w:pPr>
        <w:pStyle w:val="NewSectionHeading"/>
        <w:numPr>
          <w:ilvl w:val="0"/>
          <w:numId w:val="0"/>
        </w:numPr>
        <w:ind w:left="720" w:hanging="720"/>
        <w:rPr>
          <w:color w:val="000000"/>
        </w:rPr>
      </w:pPr>
      <w:bookmarkStart w:id="67" w:name="_Hlk47165706"/>
      <w:r>
        <w:rPr>
          <w:color w:val="000000"/>
        </w:rPr>
        <w:t>45</w:t>
      </w:r>
      <w:bookmarkEnd w:id="67"/>
      <w:r>
        <w:rPr>
          <w:color w:val="000000"/>
        </w:rPr>
        <w:t>.</w:t>
      </w:r>
      <w:r>
        <w:rPr>
          <w:color w:val="000000"/>
        </w:rPr>
        <w:tab/>
        <w:t>Note about issue of certificate as to title etc.</w:t>
      </w:r>
    </w:p>
    <w:p w:rsidR="00494CA3" w:rsidRDefault="00494CA3">
      <w:pPr>
        <w:pStyle w:val="Section"/>
        <w:rPr>
          <w:color w:val="000000"/>
        </w:rPr>
      </w:pPr>
      <w:r>
        <w:rPr>
          <w:color w:val="000000"/>
        </w:rPr>
        <w:tab/>
        <w:t>(1)</w:t>
      </w:r>
      <w:r>
        <w:rPr>
          <w:color w:val="000000"/>
        </w:rPr>
        <w:tab/>
        <w:t>If the Registrar-General issues a certificate as to title for a lot, the Registrar-General –</w:t>
      </w:r>
    </w:p>
    <w:p w:rsidR="00494CA3" w:rsidRDefault="00494CA3">
      <w:pPr>
        <w:pStyle w:val="Section"/>
        <w:ind w:left="1440" w:hanging="720"/>
        <w:rPr>
          <w:color w:val="000000"/>
        </w:rPr>
      </w:pPr>
      <w:r>
        <w:rPr>
          <w:color w:val="000000"/>
        </w:rPr>
        <w:t>(a)</w:t>
      </w:r>
      <w:r>
        <w:rPr>
          <w:color w:val="000000"/>
        </w:rPr>
        <w:tab/>
      </w:r>
      <w:proofErr w:type="gramStart"/>
      <w:r>
        <w:rPr>
          <w:color w:val="000000"/>
        </w:rPr>
        <w:t>must</w:t>
      </w:r>
      <w:proofErr w:type="gramEnd"/>
      <w:r>
        <w:rPr>
          <w:color w:val="000000"/>
        </w:rPr>
        <w:t xml:space="preserve"> make a note in the particulars for the lot in the land register that the certificate has been issued; and</w:t>
      </w:r>
    </w:p>
    <w:p w:rsidR="00494CA3" w:rsidRDefault="00494CA3">
      <w:pPr>
        <w:pStyle w:val="Section"/>
        <w:ind w:left="1440" w:hanging="720"/>
        <w:rPr>
          <w:color w:val="000000"/>
        </w:rPr>
      </w:pPr>
      <w:r>
        <w:rPr>
          <w:color w:val="000000"/>
        </w:rPr>
        <w:t>(b)</w:t>
      </w:r>
      <w:r>
        <w:rPr>
          <w:color w:val="000000"/>
        </w:rPr>
        <w:tab/>
      </w:r>
      <w:proofErr w:type="gramStart"/>
      <w:r>
        <w:rPr>
          <w:color w:val="000000"/>
        </w:rPr>
        <w:t>may</w:t>
      </w:r>
      <w:proofErr w:type="gramEnd"/>
      <w:r>
        <w:rPr>
          <w:color w:val="000000"/>
        </w:rPr>
        <w:t xml:space="preserve"> issue a second certificate only if the first certificate is cancelled.</w:t>
      </w:r>
    </w:p>
    <w:p w:rsidR="00494CA3" w:rsidRDefault="00494CA3">
      <w:pPr>
        <w:pStyle w:val="Section"/>
        <w:rPr>
          <w:color w:val="000000"/>
        </w:rPr>
      </w:pPr>
      <w:r>
        <w:rPr>
          <w:color w:val="000000"/>
        </w:rPr>
        <w:tab/>
        <w:t>(2)</w:t>
      </w:r>
      <w:r>
        <w:rPr>
          <w:color w:val="000000"/>
        </w:rPr>
        <w:tab/>
        <w:t>The Registrar-General may cancel a certificate as to title, without production of the certificate, if, in accordance with section 153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dealing is registered without the need for the production of the certificate as to title; and</w:t>
      </w:r>
    </w:p>
    <w:p w:rsidR="00494CA3" w:rsidRDefault="00494CA3">
      <w:pPr>
        <w:pStyle w:val="Section"/>
        <w:ind w:left="1440" w:hanging="720"/>
        <w:rPr>
          <w:color w:val="000000"/>
        </w:rPr>
      </w:pPr>
      <w:r>
        <w:rPr>
          <w:color w:val="000000"/>
        </w:rPr>
        <w:t>(b)</w:t>
      </w:r>
      <w:r>
        <w:rPr>
          <w:color w:val="000000"/>
        </w:rPr>
        <w:tab/>
      </w:r>
      <w:proofErr w:type="gramStart"/>
      <w:r>
        <w:rPr>
          <w:color w:val="000000"/>
        </w:rPr>
        <w:t>a</w:t>
      </w:r>
      <w:proofErr w:type="gramEnd"/>
      <w:r>
        <w:rPr>
          <w:color w:val="000000"/>
        </w:rPr>
        <w:t xml:space="preserve"> new certificate as to title is issued showing the current registered interests in the lot.</w:t>
      </w:r>
    </w:p>
    <w:p w:rsidR="00494CA3" w:rsidRDefault="00494CA3">
      <w:pPr>
        <w:pStyle w:val="NewSectionHeading"/>
        <w:numPr>
          <w:ilvl w:val="0"/>
          <w:numId w:val="0"/>
        </w:numPr>
        <w:ind w:left="720" w:hanging="720"/>
        <w:rPr>
          <w:color w:val="000000"/>
        </w:rPr>
      </w:pPr>
      <w:bookmarkStart w:id="68" w:name="_Hlk47165713"/>
      <w:r>
        <w:rPr>
          <w:color w:val="000000"/>
        </w:rPr>
        <w:t>46</w:t>
      </w:r>
      <w:bookmarkEnd w:id="68"/>
      <w:r>
        <w:rPr>
          <w:color w:val="000000"/>
        </w:rPr>
        <w:t>.</w:t>
      </w:r>
      <w:r>
        <w:rPr>
          <w:color w:val="000000"/>
        </w:rPr>
        <w:tab/>
        <w:t>Cancellation of certificate as to title on deposit</w:t>
      </w:r>
    </w:p>
    <w:p w:rsidR="00494CA3" w:rsidRDefault="00494CA3">
      <w:pPr>
        <w:pStyle w:val="Section"/>
        <w:rPr>
          <w:color w:val="000000"/>
        </w:rPr>
      </w:pPr>
      <w:r>
        <w:rPr>
          <w:color w:val="000000"/>
        </w:rPr>
        <w:tab/>
        <w:t>Unless the Registrar-General otherwise directs, a certificate as to title that is deposited in the Land Titles Office is cancelled, whether or not a note of the cancellation is made on it.</w:t>
      </w:r>
    </w:p>
    <w:p w:rsidR="00494CA3" w:rsidRDefault="00494CA3">
      <w:pPr>
        <w:pStyle w:val="NewSectionHeading"/>
        <w:numPr>
          <w:ilvl w:val="0"/>
          <w:numId w:val="0"/>
        </w:numPr>
        <w:ind w:left="720" w:hanging="720"/>
        <w:rPr>
          <w:color w:val="000000"/>
        </w:rPr>
      </w:pPr>
      <w:bookmarkStart w:id="69" w:name="_Hlk47165720"/>
      <w:r>
        <w:rPr>
          <w:color w:val="000000"/>
        </w:rPr>
        <w:t>47</w:t>
      </w:r>
      <w:bookmarkEnd w:id="69"/>
      <w:r>
        <w:rPr>
          <w:color w:val="000000"/>
        </w:rPr>
        <w:t>.</w:t>
      </w:r>
      <w:r>
        <w:rPr>
          <w:color w:val="000000"/>
        </w:rPr>
        <w:tab/>
        <w:t>Evidentiary effect of certificate as to title</w:t>
      </w:r>
    </w:p>
    <w:p w:rsidR="00494CA3" w:rsidRDefault="00494CA3">
      <w:pPr>
        <w:pStyle w:val="Section"/>
        <w:rPr>
          <w:color w:val="000000"/>
        </w:rPr>
      </w:pPr>
      <w:r>
        <w:rPr>
          <w:color w:val="000000"/>
        </w:rPr>
        <w:tab/>
        <w:t>(1)</w:t>
      </w:r>
      <w:r>
        <w:rPr>
          <w:color w:val="000000"/>
        </w:rPr>
        <w:tab/>
        <w:t>A certificate as to title is conclusive evidence of the indefeasible title for the lot when it is issued –</w:t>
      </w:r>
    </w:p>
    <w:p w:rsidR="00494CA3" w:rsidRDefault="00494CA3">
      <w:pPr>
        <w:pStyle w:val="Section"/>
        <w:ind w:left="1440" w:hanging="720"/>
        <w:rPr>
          <w:color w:val="000000"/>
        </w:rPr>
      </w:pPr>
      <w:r>
        <w:rPr>
          <w:color w:val="000000"/>
        </w:rPr>
        <w:lastRenderedPageBreak/>
        <w:t>(a)</w:t>
      </w:r>
      <w:r>
        <w:rPr>
          <w:color w:val="000000"/>
        </w:rPr>
        <w:tab/>
      </w:r>
      <w:proofErr w:type="gramStart"/>
      <w:r>
        <w:rPr>
          <w:color w:val="000000"/>
        </w:rPr>
        <w:t>other</w:t>
      </w:r>
      <w:proofErr w:type="gramEnd"/>
      <w:r>
        <w:rPr>
          <w:color w:val="000000"/>
        </w:rPr>
        <w:t xml:space="preserve"> than in the circumstances described in sections 188 and 189; or</w:t>
      </w:r>
    </w:p>
    <w:p w:rsidR="00494CA3" w:rsidRDefault="00494CA3">
      <w:pPr>
        <w:pStyle w:val="Section"/>
        <w:ind w:left="1440" w:hanging="720"/>
        <w:rPr>
          <w:color w:val="000000"/>
        </w:rPr>
      </w:pPr>
      <w:r>
        <w:rPr>
          <w:color w:val="000000"/>
        </w:rPr>
        <w:t>(b)</w:t>
      </w:r>
      <w:r>
        <w:rPr>
          <w:color w:val="000000"/>
        </w:rPr>
        <w:tab/>
      </w:r>
      <w:proofErr w:type="gramStart"/>
      <w:r>
        <w:rPr>
          <w:color w:val="000000"/>
        </w:rPr>
        <w:t>except</w:t>
      </w:r>
      <w:proofErr w:type="gramEnd"/>
      <w:r>
        <w:rPr>
          <w:color w:val="000000"/>
        </w:rPr>
        <w:t xml:space="preserve"> as far as the particulars specified in the certificate in fact differ from the indefeasible title.</w:t>
      </w:r>
    </w:p>
    <w:p w:rsidR="00494CA3" w:rsidRDefault="00494CA3">
      <w:pPr>
        <w:pStyle w:val="Section"/>
        <w:rPr>
          <w:color w:val="000000"/>
        </w:rPr>
      </w:pPr>
      <w:r>
        <w:rPr>
          <w:color w:val="000000"/>
        </w:rPr>
        <w:tab/>
        <w:t>(2)</w:t>
      </w:r>
      <w:r>
        <w:rPr>
          <w:color w:val="000000"/>
        </w:rPr>
        <w:tab/>
        <w:t>In respect of any matter not covered by subsection (1), if there is a conflict, difference or variation between the contents of the land register and a certificate as to title, the land register prevails.</w:t>
      </w:r>
    </w:p>
    <w:p w:rsidR="00494CA3" w:rsidRDefault="00494CA3">
      <w:pPr>
        <w:pStyle w:val="PartHeading"/>
        <w:numPr>
          <w:ilvl w:val="0"/>
          <w:numId w:val="0"/>
        </w:numPr>
        <w:rPr>
          <w:color w:val="000000"/>
        </w:rPr>
      </w:pPr>
      <w:r>
        <w:rPr>
          <w:color w:val="000000"/>
        </w:rPr>
        <w:t>PART 4 – REGISTRATION OF LANDS</w:t>
      </w:r>
    </w:p>
    <w:p w:rsidR="00494CA3" w:rsidRDefault="00494CA3">
      <w:pPr>
        <w:pStyle w:val="DivisionHeading"/>
        <w:rPr>
          <w:color w:val="000000"/>
        </w:rPr>
      </w:pPr>
      <w:r>
        <w:rPr>
          <w:color w:val="000000"/>
        </w:rPr>
        <w:t>Division 1 – Alienation of Crown land</w:t>
      </w:r>
    </w:p>
    <w:p w:rsidR="00494CA3" w:rsidRDefault="00494CA3">
      <w:pPr>
        <w:pStyle w:val="NewSectionHeading"/>
        <w:numPr>
          <w:ilvl w:val="0"/>
          <w:numId w:val="0"/>
        </w:numPr>
        <w:ind w:left="720" w:hanging="720"/>
        <w:rPr>
          <w:color w:val="000000"/>
        </w:rPr>
      </w:pPr>
      <w:bookmarkStart w:id="70" w:name="_Hlk47165729"/>
      <w:r>
        <w:rPr>
          <w:color w:val="000000"/>
        </w:rPr>
        <w:t>48</w:t>
      </w:r>
      <w:bookmarkEnd w:id="70"/>
      <w:r>
        <w:rPr>
          <w:color w:val="000000"/>
        </w:rPr>
        <w:t>.</w:t>
      </w:r>
      <w:r>
        <w:rPr>
          <w:color w:val="000000"/>
        </w:rPr>
        <w:tab/>
        <w:t>Alienated Crown land to be registered</w:t>
      </w:r>
    </w:p>
    <w:p w:rsidR="00494CA3" w:rsidRDefault="00494CA3">
      <w:pPr>
        <w:pStyle w:val="Section"/>
        <w:rPr>
          <w:color w:val="000000"/>
        </w:rPr>
      </w:pPr>
      <w:r>
        <w:rPr>
          <w:color w:val="000000"/>
        </w:rPr>
        <w:tab/>
        <w:t>(1)</w:t>
      </w:r>
      <w:r>
        <w:rPr>
          <w:color w:val="000000"/>
        </w:rPr>
        <w:tab/>
        <w:t>If land is alienated from the Crown, the deed of grant in the appropriate form must be lodged in the Land Titles Office.</w:t>
      </w:r>
    </w:p>
    <w:p w:rsidR="00494CA3" w:rsidRDefault="00494CA3">
      <w:pPr>
        <w:pStyle w:val="Section"/>
        <w:rPr>
          <w:color w:val="000000"/>
        </w:rPr>
      </w:pPr>
      <w:r>
        <w:rPr>
          <w:color w:val="000000"/>
        </w:rPr>
        <w:tab/>
        <w:t>(2)</w:t>
      </w:r>
      <w:r>
        <w:rPr>
          <w:color w:val="000000"/>
        </w:rPr>
        <w:tab/>
        <w:t>The Registrar-General must register the deed of grant by recording the particulars of the deed of grant in the land register.</w:t>
      </w:r>
    </w:p>
    <w:p w:rsidR="00494CA3" w:rsidRDefault="00494CA3">
      <w:pPr>
        <w:pStyle w:val="Section"/>
        <w:rPr>
          <w:color w:val="000000"/>
        </w:rPr>
      </w:pPr>
      <w:r>
        <w:rPr>
          <w:color w:val="000000"/>
        </w:rPr>
        <w:tab/>
        <w:t>(3)</w:t>
      </w:r>
      <w:r>
        <w:rPr>
          <w:color w:val="000000"/>
        </w:rPr>
        <w:tab/>
        <w:t>An indefeasible title is created for the relevant lot when the deed of grant is registered.</w:t>
      </w:r>
    </w:p>
    <w:p w:rsidR="00494CA3" w:rsidRDefault="00494CA3">
      <w:pPr>
        <w:pStyle w:val="Section"/>
        <w:rPr>
          <w:color w:val="000000"/>
        </w:rPr>
      </w:pPr>
      <w:r>
        <w:rPr>
          <w:color w:val="000000"/>
        </w:rPr>
        <w:tab/>
        <w:t>(4)</w:t>
      </w:r>
      <w:r>
        <w:rPr>
          <w:color w:val="000000"/>
        </w:rPr>
        <w:tab/>
        <w:t>Subsection (3) operates in respect of a crown lease subject to the Act under which the crown lease was granted.</w:t>
      </w:r>
    </w:p>
    <w:p w:rsidR="00494CA3" w:rsidRDefault="00494CA3">
      <w:pPr>
        <w:pStyle w:val="Section"/>
        <w:rPr>
          <w:color w:val="000000"/>
          <w:lang w:val="en-US"/>
        </w:rPr>
      </w:pPr>
      <w:r>
        <w:rPr>
          <w:color w:val="000000"/>
          <w:lang w:val="en-US"/>
        </w:rPr>
        <w:tab/>
        <w:t>(5)</w:t>
      </w:r>
      <w:r>
        <w:rPr>
          <w:color w:val="000000"/>
          <w:lang w:val="en-US"/>
        </w:rPr>
        <w:tab/>
        <w:t>On receiving a notice from the Minister that a crown lease has been lawfully forfeited or determined in whole or in part, the Registrar-General must make an entry to that effect in the land register.</w:t>
      </w:r>
    </w:p>
    <w:p w:rsidR="00494CA3" w:rsidRDefault="00494CA3">
      <w:pPr>
        <w:pStyle w:val="Section"/>
        <w:rPr>
          <w:color w:val="000000"/>
          <w:lang w:val="en-US"/>
        </w:rPr>
      </w:pPr>
      <w:r>
        <w:rPr>
          <w:color w:val="000000"/>
          <w:lang w:val="en-US"/>
        </w:rPr>
        <w:tab/>
        <w:t>(6)</w:t>
      </w:r>
      <w:r>
        <w:rPr>
          <w:color w:val="000000"/>
          <w:lang w:val="en-US"/>
        </w:rPr>
        <w:tab/>
        <w:t>The forfeiture or determination has effect when the Registrar-General makes the entry in the land register under subsection (5).</w:t>
      </w:r>
    </w:p>
    <w:p w:rsidR="00494CA3" w:rsidRDefault="00494CA3">
      <w:pPr>
        <w:pStyle w:val="Section"/>
        <w:rPr>
          <w:color w:val="000000"/>
          <w:lang w:val="en-US"/>
        </w:rPr>
      </w:pPr>
      <w:r>
        <w:rPr>
          <w:color w:val="000000"/>
          <w:lang w:val="en-US"/>
        </w:rPr>
        <w:tab/>
        <w:t>(7)</w:t>
      </w:r>
      <w:r>
        <w:rPr>
          <w:color w:val="000000"/>
          <w:lang w:val="en-US"/>
        </w:rPr>
        <w:tab/>
        <w:t>Subject to subsection (9), the Registrar-General must register the surrender of a crown lease in the land register on the surrender being lodged with the Registrar.</w:t>
      </w:r>
    </w:p>
    <w:p w:rsidR="00494CA3" w:rsidRDefault="00494CA3">
      <w:pPr>
        <w:pStyle w:val="Section"/>
        <w:rPr>
          <w:color w:val="000000"/>
          <w:lang w:val="en-US"/>
        </w:rPr>
      </w:pPr>
      <w:r>
        <w:rPr>
          <w:color w:val="000000"/>
          <w:lang w:val="en-US"/>
        </w:rPr>
        <w:tab/>
        <w:t>(8)</w:t>
      </w:r>
      <w:r>
        <w:rPr>
          <w:color w:val="000000"/>
          <w:lang w:val="en-US"/>
        </w:rPr>
        <w:tab/>
        <w:t>The surrender is to be in an</w:t>
      </w:r>
      <w:r>
        <w:rPr>
          <w:color w:val="000000"/>
        </w:rPr>
        <w:t xml:space="preserve"> appropriate form</w:t>
      </w:r>
      <w:r>
        <w:rPr>
          <w:color w:val="000000"/>
          <w:lang w:val="en-US"/>
        </w:rPr>
        <w:t>.</w:t>
      </w:r>
    </w:p>
    <w:p w:rsidR="00494CA3" w:rsidRDefault="00494CA3">
      <w:pPr>
        <w:pStyle w:val="Section"/>
        <w:rPr>
          <w:color w:val="000000"/>
          <w:lang w:val="en-US"/>
        </w:rPr>
      </w:pPr>
      <w:r>
        <w:rPr>
          <w:color w:val="000000"/>
          <w:lang w:val="en-US"/>
        </w:rPr>
        <w:tab/>
        <w:t>(9)</w:t>
      </w:r>
      <w:r>
        <w:rPr>
          <w:color w:val="000000"/>
          <w:lang w:val="en-US"/>
        </w:rPr>
        <w:tab/>
        <w:t>The Registrar-General must not register the surrender of a crown lease unless he or she is satisfied that all persons with a registered interest in the crown lease –</w:t>
      </w:r>
    </w:p>
    <w:p w:rsidR="00494CA3" w:rsidRDefault="00494CA3">
      <w:pPr>
        <w:pStyle w:val="Section"/>
        <w:ind w:left="1440" w:hanging="720"/>
        <w:rPr>
          <w:color w:val="000000"/>
          <w:lang w:val="en-US"/>
        </w:rPr>
      </w:pPr>
      <w:r>
        <w:rPr>
          <w:color w:val="000000"/>
          <w:lang w:val="en-US"/>
        </w:rPr>
        <w:t>(a)</w:t>
      </w:r>
      <w:r>
        <w:rPr>
          <w:color w:val="000000"/>
          <w:lang w:val="en-US"/>
        </w:rPr>
        <w:tab/>
      </w:r>
      <w:proofErr w:type="gramStart"/>
      <w:r>
        <w:rPr>
          <w:color w:val="000000"/>
          <w:lang w:val="en-US"/>
        </w:rPr>
        <w:t>consent</w:t>
      </w:r>
      <w:proofErr w:type="gramEnd"/>
      <w:r>
        <w:rPr>
          <w:color w:val="000000"/>
          <w:lang w:val="en-US"/>
        </w:rPr>
        <w:t xml:space="preserve"> or agree to the surrender; or</w:t>
      </w:r>
    </w:p>
    <w:p w:rsidR="00494CA3" w:rsidRDefault="00494CA3">
      <w:pPr>
        <w:pStyle w:val="Section"/>
        <w:ind w:left="1440" w:hanging="720"/>
        <w:rPr>
          <w:color w:val="000000"/>
          <w:lang w:val="en-US"/>
        </w:rPr>
      </w:pPr>
      <w:r>
        <w:rPr>
          <w:color w:val="000000"/>
          <w:lang w:val="en-US"/>
        </w:rPr>
        <w:lastRenderedPageBreak/>
        <w:t>(b)</w:t>
      </w:r>
      <w:r>
        <w:rPr>
          <w:color w:val="000000"/>
          <w:lang w:val="en-US"/>
        </w:rPr>
        <w:tab/>
      </w:r>
      <w:proofErr w:type="gramStart"/>
      <w:r>
        <w:rPr>
          <w:color w:val="000000"/>
          <w:lang w:val="en-US"/>
        </w:rPr>
        <w:t>have</w:t>
      </w:r>
      <w:proofErr w:type="gramEnd"/>
      <w:r>
        <w:rPr>
          <w:color w:val="000000"/>
          <w:lang w:val="en-US"/>
        </w:rPr>
        <w:t xml:space="preserve"> an interest that has a lower priority to the interest of the person who is seeking to surrender the lease.</w:t>
      </w:r>
    </w:p>
    <w:p w:rsidR="00494CA3" w:rsidRDefault="00494CA3">
      <w:pPr>
        <w:pStyle w:val="Section"/>
        <w:rPr>
          <w:color w:val="000000"/>
        </w:rPr>
      </w:pPr>
      <w:r>
        <w:rPr>
          <w:color w:val="000000"/>
          <w:lang w:val="en-US"/>
        </w:rPr>
        <w:tab/>
        <w:t>(10)</w:t>
      </w:r>
      <w:r>
        <w:rPr>
          <w:color w:val="000000"/>
          <w:lang w:val="en-US"/>
        </w:rPr>
        <w:tab/>
        <w:t>In subsection (5), "Minister" means the Minister administering the Act under which the crown lease was forfeited or determined.</w:t>
      </w:r>
    </w:p>
    <w:p w:rsidR="00494CA3" w:rsidRDefault="00494CA3">
      <w:pPr>
        <w:pStyle w:val="NewSectionHeading"/>
        <w:numPr>
          <w:ilvl w:val="0"/>
          <w:numId w:val="0"/>
        </w:numPr>
        <w:ind w:left="720" w:hanging="720"/>
        <w:rPr>
          <w:color w:val="000000"/>
        </w:rPr>
      </w:pPr>
      <w:bookmarkStart w:id="71" w:name="_Hlk47165737"/>
      <w:r>
        <w:rPr>
          <w:color w:val="000000"/>
        </w:rPr>
        <w:t>49</w:t>
      </w:r>
      <w:bookmarkEnd w:id="71"/>
      <w:r>
        <w:rPr>
          <w:color w:val="000000"/>
        </w:rPr>
        <w:t>.</w:t>
      </w:r>
      <w:r>
        <w:rPr>
          <w:color w:val="000000"/>
        </w:rPr>
        <w:tab/>
        <w:t>Alteration of title affecting registered interests</w:t>
      </w:r>
    </w:p>
    <w:p w:rsidR="00494CA3" w:rsidRDefault="00494CA3">
      <w:pPr>
        <w:pStyle w:val="Section"/>
        <w:rPr>
          <w:color w:val="000000"/>
        </w:rPr>
      </w:pPr>
      <w:r>
        <w:rPr>
          <w:color w:val="000000"/>
        </w:rPr>
        <w:tab/>
        <w:t>(1)</w:t>
      </w:r>
      <w:r>
        <w:rPr>
          <w:color w:val="000000"/>
        </w:rPr>
        <w:tab/>
        <w:t>In this section, "Crown lease" means a deed of grant in leasehold.</w:t>
      </w:r>
    </w:p>
    <w:p w:rsidR="00494CA3" w:rsidRDefault="00494CA3" w:rsidP="00047AAD">
      <w:pPr>
        <w:pStyle w:val="Section"/>
        <w:keepNext/>
        <w:rPr>
          <w:color w:val="000000"/>
        </w:rPr>
      </w:pPr>
      <w:r>
        <w:rPr>
          <w:color w:val="000000"/>
        </w:rPr>
        <w:tab/>
        <w:t>(2)</w:t>
      </w:r>
      <w:r>
        <w:rPr>
          <w:color w:val="000000"/>
        </w:rPr>
        <w:tab/>
        <w:t>On lodging an application to register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surrender of a Crown lease that is subject to registered interests; and</w:t>
      </w:r>
    </w:p>
    <w:p w:rsidR="00494CA3" w:rsidRDefault="00494CA3">
      <w:pPr>
        <w:pStyle w:val="Section"/>
        <w:ind w:left="1440" w:hanging="720"/>
        <w:rPr>
          <w:color w:val="000000"/>
        </w:rPr>
      </w:pPr>
      <w:r>
        <w:rPr>
          <w:color w:val="000000"/>
        </w:rPr>
        <w:t>(b)</w:t>
      </w:r>
      <w:r>
        <w:rPr>
          <w:color w:val="000000"/>
        </w:rPr>
        <w:tab/>
      </w:r>
      <w:proofErr w:type="gramStart"/>
      <w:r>
        <w:rPr>
          <w:color w:val="000000"/>
        </w:rPr>
        <w:t>a</w:t>
      </w:r>
      <w:proofErr w:type="gramEnd"/>
      <w:r>
        <w:rPr>
          <w:color w:val="000000"/>
        </w:rPr>
        <w:t xml:space="preserve"> deed of grant (in freehold or leasehold) in respect of land, or part of land, comprised in the surrendered Crown Lease,</w:t>
      </w:r>
    </w:p>
    <w:p w:rsidR="00494CA3" w:rsidRDefault="00494CA3">
      <w:pPr>
        <w:pStyle w:val="Section"/>
        <w:rPr>
          <w:color w:val="000000"/>
        </w:rPr>
      </w:pPr>
      <w:proofErr w:type="gramStart"/>
      <w:r>
        <w:rPr>
          <w:color w:val="000000"/>
        </w:rPr>
        <w:t>the</w:t>
      </w:r>
      <w:proofErr w:type="gramEnd"/>
      <w:r>
        <w:rPr>
          <w:color w:val="000000"/>
        </w:rPr>
        <w:t xml:space="preserve"> applicant may lodge with the application –</w:t>
      </w:r>
    </w:p>
    <w:p w:rsidR="00494CA3" w:rsidRDefault="00494CA3">
      <w:pPr>
        <w:pStyle w:val="Section"/>
        <w:ind w:left="1440" w:hanging="720"/>
        <w:rPr>
          <w:color w:val="000000"/>
        </w:rPr>
      </w:pPr>
      <w:r>
        <w:rPr>
          <w:color w:val="000000"/>
        </w:rPr>
        <w:t>(c)</w:t>
      </w:r>
      <w:r>
        <w:rPr>
          <w:color w:val="000000"/>
        </w:rPr>
        <w:tab/>
      </w:r>
      <w:proofErr w:type="gramStart"/>
      <w:r>
        <w:rPr>
          <w:color w:val="000000"/>
        </w:rPr>
        <w:t>an</w:t>
      </w:r>
      <w:proofErr w:type="gramEnd"/>
      <w:r>
        <w:rPr>
          <w:color w:val="000000"/>
        </w:rPr>
        <w:t xml:space="preserve"> application to carry forward the registered interests (limited, if appropriate, to the land specified in the application); and </w:t>
      </w:r>
    </w:p>
    <w:p w:rsidR="00494CA3" w:rsidRDefault="00494CA3">
      <w:pPr>
        <w:pStyle w:val="Section"/>
        <w:ind w:left="1440" w:hanging="720"/>
        <w:rPr>
          <w:color w:val="000000"/>
        </w:rPr>
      </w:pPr>
      <w:r>
        <w:rPr>
          <w:color w:val="000000"/>
        </w:rPr>
        <w:t>(d)</w:t>
      </w:r>
      <w:r>
        <w:rPr>
          <w:color w:val="000000"/>
        </w:rPr>
        <w:tab/>
      </w:r>
      <w:proofErr w:type="gramStart"/>
      <w:r>
        <w:rPr>
          <w:color w:val="000000"/>
        </w:rPr>
        <w:t>the</w:t>
      </w:r>
      <w:proofErr w:type="gramEnd"/>
      <w:r>
        <w:rPr>
          <w:color w:val="000000"/>
        </w:rPr>
        <w:t xml:space="preserve"> consent of the registered proprietors of the registered interests.</w:t>
      </w:r>
    </w:p>
    <w:p w:rsidR="00494CA3" w:rsidRDefault="00494CA3">
      <w:pPr>
        <w:pStyle w:val="Section"/>
        <w:rPr>
          <w:color w:val="000000"/>
        </w:rPr>
      </w:pPr>
      <w:r>
        <w:rPr>
          <w:color w:val="000000"/>
        </w:rPr>
        <w:tab/>
        <w:t>(3)</w:t>
      </w:r>
      <w:r>
        <w:rPr>
          <w:color w:val="000000"/>
        </w:rPr>
        <w:tab/>
        <w:t>On receiving an application under subsection (2), the Registrar-General must register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surrender;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deed of grant, subject to the registered interests (limited, if appropriate, to the land specified in the application under subsection (2)(a)).</w:t>
      </w:r>
    </w:p>
    <w:p w:rsidR="00494CA3" w:rsidRDefault="00494CA3">
      <w:pPr>
        <w:pStyle w:val="Section"/>
        <w:rPr>
          <w:color w:val="000000"/>
        </w:rPr>
      </w:pPr>
      <w:r>
        <w:rPr>
          <w:color w:val="000000"/>
        </w:rPr>
        <w:tab/>
        <w:t>(4)</w:t>
      </w:r>
      <w:r>
        <w:rPr>
          <w:color w:val="000000"/>
        </w:rPr>
        <w:tab/>
        <w:t>On registration under subsection (3), an instrument creating the registered interest is to be taken to have been modified accordingly.</w:t>
      </w:r>
    </w:p>
    <w:p w:rsidR="00494CA3" w:rsidRDefault="00494CA3">
      <w:pPr>
        <w:pStyle w:val="Section"/>
        <w:rPr>
          <w:color w:val="000000"/>
        </w:rPr>
      </w:pPr>
      <w:r>
        <w:rPr>
          <w:color w:val="000000"/>
        </w:rPr>
        <w:tab/>
        <w:t>(5)</w:t>
      </w:r>
      <w:r>
        <w:rPr>
          <w:color w:val="000000"/>
        </w:rPr>
        <w:tab/>
        <w:t>On lodging an application to register an instrument that adds land to, or removes land from, a registered lot that is subject to registered interests, the applicant may lodge with the application –</w:t>
      </w:r>
    </w:p>
    <w:p w:rsidR="00494CA3" w:rsidRDefault="00494CA3">
      <w:pPr>
        <w:pStyle w:val="Section"/>
        <w:ind w:left="1440" w:hanging="720"/>
        <w:rPr>
          <w:color w:val="000000"/>
        </w:rPr>
      </w:pPr>
      <w:r>
        <w:rPr>
          <w:color w:val="000000"/>
        </w:rPr>
        <w:t>(a)</w:t>
      </w:r>
      <w:r>
        <w:rPr>
          <w:color w:val="000000"/>
        </w:rPr>
        <w:tab/>
      </w:r>
      <w:proofErr w:type="gramStart"/>
      <w:r>
        <w:rPr>
          <w:color w:val="000000"/>
        </w:rPr>
        <w:t>an</w:t>
      </w:r>
      <w:proofErr w:type="gramEnd"/>
      <w:r>
        <w:rPr>
          <w:color w:val="000000"/>
        </w:rPr>
        <w:t xml:space="preserve"> application to carry forward the registered interests (limited, if appropriate, to the land specified in the application); and </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consent of the registered proprietors of the registered interests.</w:t>
      </w:r>
    </w:p>
    <w:p w:rsidR="00494CA3" w:rsidRDefault="00494CA3">
      <w:pPr>
        <w:pStyle w:val="Section"/>
        <w:rPr>
          <w:color w:val="000000"/>
        </w:rPr>
      </w:pPr>
      <w:r>
        <w:rPr>
          <w:color w:val="000000"/>
        </w:rPr>
        <w:lastRenderedPageBreak/>
        <w:tab/>
        <w:t>(6)</w:t>
      </w:r>
      <w:r>
        <w:rPr>
          <w:color w:val="000000"/>
        </w:rPr>
        <w:tab/>
        <w:t>On receiving an application under subsection (5), the Registrar-General must register the instrument and issue any new title that he or she considers necessary subject to the registered interests (limited, if appropriate, to the land specified in the application under subsection (5)(a)).</w:t>
      </w:r>
    </w:p>
    <w:p w:rsidR="00494CA3" w:rsidRDefault="00494CA3">
      <w:pPr>
        <w:pStyle w:val="Section"/>
        <w:rPr>
          <w:color w:val="000000"/>
        </w:rPr>
      </w:pPr>
      <w:r>
        <w:rPr>
          <w:color w:val="000000"/>
        </w:rPr>
        <w:tab/>
        <w:t>(7)</w:t>
      </w:r>
      <w:r>
        <w:rPr>
          <w:color w:val="000000"/>
        </w:rPr>
        <w:tab/>
        <w:t>Subject to subsection (8), on registration under subsection (6) the instrument creating the registered interests is to be taken to have been modified accordingly.</w:t>
      </w:r>
    </w:p>
    <w:p w:rsidR="00494CA3" w:rsidRDefault="00494CA3">
      <w:pPr>
        <w:pStyle w:val="Section"/>
        <w:rPr>
          <w:color w:val="000000"/>
        </w:rPr>
      </w:pPr>
      <w:r>
        <w:rPr>
          <w:color w:val="000000"/>
        </w:rPr>
        <w:tab/>
        <w:t>(8)</w:t>
      </w:r>
      <w:r>
        <w:rPr>
          <w:color w:val="000000"/>
        </w:rPr>
        <w:tab/>
        <w:t>Registration under subsection (6) does not have the effect of extending to land added to a title to a lot a lease relating to a part only of the land formerly included in the title unless an intention that the lease be extended is indicated in the application for registration.</w:t>
      </w:r>
    </w:p>
    <w:p w:rsidR="00494CA3" w:rsidRDefault="00494CA3">
      <w:pPr>
        <w:pStyle w:val="DivisionHeading"/>
        <w:rPr>
          <w:color w:val="000000"/>
        </w:rPr>
      </w:pPr>
      <w:r>
        <w:rPr>
          <w:color w:val="000000"/>
        </w:rPr>
        <w:t>Division 2 – Land held by Territory</w:t>
      </w:r>
    </w:p>
    <w:p w:rsidR="00494CA3" w:rsidRDefault="00494CA3">
      <w:pPr>
        <w:pStyle w:val="NewSectionHeading"/>
        <w:numPr>
          <w:ilvl w:val="0"/>
          <w:numId w:val="0"/>
        </w:numPr>
        <w:ind w:left="720" w:hanging="720"/>
        <w:rPr>
          <w:color w:val="000000"/>
        </w:rPr>
      </w:pPr>
      <w:bookmarkStart w:id="72" w:name="_Hlk47166026"/>
      <w:r>
        <w:rPr>
          <w:color w:val="000000"/>
        </w:rPr>
        <w:t>50</w:t>
      </w:r>
      <w:bookmarkEnd w:id="72"/>
      <w:r>
        <w:rPr>
          <w:color w:val="000000"/>
        </w:rPr>
        <w:t>.</w:t>
      </w:r>
      <w:r>
        <w:rPr>
          <w:color w:val="000000"/>
        </w:rPr>
        <w:tab/>
        <w:t>Land held by Territory</w:t>
      </w:r>
    </w:p>
    <w:p w:rsidR="00494CA3" w:rsidRDefault="00494CA3">
      <w:pPr>
        <w:pStyle w:val="Section"/>
        <w:rPr>
          <w:color w:val="000000"/>
        </w:rPr>
      </w:pPr>
      <w:r>
        <w:rPr>
          <w:color w:val="000000"/>
        </w:rPr>
        <w:tab/>
        <w:t>The Territory may acquire, hold and deal with lots under this Act.</w:t>
      </w:r>
    </w:p>
    <w:p w:rsidR="00494CA3" w:rsidRDefault="00A5322F">
      <w:pPr>
        <w:pStyle w:val="DivisionHeading"/>
        <w:rPr>
          <w:color w:val="000000"/>
        </w:rPr>
      </w:pPr>
      <w:r>
        <w:rPr>
          <w:color w:val="000000"/>
        </w:rPr>
        <w:t>Division 3 – Subdivision and consolidation</w:t>
      </w:r>
    </w:p>
    <w:p w:rsidR="00494CA3" w:rsidRPr="00E30F54" w:rsidRDefault="00494CA3">
      <w:pPr>
        <w:pStyle w:val="NewSectionHeading"/>
        <w:numPr>
          <w:ilvl w:val="0"/>
          <w:numId w:val="0"/>
        </w:numPr>
        <w:ind w:left="720" w:hanging="720"/>
        <w:rPr>
          <w:color w:val="808080"/>
        </w:rPr>
      </w:pPr>
      <w:bookmarkStart w:id="73" w:name="_Hlk47166033"/>
      <w:r>
        <w:rPr>
          <w:color w:val="000000"/>
        </w:rPr>
        <w:t>51</w:t>
      </w:r>
      <w:bookmarkEnd w:id="73"/>
      <w:r>
        <w:rPr>
          <w:color w:val="000000"/>
        </w:rPr>
        <w:t>.</w:t>
      </w:r>
      <w:r>
        <w:rPr>
          <w:color w:val="000000"/>
        </w:rPr>
        <w:tab/>
      </w:r>
      <w:r w:rsidR="00E30F54" w:rsidRPr="00E30F54">
        <w:rPr>
          <w:color w:val="0000FF"/>
        </w:rPr>
        <w:t>Plan of subdivision and plan of consolidation</w:t>
      </w:r>
      <w:r w:rsidR="00E30F54" w:rsidRPr="00E30F54">
        <w:rPr>
          <w:color w:val="808080"/>
        </w:rPr>
        <w:t xml:space="preserve"> </w:t>
      </w:r>
    </w:p>
    <w:p w:rsidR="00E30F54" w:rsidRPr="007F5A18" w:rsidRDefault="00494CA3" w:rsidP="007F5A18">
      <w:pPr>
        <w:pStyle w:val="Section"/>
        <w:rPr>
          <w:color w:val="0000FF"/>
        </w:rPr>
      </w:pPr>
      <w:r>
        <w:rPr>
          <w:color w:val="000000"/>
        </w:rPr>
        <w:tab/>
      </w:r>
      <w:r w:rsidR="00E30F54" w:rsidRPr="007F5A18">
        <w:rPr>
          <w:color w:val="0000FF"/>
        </w:rPr>
        <w:t>(1)</w:t>
      </w:r>
      <w:r w:rsidR="00E30F54" w:rsidRPr="007F5A18">
        <w:rPr>
          <w:color w:val="0000FF"/>
        </w:rPr>
        <w:tab/>
      </w:r>
      <w:proofErr w:type="gramStart"/>
      <w:r w:rsidR="00E30F54" w:rsidRPr="007F5A18">
        <w:rPr>
          <w:color w:val="0000FF"/>
        </w:rPr>
        <w:t>A</w:t>
      </w:r>
      <w:proofErr w:type="gramEnd"/>
      <w:r w:rsidR="00E30F54" w:rsidRPr="007F5A18">
        <w:rPr>
          <w:color w:val="0000FF"/>
        </w:rPr>
        <w:t xml:space="preserve"> lot may be subdivided by the registration of a plan of subdivision on the application of the registered owner of the fee simple interest in the lot.</w:t>
      </w:r>
    </w:p>
    <w:p w:rsidR="00E30F54" w:rsidRPr="007F5A18" w:rsidRDefault="00E30F54" w:rsidP="007F5A18">
      <w:pPr>
        <w:pStyle w:val="Section"/>
        <w:rPr>
          <w:color w:val="0000FF"/>
        </w:rPr>
      </w:pPr>
      <w:r w:rsidRPr="007F5A18">
        <w:rPr>
          <w:color w:val="0000FF"/>
        </w:rPr>
        <w:tab/>
        <w:t>(2)</w:t>
      </w:r>
      <w:r w:rsidRPr="007F5A18">
        <w:rPr>
          <w:color w:val="0000FF"/>
        </w:rPr>
        <w:tab/>
        <w:t>If the registered owner of the fee simple interest in each of 2 or more lots is the same person, the lots may be consolidated by the registration of a plan of consolidation on the application of the person.</w:t>
      </w:r>
    </w:p>
    <w:p w:rsidR="00E30F54" w:rsidRPr="007F5A18" w:rsidRDefault="00E30F54" w:rsidP="007F5A18">
      <w:pPr>
        <w:pStyle w:val="Section"/>
        <w:rPr>
          <w:color w:val="0000FF"/>
        </w:rPr>
      </w:pPr>
      <w:r w:rsidRPr="007F5A18">
        <w:rPr>
          <w:color w:val="0000FF"/>
        </w:rPr>
        <w:tab/>
        <w:t>(3)</w:t>
      </w:r>
      <w:r w:rsidRPr="007F5A18">
        <w:rPr>
          <w:color w:val="0000FF"/>
        </w:rPr>
        <w:tab/>
        <w:t xml:space="preserve">Subsections (1) and (2) do not apply to a subdivision or consolidation under the </w:t>
      </w:r>
      <w:r w:rsidRPr="00A5322F">
        <w:rPr>
          <w:i/>
          <w:color w:val="0000FF"/>
        </w:rPr>
        <w:t>Unit Titles Act</w:t>
      </w:r>
      <w:r w:rsidRPr="007F5A18">
        <w:rPr>
          <w:color w:val="0000FF"/>
        </w:rPr>
        <w:t>.</w:t>
      </w:r>
    </w:p>
    <w:p w:rsidR="00E30F54" w:rsidRPr="00740D9A" w:rsidRDefault="00E30F54" w:rsidP="00E30F54">
      <w:pPr>
        <w:pStyle w:val="Example"/>
        <w:rPr>
          <w:color w:val="FF0000"/>
        </w:rPr>
      </w:pPr>
      <w:r w:rsidRPr="00E30F54">
        <w:rPr>
          <w:color w:val="0000FF"/>
        </w:rPr>
        <w:t>Notes</w:t>
      </w:r>
      <w:r w:rsidR="00740D9A">
        <w:rPr>
          <w:color w:val="FF0000"/>
        </w:rPr>
        <w:t xml:space="preserve"> for subsection (3)</w:t>
      </w:r>
    </w:p>
    <w:p w:rsidR="00E30F54" w:rsidRPr="00E30F54" w:rsidRDefault="00E30F54" w:rsidP="00E30F54">
      <w:pPr>
        <w:pStyle w:val="Example"/>
        <w:rPr>
          <w:color w:val="0000FF"/>
        </w:rPr>
      </w:pPr>
      <w:r w:rsidRPr="00E30F54">
        <w:rPr>
          <w:color w:val="0000FF"/>
        </w:rPr>
        <w:t>A subdivision or consolidation under the Unit Titles Act requires the registration of a units plan or a document covered by section 9A of the Real Property (Unit Titles Act).</w:t>
      </w:r>
    </w:p>
    <w:p w:rsidR="00E30F54" w:rsidRDefault="00E30F54" w:rsidP="00E30F54">
      <w:pPr>
        <w:pStyle w:val="Example"/>
        <w:rPr>
          <w:color w:val="0000FF"/>
        </w:rPr>
      </w:pPr>
      <w:proofErr w:type="gramStart"/>
      <w:r w:rsidRPr="00E30F54">
        <w:rPr>
          <w:color w:val="0000FF"/>
        </w:rPr>
        <w:t>The Unit Titles Act and the Real Property (Unit Titles Act) sets out the requirements for the registration.</w:t>
      </w:r>
      <w:proofErr w:type="gramEnd"/>
    </w:p>
    <w:p w:rsidR="00F26B36" w:rsidRPr="007F5A18" w:rsidRDefault="00F26B36" w:rsidP="00F26B36">
      <w:pPr>
        <w:pStyle w:val="Section"/>
        <w:rPr>
          <w:color w:val="FF0000"/>
        </w:rPr>
      </w:pPr>
      <w:r>
        <w:tab/>
      </w:r>
      <w:r w:rsidRPr="007F5A18">
        <w:rPr>
          <w:color w:val="FF0000"/>
        </w:rPr>
        <w:t xml:space="preserve">(4) </w:t>
      </w:r>
      <w:r w:rsidRPr="007F5A18">
        <w:rPr>
          <w:color w:val="FF0000"/>
        </w:rPr>
        <w:tab/>
        <w:t xml:space="preserve">Subsections (1) and (2) have effect subject to Part 4, Division 4 in relation to a subdivision or consolidation of land that is, or proposed to be, the scheme land of a scheme. </w:t>
      </w:r>
    </w:p>
    <w:p w:rsidR="00494CA3" w:rsidRPr="00E30F54" w:rsidRDefault="00494CA3">
      <w:pPr>
        <w:pStyle w:val="Section"/>
        <w:rPr>
          <w:color w:val="808080"/>
        </w:rPr>
      </w:pPr>
    </w:p>
    <w:p w:rsidR="00494CA3" w:rsidRDefault="00494CA3" w:rsidP="00E30F54">
      <w:pPr>
        <w:pStyle w:val="Sectiontext"/>
        <w:ind w:left="567" w:hanging="567"/>
        <w:rPr>
          <w:color w:val="000000"/>
        </w:rPr>
      </w:pPr>
      <w:bookmarkStart w:id="74" w:name="_Ref429536531"/>
      <w:bookmarkStart w:id="75" w:name="_Hlk47166038"/>
      <w:r w:rsidRPr="00E30F54">
        <w:rPr>
          <w:rFonts w:ascii="Times New Roman" w:hAnsi="Times New Roman"/>
          <w:b/>
          <w:color w:val="000000"/>
          <w:spacing w:val="-3"/>
          <w:kern w:val="28"/>
          <w:sz w:val="26"/>
          <w:szCs w:val="20"/>
          <w:lang w:val="en-GB"/>
        </w:rPr>
        <w:lastRenderedPageBreak/>
        <w:t>52</w:t>
      </w:r>
      <w:bookmarkEnd w:id="75"/>
      <w:r w:rsidRPr="00E30F54">
        <w:rPr>
          <w:rFonts w:ascii="Times New Roman" w:hAnsi="Times New Roman"/>
          <w:b/>
          <w:color w:val="000000"/>
          <w:spacing w:val="-3"/>
          <w:kern w:val="28"/>
          <w:sz w:val="26"/>
          <w:szCs w:val="20"/>
          <w:lang w:val="en-GB"/>
        </w:rPr>
        <w:t>.</w:t>
      </w:r>
      <w:r w:rsidRPr="00E30F54">
        <w:rPr>
          <w:rFonts w:ascii="Times New Roman" w:hAnsi="Times New Roman"/>
          <w:b/>
          <w:color w:val="000000"/>
          <w:spacing w:val="-3"/>
          <w:kern w:val="28"/>
          <w:sz w:val="26"/>
          <w:szCs w:val="20"/>
          <w:lang w:val="en-GB"/>
        </w:rPr>
        <w:tab/>
      </w:r>
      <w:r w:rsidR="00E30F54" w:rsidRPr="00E30F54">
        <w:rPr>
          <w:rFonts w:ascii="Times New Roman" w:hAnsi="Times New Roman"/>
          <w:b/>
          <w:color w:val="0000FF"/>
          <w:spacing w:val="-3"/>
          <w:kern w:val="28"/>
          <w:sz w:val="26"/>
          <w:szCs w:val="20"/>
          <w:lang w:val="en-GB"/>
        </w:rPr>
        <w:t>Registration of plan</w:t>
      </w:r>
      <w:r w:rsidR="00E30F54">
        <w:rPr>
          <w:rFonts w:ascii="Times New Roman" w:hAnsi="Times New Roman"/>
          <w:b/>
          <w:spacing w:val="-3"/>
          <w:kern w:val="28"/>
          <w:sz w:val="26"/>
          <w:szCs w:val="20"/>
          <w:lang w:val="en-GB"/>
        </w:rPr>
        <w:t xml:space="preserve"> </w:t>
      </w:r>
      <w:bookmarkEnd w:id="74"/>
    </w:p>
    <w:p w:rsidR="00494CA3" w:rsidRDefault="00494CA3">
      <w:pPr>
        <w:pStyle w:val="Section"/>
        <w:rPr>
          <w:color w:val="000000"/>
        </w:rPr>
      </w:pPr>
      <w:r>
        <w:rPr>
          <w:color w:val="000000"/>
        </w:rPr>
        <w:tab/>
        <w:t>(1)</w:t>
      </w:r>
      <w:r>
        <w:rPr>
          <w:color w:val="000000"/>
        </w:rPr>
        <w:tab/>
        <w:t xml:space="preserve">A plan of subdivision </w:t>
      </w:r>
      <w:r w:rsidR="00E30F54" w:rsidRPr="00E30F54">
        <w:rPr>
          <w:color w:val="0000FF"/>
        </w:rPr>
        <w:t xml:space="preserve">or a plan of consolidation (the </w:t>
      </w:r>
      <w:r w:rsidR="00E30F54" w:rsidRPr="00E30F54">
        <w:rPr>
          <w:b/>
          <w:i/>
          <w:color w:val="0000FF"/>
        </w:rPr>
        <w:t>plan</w:t>
      </w:r>
      <w:r w:rsidR="00E30F54" w:rsidRPr="00E30F54">
        <w:rPr>
          <w:color w:val="0000FF"/>
        </w:rPr>
        <w:t>)</w:t>
      </w:r>
      <w:r w:rsidR="00E30F54" w:rsidRPr="00697D98">
        <w:t xml:space="preserve"> </w:t>
      </w:r>
      <w:r>
        <w:rPr>
          <w:color w:val="000000"/>
        </w:rPr>
        <w:t>of a lot must –</w:t>
      </w:r>
    </w:p>
    <w:p w:rsidR="00494CA3" w:rsidRPr="00E30F54" w:rsidRDefault="00494CA3">
      <w:pPr>
        <w:pStyle w:val="Section"/>
        <w:ind w:left="1440" w:hanging="720"/>
        <w:rPr>
          <w:color w:val="0000FF"/>
        </w:rPr>
      </w:pPr>
      <w:r>
        <w:rPr>
          <w:color w:val="000000"/>
        </w:rPr>
        <w:t>(a)</w:t>
      </w:r>
      <w:r>
        <w:rPr>
          <w:color w:val="000000"/>
        </w:rPr>
        <w:tab/>
        <w:t>distinctly show all roads, streets, passages, courts, alleys, thoroughfares, cul-de-sacs, squares, parks, water or drainage reserves, reserves or similar open spaces that are to be dedicated to public use;</w:t>
      </w:r>
      <w:r w:rsidR="00E30F54">
        <w:rPr>
          <w:color w:val="000000"/>
        </w:rPr>
        <w:t xml:space="preserve"> </w:t>
      </w:r>
      <w:r w:rsidR="00E30F54">
        <w:rPr>
          <w:color w:val="0000FF"/>
        </w:rPr>
        <w:t>and</w:t>
      </w:r>
    </w:p>
    <w:p w:rsidR="00E30F54" w:rsidRPr="00225473" w:rsidRDefault="00E30F54" w:rsidP="00E30F54">
      <w:pPr>
        <w:pStyle w:val="Paragraph"/>
        <w:ind w:left="1418" w:hanging="709"/>
        <w:rPr>
          <w:rFonts w:ascii="Times New Roman" w:hAnsi="Times New Roman"/>
          <w:color w:val="0000FF"/>
          <w:spacing w:val="-3"/>
          <w:sz w:val="26"/>
          <w:szCs w:val="20"/>
          <w:lang w:val="en-GB"/>
        </w:rPr>
      </w:pPr>
      <w:r w:rsidRPr="00225473">
        <w:rPr>
          <w:rFonts w:ascii="Times New Roman" w:hAnsi="Times New Roman"/>
          <w:color w:val="0000FF"/>
          <w:spacing w:val="-3"/>
          <w:sz w:val="26"/>
          <w:szCs w:val="20"/>
          <w:lang w:val="en-GB"/>
        </w:rPr>
        <w:t>(b)</w:t>
      </w:r>
      <w:r w:rsidRPr="00225473">
        <w:rPr>
          <w:rFonts w:ascii="Times New Roman" w:hAnsi="Times New Roman"/>
          <w:color w:val="0000FF"/>
          <w:spacing w:val="-3"/>
          <w:sz w:val="26"/>
          <w:szCs w:val="20"/>
          <w:lang w:val="en-GB"/>
        </w:rPr>
        <w:tab/>
      </w:r>
      <w:proofErr w:type="gramStart"/>
      <w:r w:rsidRPr="00225473">
        <w:rPr>
          <w:rFonts w:ascii="Times New Roman" w:hAnsi="Times New Roman"/>
          <w:color w:val="0000FF"/>
          <w:spacing w:val="-3"/>
          <w:sz w:val="26"/>
          <w:szCs w:val="20"/>
          <w:lang w:val="en-GB"/>
        </w:rPr>
        <w:t>show</w:t>
      </w:r>
      <w:proofErr w:type="gramEnd"/>
      <w:r w:rsidRPr="00225473">
        <w:rPr>
          <w:rFonts w:ascii="Times New Roman" w:hAnsi="Times New Roman"/>
          <w:color w:val="0000FF"/>
          <w:spacing w:val="-3"/>
          <w:sz w:val="26"/>
          <w:szCs w:val="20"/>
          <w:lang w:val="en-GB"/>
        </w:rPr>
        <w:t xml:space="preserve"> all proposed easements and easements in gross for each proposed lot; and</w:t>
      </w:r>
    </w:p>
    <w:p w:rsidR="00E30F54" w:rsidRPr="00225473" w:rsidRDefault="00E30F54" w:rsidP="00E30F54">
      <w:pPr>
        <w:pStyle w:val="Paragraph"/>
        <w:ind w:left="1418" w:hanging="709"/>
        <w:rPr>
          <w:rFonts w:ascii="Times New Roman" w:hAnsi="Times New Roman"/>
          <w:color w:val="0000FF"/>
          <w:spacing w:val="-3"/>
          <w:sz w:val="26"/>
          <w:szCs w:val="20"/>
          <w:lang w:val="en-GB"/>
        </w:rPr>
      </w:pPr>
      <w:r w:rsidRPr="00225473">
        <w:rPr>
          <w:rFonts w:ascii="Times New Roman" w:hAnsi="Times New Roman"/>
          <w:color w:val="0000FF"/>
          <w:spacing w:val="-3"/>
          <w:sz w:val="26"/>
          <w:szCs w:val="20"/>
          <w:lang w:val="en-GB"/>
        </w:rPr>
        <w:t>(c)</w:t>
      </w:r>
      <w:r w:rsidRPr="00225473">
        <w:rPr>
          <w:rFonts w:ascii="Times New Roman" w:hAnsi="Times New Roman"/>
          <w:color w:val="0000FF"/>
          <w:spacing w:val="-3"/>
          <w:sz w:val="26"/>
          <w:szCs w:val="20"/>
          <w:lang w:val="en-GB"/>
        </w:rPr>
        <w:tab/>
      </w:r>
      <w:proofErr w:type="gramStart"/>
      <w:r w:rsidRPr="00225473">
        <w:rPr>
          <w:rFonts w:ascii="Times New Roman" w:hAnsi="Times New Roman"/>
          <w:color w:val="0000FF"/>
          <w:spacing w:val="-3"/>
          <w:sz w:val="26"/>
          <w:szCs w:val="20"/>
          <w:lang w:val="en-GB"/>
        </w:rPr>
        <w:t>identify</w:t>
      </w:r>
      <w:proofErr w:type="gramEnd"/>
      <w:r w:rsidRPr="00225473">
        <w:rPr>
          <w:rFonts w:ascii="Times New Roman" w:hAnsi="Times New Roman"/>
          <w:color w:val="0000FF"/>
          <w:spacing w:val="-3"/>
          <w:sz w:val="26"/>
          <w:szCs w:val="20"/>
          <w:lang w:val="en-GB"/>
        </w:rPr>
        <w:t xml:space="preserve"> any benefit or burden of covenants for each proposed lot; and</w:t>
      </w:r>
    </w:p>
    <w:p w:rsidR="00E30F54" w:rsidRPr="00225473" w:rsidRDefault="00E30F54" w:rsidP="00E30F54">
      <w:pPr>
        <w:pStyle w:val="Paragraph"/>
        <w:ind w:left="1418" w:hanging="709"/>
        <w:rPr>
          <w:rFonts w:ascii="Times New Roman" w:hAnsi="Times New Roman"/>
          <w:color w:val="0000FF"/>
          <w:spacing w:val="-3"/>
          <w:sz w:val="26"/>
          <w:szCs w:val="20"/>
          <w:lang w:val="en-GB"/>
        </w:rPr>
      </w:pPr>
      <w:r w:rsidRPr="00225473">
        <w:rPr>
          <w:rFonts w:ascii="Times New Roman" w:hAnsi="Times New Roman"/>
          <w:color w:val="0000FF"/>
          <w:spacing w:val="-3"/>
          <w:sz w:val="26"/>
          <w:szCs w:val="20"/>
          <w:lang w:val="en-GB"/>
        </w:rPr>
        <w:t>(d)</w:t>
      </w:r>
      <w:r w:rsidRPr="00225473">
        <w:rPr>
          <w:rFonts w:ascii="Times New Roman" w:hAnsi="Times New Roman"/>
          <w:color w:val="0000FF"/>
          <w:spacing w:val="-3"/>
          <w:sz w:val="26"/>
          <w:szCs w:val="20"/>
          <w:lang w:val="en-GB"/>
        </w:rPr>
        <w:tab/>
      </w:r>
      <w:proofErr w:type="gramStart"/>
      <w:r w:rsidRPr="00225473">
        <w:rPr>
          <w:rFonts w:ascii="Times New Roman" w:hAnsi="Times New Roman"/>
          <w:color w:val="0000FF"/>
          <w:spacing w:val="-3"/>
          <w:sz w:val="26"/>
          <w:szCs w:val="20"/>
          <w:lang w:val="en-GB"/>
        </w:rPr>
        <w:t>mark</w:t>
      </w:r>
      <w:proofErr w:type="gramEnd"/>
      <w:r w:rsidRPr="00225473">
        <w:rPr>
          <w:rFonts w:ascii="Times New Roman" w:hAnsi="Times New Roman"/>
          <w:color w:val="0000FF"/>
          <w:spacing w:val="-3"/>
          <w:sz w:val="26"/>
          <w:szCs w:val="20"/>
          <w:lang w:val="en-GB"/>
        </w:rPr>
        <w:t xml:space="preserve"> each proposed lot with a distinct number.</w:t>
      </w:r>
    </w:p>
    <w:p w:rsidR="00494CA3" w:rsidRPr="00E30F54" w:rsidRDefault="00494CA3">
      <w:pPr>
        <w:pStyle w:val="Section"/>
        <w:ind w:left="1440" w:hanging="720"/>
        <w:rPr>
          <w:color w:val="808080"/>
        </w:rPr>
      </w:pPr>
    </w:p>
    <w:p w:rsidR="003A07B3" w:rsidRPr="00225473" w:rsidRDefault="00494CA3" w:rsidP="003A07B3">
      <w:pPr>
        <w:pStyle w:val="Subsection"/>
        <w:keepNext/>
        <w:tabs>
          <w:tab w:val="left" w:pos="709"/>
          <w:tab w:val="left" w:pos="1418"/>
        </w:tabs>
        <w:rPr>
          <w:rFonts w:ascii="Times New Roman" w:hAnsi="Times New Roman"/>
          <w:color w:val="0000FF"/>
          <w:spacing w:val="-3"/>
          <w:sz w:val="26"/>
          <w:szCs w:val="20"/>
          <w:lang w:val="en-GB"/>
        </w:rPr>
      </w:pPr>
      <w:r>
        <w:rPr>
          <w:color w:val="000000"/>
        </w:rPr>
        <w:tab/>
      </w:r>
      <w:r w:rsidR="003A07B3" w:rsidRPr="00225473">
        <w:rPr>
          <w:rFonts w:ascii="Times New Roman" w:hAnsi="Times New Roman"/>
          <w:color w:val="0000FF"/>
          <w:spacing w:val="-3"/>
          <w:sz w:val="26"/>
          <w:szCs w:val="20"/>
          <w:lang w:val="en-GB"/>
        </w:rPr>
        <w:t>(2)</w:t>
      </w:r>
      <w:r w:rsidR="003A07B3" w:rsidRPr="00225473">
        <w:rPr>
          <w:rFonts w:ascii="Times New Roman" w:hAnsi="Times New Roman"/>
          <w:color w:val="0000FF"/>
          <w:spacing w:val="-3"/>
          <w:sz w:val="26"/>
          <w:szCs w:val="20"/>
          <w:lang w:val="en-GB"/>
        </w:rPr>
        <w:tab/>
      </w:r>
      <w:r w:rsidR="003A07B3" w:rsidRPr="00225473">
        <w:rPr>
          <w:rFonts w:ascii="Times New Roman" w:hAnsi="Times New Roman"/>
          <w:color w:val="0000FF"/>
          <w:spacing w:val="-3"/>
          <w:sz w:val="26"/>
          <w:szCs w:val="20"/>
          <w:lang w:val="en-GB"/>
        </w:rPr>
        <w:tab/>
        <w:t>The Registrar-General must not register the plan unless:</w:t>
      </w:r>
    </w:p>
    <w:p w:rsidR="003A07B3" w:rsidRPr="00225473" w:rsidRDefault="003A07B3" w:rsidP="003A07B3">
      <w:pPr>
        <w:pStyle w:val="Paragraph"/>
        <w:ind w:left="1418" w:hanging="709"/>
        <w:rPr>
          <w:rFonts w:ascii="Times New Roman" w:hAnsi="Times New Roman"/>
          <w:color w:val="0000FF"/>
          <w:spacing w:val="-3"/>
          <w:sz w:val="26"/>
          <w:szCs w:val="20"/>
          <w:lang w:val="en-GB"/>
        </w:rPr>
      </w:pPr>
      <w:r w:rsidRPr="00225473">
        <w:rPr>
          <w:rFonts w:ascii="Times New Roman" w:hAnsi="Times New Roman"/>
          <w:color w:val="0000FF"/>
          <w:spacing w:val="-3"/>
          <w:sz w:val="26"/>
          <w:szCs w:val="20"/>
          <w:lang w:val="en-GB"/>
        </w:rPr>
        <w:t>(a)</w:t>
      </w:r>
      <w:r w:rsidRPr="00225473">
        <w:rPr>
          <w:rFonts w:ascii="Times New Roman" w:hAnsi="Times New Roman"/>
          <w:color w:val="0000FF"/>
          <w:spacing w:val="-3"/>
          <w:sz w:val="26"/>
          <w:szCs w:val="20"/>
          <w:lang w:val="en-GB"/>
        </w:rPr>
        <w:tab/>
        <w:t>each registered owner and mortgagee, in relation to the lot to be subdivided, or a lot to be consolidated, has consented to the plan; and</w:t>
      </w:r>
    </w:p>
    <w:p w:rsidR="003A07B3" w:rsidRPr="00225473" w:rsidRDefault="003A07B3" w:rsidP="003A07B3">
      <w:pPr>
        <w:pStyle w:val="Paragraph"/>
        <w:keepLines/>
        <w:ind w:left="1418" w:hanging="709"/>
        <w:rPr>
          <w:rFonts w:ascii="Times New Roman" w:hAnsi="Times New Roman"/>
          <w:color w:val="0000FF"/>
          <w:spacing w:val="-3"/>
          <w:sz w:val="26"/>
          <w:szCs w:val="20"/>
          <w:lang w:val="en-GB"/>
        </w:rPr>
      </w:pPr>
      <w:r w:rsidRPr="00225473">
        <w:rPr>
          <w:rFonts w:ascii="Times New Roman" w:hAnsi="Times New Roman"/>
          <w:color w:val="0000FF"/>
          <w:spacing w:val="-3"/>
          <w:sz w:val="26"/>
          <w:szCs w:val="20"/>
          <w:lang w:val="en-GB"/>
        </w:rPr>
        <w:t>(b)</w:t>
      </w:r>
      <w:r w:rsidRPr="00225473">
        <w:rPr>
          <w:rFonts w:ascii="Times New Roman" w:hAnsi="Times New Roman"/>
          <w:color w:val="0000FF"/>
          <w:spacing w:val="-3"/>
          <w:sz w:val="26"/>
          <w:szCs w:val="20"/>
          <w:lang w:val="en-GB"/>
        </w:rPr>
        <w:tab/>
      </w:r>
      <w:proofErr w:type="gramStart"/>
      <w:r w:rsidRPr="00225473">
        <w:rPr>
          <w:rFonts w:ascii="Times New Roman" w:hAnsi="Times New Roman"/>
          <w:color w:val="0000FF"/>
          <w:spacing w:val="-3"/>
          <w:sz w:val="26"/>
          <w:szCs w:val="20"/>
          <w:lang w:val="en-GB"/>
        </w:rPr>
        <w:t>a</w:t>
      </w:r>
      <w:proofErr w:type="gramEnd"/>
      <w:r w:rsidRPr="00225473">
        <w:rPr>
          <w:rFonts w:ascii="Times New Roman" w:hAnsi="Times New Roman"/>
          <w:color w:val="0000FF"/>
          <w:spacing w:val="-3"/>
          <w:sz w:val="26"/>
          <w:szCs w:val="20"/>
          <w:lang w:val="en-GB"/>
        </w:rPr>
        <w:t xml:space="preserve"> development permit has been issued under the </w:t>
      </w:r>
      <w:r w:rsidRPr="00225473">
        <w:rPr>
          <w:rFonts w:ascii="Times New Roman" w:hAnsi="Times New Roman"/>
          <w:i/>
          <w:color w:val="0000FF"/>
          <w:spacing w:val="-3"/>
          <w:sz w:val="26"/>
          <w:szCs w:val="20"/>
          <w:lang w:val="en-GB"/>
        </w:rPr>
        <w:t>Planning Act</w:t>
      </w:r>
      <w:r w:rsidRPr="00225473">
        <w:rPr>
          <w:rFonts w:ascii="Times New Roman" w:hAnsi="Times New Roman"/>
          <w:color w:val="0000FF"/>
          <w:spacing w:val="-3"/>
          <w:sz w:val="26"/>
          <w:szCs w:val="20"/>
          <w:lang w:val="en-GB"/>
        </w:rPr>
        <w:t xml:space="preserve"> for the subdivision or consolidation.</w:t>
      </w:r>
    </w:p>
    <w:p w:rsidR="00494CA3" w:rsidRPr="003A07B3" w:rsidRDefault="00494CA3">
      <w:pPr>
        <w:pStyle w:val="Section"/>
        <w:rPr>
          <w:color w:val="808080"/>
        </w:rPr>
      </w:pPr>
    </w:p>
    <w:p w:rsidR="00494CA3" w:rsidRDefault="00494CA3">
      <w:pPr>
        <w:pStyle w:val="Section"/>
        <w:rPr>
          <w:color w:val="000000"/>
        </w:rPr>
      </w:pPr>
      <w:r>
        <w:rPr>
          <w:color w:val="000000"/>
        </w:rPr>
        <w:tab/>
        <w:t>(3)</w:t>
      </w:r>
      <w:r>
        <w:rPr>
          <w:color w:val="000000"/>
        </w:rPr>
        <w:tab/>
        <w:t xml:space="preserve">Without limiting subsection (2), the Registrar-General may refuse to register </w:t>
      </w:r>
      <w:r w:rsidR="003A07B3">
        <w:rPr>
          <w:color w:val="0000FF"/>
        </w:rPr>
        <w:t xml:space="preserve">the </w:t>
      </w:r>
      <w:r>
        <w:rPr>
          <w:color w:val="000000"/>
        </w:rPr>
        <w:t>plan unless consents to the plan are provided by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lessee under any lease;</w:t>
      </w:r>
    </w:p>
    <w:p w:rsidR="00494CA3" w:rsidRDefault="00494CA3" w:rsidP="003A07B3">
      <w:pPr>
        <w:pStyle w:val="Sectiontext"/>
        <w:ind w:left="1418" w:hanging="709"/>
      </w:pPr>
      <w:r>
        <w:t>(b)</w:t>
      </w:r>
      <w:r>
        <w:tab/>
      </w:r>
      <w:proofErr w:type="gramStart"/>
      <w:r w:rsidRPr="003A07B3">
        <w:rPr>
          <w:rFonts w:ascii="Times New Roman" w:hAnsi="Times New Roman"/>
          <w:color w:val="000000"/>
          <w:spacing w:val="-3"/>
          <w:sz w:val="26"/>
          <w:szCs w:val="20"/>
          <w:lang w:val="en-GB"/>
        </w:rPr>
        <w:t>a</w:t>
      </w:r>
      <w:proofErr w:type="gramEnd"/>
      <w:r w:rsidRPr="003A07B3">
        <w:rPr>
          <w:rFonts w:ascii="Times New Roman" w:hAnsi="Times New Roman"/>
          <w:color w:val="000000"/>
          <w:spacing w:val="-3"/>
          <w:sz w:val="26"/>
          <w:szCs w:val="20"/>
          <w:lang w:val="en-GB"/>
        </w:rPr>
        <w:t xml:space="preserve"> person who has rights against the lot</w:t>
      </w:r>
      <w:r>
        <w:t xml:space="preserve"> </w:t>
      </w:r>
      <w:r w:rsidR="003A07B3" w:rsidRPr="00225473">
        <w:rPr>
          <w:rFonts w:ascii="Times New Roman" w:hAnsi="Times New Roman"/>
          <w:color w:val="0000FF"/>
          <w:spacing w:val="-3"/>
          <w:sz w:val="26"/>
          <w:szCs w:val="20"/>
          <w:lang w:val="en-GB"/>
        </w:rPr>
        <w:t>to be subdivided, or a lot to be consolidated,</w:t>
      </w:r>
      <w:r w:rsidR="003A07B3">
        <w:rPr>
          <w:color w:val="0000FF"/>
        </w:rPr>
        <w:t xml:space="preserve"> </w:t>
      </w:r>
      <w:r w:rsidRPr="003A07B3">
        <w:rPr>
          <w:rFonts w:ascii="Times New Roman" w:hAnsi="Times New Roman"/>
          <w:color w:val="000000"/>
          <w:spacing w:val="-3"/>
          <w:sz w:val="26"/>
          <w:szCs w:val="20"/>
          <w:lang w:val="en-GB"/>
        </w:rPr>
        <w:t>under a registered writ of execution</w:t>
      </w:r>
      <w:r>
        <w:t>;</w:t>
      </w:r>
    </w:p>
    <w:p w:rsidR="00494CA3" w:rsidRDefault="00494CA3">
      <w:pPr>
        <w:pStyle w:val="Section"/>
        <w:ind w:left="1440" w:hanging="720"/>
        <w:rPr>
          <w:color w:val="000000"/>
        </w:rPr>
      </w:pPr>
      <w:r>
        <w:rPr>
          <w:color w:val="000000"/>
        </w:rPr>
        <w:t>(c)</w:t>
      </w:r>
      <w:r>
        <w:rPr>
          <w:color w:val="000000"/>
        </w:rPr>
        <w:tab/>
      </w:r>
      <w:proofErr w:type="gramStart"/>
      <w:r>
        <w:rPr>
          <w:color w:val="000000"/>
        </w:rPr>
        <w:t>a</w:t>
      </w:r>
      <w:proofErr w:type="gramEnd"/>
      <w:r>
        <w:rPr>
          <w:color w:val="000000"/>
        </w:rPr>
        <w:t xml:space="preserve"> caveator under a caveat affecting any estate or interest in the lot</w:t>
      </w:r>
      <w:r w:rsidR="003A07B3">
        <w:rPr>
          <w:color w:val="000000"/>
        </w:rPr>
        <w:t xml:space="preserve"> </w:t>
      </w:r>
      <w:r w:rsidR="003A07B3" w:rsidRPr="003A07B3">
        <w:rPr>
          <w:color w:val="0000FF"/>
        </w:rPr>
        <w:t>to be subdivided, or a lot to be consolidated</w:t>
      </w:r>
      <w:r>
        <w:rPr>
          <w:color w:val="000000"/>
        </w:rPr>
        <w:t>;</w:t>
      </w:r>
    </w:p>
    <w:p w:rsidR="00494CA3" w:rsidRDefault="00494CA3">
      <w:pPr>
        <w:pStyle w:val="Section"/>
        <w:ind w:left="1440" w:hanging="720"/>
        <w:rPr>
          <w:color w:val="000000"/>
        </w:rPr>
      </w:pPr>
      <w:r>
        <w:rPr>
          <w:color w:val="000000"/>
        </w:rPr>
        <w:t>(d)</w:t>
      </w:r>
      <w:r>
        <w:rPr>
          <w:color w:val="000000"/>
        </w:rPr>
        <w:tab/>
      </w:r>
      <w:proofErr w:type="gramStart"/>
      <w:r>
        <w:rPr>
          <w:color w:val="000000"/>
        </w:rPr>
        <w:t>a</w:t>
      </w:r>
      <w:proofErr w:type="gramEnd"/>
      <w:r>
        <w:rPr>
          <w:color w:val="000000"/>
        </w:rPr>
        <w:t xml:space="preserve"> person with an interest under an easement;</w:t>
      </w:r>
    </w:p>
    <w:p w:rsidR="00494CA3" w:rsidRDefault="00494CA3">
      <w:pPr>
        <w:pStyle w:val="Section"/>
        <w:ind w:left="1440" w:hanging="720"/>
        <w:rPr>
          <w:color w:val="000000"/>
        </w:rPr>
      </w:pPr>
      <w:r>
        <w:rPr>
          <w:color w:val="000000"/>
        </w:rPr>
        <w:t>(e)</w:t>
      </w:r>
      <w:r>
        <w:rPr>
          <w:color w:val="000000"/>
        </w:rPr>
        <w:tab/>
      </w:r>
      <w:proofErr w:type="gramStart"/>
      <w:r>
        <w:rPr>
          <w:color w:val="000000"/>
        </w:rPr>
        <w:t>a</w:t>
      </w:r>
      <w:proofErr w:type="gramEnd"/>
      <w:r>
        <w:rPr>
          <w:color w:val="000000"/>
        </w:rPr>
        <w:t xml:space="preserve"> person with an interest under a restrictive covenant; or</w:t>
      </w:r>
    </w:p>
    <w:p w:rsidR="00494CA3" w:rsidRDefault="00494CA3">
      <w:pPr>
        <w:pStyle w:val="Section"/>
        <w:ind w:left="1440" w:hanging="720"/>
        <w:rPr>
          <w:color w:val="000000"/>
        </w:rPr>
      </w:pPr>
      <w:r>
        <w:rPr>
          <w:color w:val="000000"/>
        </w:rPr>
        <w:lastRenderedPageBreak/>
        <w:t>(f)</w:t>
      </w:r>
      <w:r>
        <w:rPr>
          <w:color w:val="000000"/>
        </w:rPr>
        <w:tab/>
      </w:r>
      <w:proofErr w:type="gramStart"/>
      <w:r>
        <w:rPr>
          <w:color w:val="000000"/>
        </w:rPr>
        <w:t>any</w:t>
      </w:r>
      <w:proofErr w:type="gramEnd"/>
      <w:r>
        <w:rPr>
          <w:color w:val="000000"/>
        </w:rPr>
        <w:t xml:space="preserve"> other registered proprietors of any interest in or in respect of the lot</w:t>
      </w:r>
      <w:r w:rsidR="003A07B3">
        <w:rPr>
          <w:color w:val="000000"/>
        </w:rPr>
        <w:t xml:space="preserve"> </w:t>
      </w:r>
      <w:r w:rsidR="003A07B3" w:rsidRPr="003A07B3">
        <w:rPr>
          <w:color w:val="0000FF"/>
        </w:rPr>
        <w:t>to be subdivided, or a lot to be consolidated</w:t>
      </w:r>
      <w:r>
        <w:rPr>
          <w:color w:val="000000"/>
        </w:rPr>
        <w:t>.</w:t>
      </w:r>
    </w:p>
    <w:p w:rsidR="00494CA3" w:rsidRDefault="00494CA3">
      <w:pPr>
        <w:pStyle w:val="Section"/>
        <w:rPr>
          <w:color w:val="000000"/>
        </w:rPr>
      </w:pPr>
      <w:r>
        <w:rPr>
          <w:color w:val="000000"/>
        </w:rPr>
        <w:tab/>
        <w:t>(4)</w:t>
      </w:r>
      <w:r>
        <w:rPr>
          <w:color w:val="000000"/>
        </w:rPr>
        <w:tab/>
        <w:t xml:space="preserve">The Registrar-General must not require </w:t>
      </w:r>
      <w:proofErr w:type="gramStart"/>
      <w:r>
        <w:rPr>
          <w:color w:val="000000"/>
        </w:rPr>
        <w:t>a consent</w:t>
      </w:r>
      <w:proofErr w:type="gramEnd"/>
      <w:r>
        <w:rPr>
          <w:color w:val="000000"/>
        </w:rPr>
        <w:t xml:space="preserve"> referred to in subsection (3) unless he or she is of the view that the rights under law of a person would be adversely affected by registering the plan. </w:t>
      </w:r>
    </w:p>
    <w:p w:rsidR="00494CA3" w:rsidRDefault="00494CA3">
      <w:pPr>
        <w:pStyle w:val="Section"/>
        <w:rPr>
          <w:color w:val="000000"/>
        </w:rPr>
      </w:pPr>
      <w:r>
        <w:rPr>
          <w:color w:val="000000"/>
        </w:rPr>
        <w:tab/>
        <w:t>(5)</w:t>
      </w:r>
      <w:r>
        <w:rPr>
          <w:color w:val="000000"/>
        </w:rPr>
        <w:tab/>
        <w:t>In determining whether the rights of a person are affected, the Registrar-General must have regard to the Registrar-General's directions.</w:t>
      </w:r>
    </w:p>
    <w:p w:rsidR="00494CA3" w:rsidRDefault="00494CA3">
      <w:pPr>
        <w:pStyle w:val="Section"/>
        <w:rPr>
          <w:color w:val="000000"/>
        </w:rPr>
      </w:pPr>
      <w:r>
        <w:rPr>
          <w:color w:val="000000"/>
        </w:rPr>
        <w:tab/>
        <w:t>(6)</w:t>
      </w:r>
      <w:r>
        <w:rPr>
          <w:color w:val="000000"/>
        </w:rPr>
        <w:tab/>
        <w:t>The Registrar-General may without giving notice to any person, dispense with the requirement for a person to give his or her consent under this section on receiving from the person seeking to register the plan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written application; and</w:t>
      </w:r>
    </w:p>
    <w:p w:rsidR="00494CA3" w:rsidRDefault="00494CA3">
      <w:pPr>
        <w:pStyle w:val="Section"/>
        <w:ind w:left="1440" w:hanging="720"/>
        <w:rPr>
          <w:color w:val="000000"/>
        </w:rPr>
      </w:pPr>
      <w:r>
        <w:rPr>
          <w:color w:val="000000"/>
        </w:rPr>
        <w:t>(b)</w:t>
      </w:r>
      <w:r>
        <w:rPr>
          <w:color w:val="000000"/>
        </w:rPr>
        <w:tab/>
      </w:r>
      <w:proofErr w:type="gramStart"/>
      <w:r>
        <w:rPr>
          <w:color w:val="000000"/>
        </w:rPr>
        <w:t>an</w:t>
      </w:r>
      <w:proofErr w:type="gramEnd"/>
      <w:r>
        <w:rPr>
          <w:color w:val="000000"/>
        </w:rPr>
        <w:t xml:space="preserve"> indemnity that the Registrar-General considers appropriate.</w:t>
      </w:r>
    </w:p>
    <w:p w:rsidR="00494CA3" w:rsidRDefault="00494CA3">
      <w:pPr>
        <w:pStyle w:val="Section"/>
        <w:rPr>
          <w:color w:val="000000"/>
        </w:rPr>
      </w:pPr>
      <w:r>
        <w:rPr>
          <w:color w:val="000000"/>
        </w:rPr>
        <w:tab/>
        <w:t>(7)</w:t>
      </w:r>
      <w:r>
        <w:rPr>
          <w:color w:val="000000"/>
        </w:rPr>
        <w:tab/>
        <w:t xml:space="preserve">Nothing in this section affects or prejudices a remedy that a person has because of the registering of </w:t>
      </w:r>
      <w:r w:rsidR="003A07B3">
        <w:rPr>
          <w:color w:val="0000FF"/>
        </w:rPr>
        <w:t xml:space="preserve">the </w:t>
      </w:r>
      <w:r>
        <w:rPr>
          <w:color w:val="000000"/>
        </w:rPr>
        <w:t>plan without the person having given his or her consent.</w:t>
      </w:r>
    </w:p>
    <w:p w:rsidR="00494CA3" w:rsidRDefault="00494CA3">
      <w:pPr>
        <w:pStyle w:val="Section"/>
        <w:rPr>
          <w:color w:val="000000"/>
        </w:rPr>
      </w:pPr>
      <w:r>
        <w:rPr>
          <w:color w:val="000000"/>
        </w:rPr>
        <w:tab/>
        <w:t>(8)</w:t>
      </w:r>
      <w:r>
        <w:rPr>
          <w:color w:val="000000"/>
        </w:rPr>
        <w:tab/>
        <w:t>If the remedy is an action in damages, the damages with costs may be recovered against the Registrar-General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person against whom the remedy is available ceases to be liable to pay damages;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person who is liable to pay the damages is bankrupt, insolvent or cannot be found within </w:t>
      </w:r>
      <w:smartTag w:uri="urn:schemas-microsoft-com:office:smarttags" w:element="place">
        <w:smartTag w:uri="urn:schemas-microsoft-com:office:smarttags" w:element="country-region">
          <w:r>
            <w:rPr>
              <w:color w:val="000000"/>
            </w:rPr>
            <w:t>Australia</w:t>
          </w:r>
        </w:smartTag>
      </w:smartTag>
      <w:r>
        <w:rPr>
          <w:color w:val="000000"/>
        </w:rPr>
        <w:t>.</w:t>
      </w:r>
    </w:p>
    <w:p w:rsidR="00494CA3" w:rsidRDefault="00494CA3">
      <w:pPr>
        <w:pStyle w:val="Section"/>
        <w:rPr>
          <w:color w:val="000000"/>
        </w:rPr>
      </w:pPr>
      <w:r>
        <w:rPr>
          <w:color w:val="000000"/>
        </w:rPr>
        <w:tab/>
        <w:t>(9)</w:t>
      </w:r>
      <w:r>
        <w:rPr>
          <w:color w:val="000000"/>
        </w:rPr>
        <w:tab/>
        <w:t>If the remedy is an action in damages and a person has failed to ensure that the address for the service of notices is accurate, the person is to be taken to have contributed to his or her loss and the court must take that into account in assessing damages.</w:t>
      </w:r>
    </w:p>
    <w:p w:rsidR="00494CA3" w:rsidRDefault="00494CA3">
      <w:pPr>
        <w:pStyle w:val="Section"/>
        <w:rPr>
          <w:color w:val="000000"/>
        </w:rPr>
      </w:pPr>
      <w:r>
        <w:rPr>
          <w:color w:val="000000"/>
        </w:rPr>
        <w:tab/>
        <w:t>(10)</w:t>
      </w:r>
      <w:r>
        <w:rPr>
          <w:color w:val="000000"/>
        </w:rPr>
        <w:tab/>
        <w:t xml:space="preserve">The Registrar-General must not register a dealing that puts a subdivision </w:t>
      </w:r>
      <w:r w:rsidR="00B60B3B">
        <w:rPr>
          <w:color w:val="000000"/>
        </w:rPr>
        <w:t xml:space="preserve">or consolidation </w:t>
      </w:r>
      <w:r>
        <w:rPr>
          <w:color w:val="000000"/>
        </w:rPr>
        <w:t xml:space="preserve">into effect unless there is a consent granted under Part 5 of the </w:t>
      </w:r>
      <w:r>
        <w:rPr>
          <w:i/>
          <w:color w:val="000000"/>
        </w:rPr>
        <w:t>Planning Act</w:t>
      </w:r>
      <w:r>
        <w:rPr>
          <w:color w:val="000000"/>
        </w:rPr>
        <w:t xml:space="preserve"> in relation to the subdivision</w:t>
      </w:r>
      <w:r w:rsidR="003A07B3" w:rsidRPr="003A07B3">
        <w:t xml:space="preserve"> </w:t>
      </w:r>
      <w:r w:rsidR="003A07B3" w:rsidRPr="003A07B3">
        <w:rPr>
          <w:color w:val="0000FF"/>
        </w:rPr>
        <w:t>or consolidation</w:t>
      </w:r>
      <w:r>
        <w:rPr>
          <w:color w:val="000000"/>
        </w:rPr>
        <w:t>.</w:t>
      </w:r>
    </w:p>
    <w:p w:rsidR="00494CA3" w:rsidRDefault="00494CA3">
      <w:pPr>
        <w:pStyle w:val="Section"/>
        <w:rPr>
          <w:color w:val="000000"/>
        </w:rPr>
      </w:pPr>
      <w:r>
        <w:rPr>
          <w:color w:val="000000"/>
        </w:rPr>
        <w:tab/>
        <w:t>(11)</w:t>
      </w:r>
      <w:r>
        <w:rPr>
          <w:color w:val="000000"/>
        </w:rPr>
        <w:tab/>
        <w:t>Without limiting the meaning of "</w:t>
      </w:r>
      <w:r w:rsidR="00047AAD">
        <w:rPr>
          <w:color w:val="000000"/>
        </w:rPr>
        <w:t>rights under law" in subsection </w:t>
      </w:r>
      <w:r>
        <w:rPr>
          <w:color w:val="000000"/>
        </w:rPr>
        <w:t xml:space="preserve">(4), a person's rights under a registered interest in land are, whilst the person retains the power to enforce those rights, not affected by the fact that a subdivision </w:t>
      </w:r>
      <w:r w:rsidR="003A07B3" w:rsidRPr="003A07B3">
        <w:rPr>
          <w:color w:val="0000FF"/>
        </w:rPr>
        <w:t>or consolidation</w:t>
      </w:r>
      <w:r w:rsidR="003A07B3">
        <w:rPr>
          <w:color w:val="000000"/>
        </w:rPr>
        <w:t xml:space="preserve"> </w:t>
      </w:r>
      <w:r>
        <w:rPr>
          <w:color w:val="000000"/>
        </w:rPr>
        <w:t>of the land may increase the potentiality of a use of the land that may affect the person's use or enjoyment of any land.</w:t>
      </w:r>
    </w:p>
    <w:p w:rsidR="003A07B3" w:rsidRPr="003A07B3" w:rsidRDefault="003A07B3" w:rsidP="003A07B3">
      <w:pPr>
        <w:pStyle w:val="Example"/>
        <w:ind w:left="0"/>
        <w:rPr>
          <w:color w:val="0000FF"/>
        </w:rPr>
      </w:pPr>
      <w:bookmarkStart w:id="76" w:name="_Hlk47166049"/>
      <w:r w:rsidRPr="003A07B3">
        <w:rPr>
          <w:color w:val="0000FF"/>
        </w:rPr>
        <w:lastRenderedPageBreak/>
        <w:t>Note</w:t>
      </w:r>
    </w:p>
    <w:p w:rsidR="003A07B3" w:rsidRPr="003A07B3" w:rsidRDefault="003A07B3" w:rsidP="003A07B3">
      <w:pPr>
        <w:pStyle w:val="Example"/>
        <w:spacing w:after="240"/>
        <w:ind w:left="0"/>
        <w:rPr>
          <w:color w:val="0000FF"/>
        </w:rPr>
      </w:pPr>
      <w:r w:rsidRPr="003A07B3">
        <w:rPr>
          <w:color w:val="0000FF"/>
        </w:rPr>
        <w:t>Some of the provisions in this section are applied (with changes) for the registration of a document relating to a subdivision or consolidation under the Unit Titles Act for section 7 or 9DA of the Real Property (Unit Titles) Act.</w:t>
      </w:r>
    </w:p>
    <w:p w:rsidR="00494CA3" w:rsidRDefault="00494CA3">
      <w:pPr>
        <w:pStyle w:val="NewSectionHeading"/>
        <w:numPr>
          <w:ilvl w:val="0"/>
          <w:numId w:val="0"/>
        </w:numPr>
        <w:ind w:left="720" w:hanging="720"/>
        <w:rPr>
          <w:color w:val="000000"/>
        </w:rPr>
      </w:pPr>
      <w:r>
        <w:rPr>
          <w:color w:val="000000"/>
        </w:rPr>
        <w:t>53</w:t>
      </w:r>
      <w:bookmarkEnd w:id="76"/>
      <w:r>
        <w:rPr>
          <w:color w:val="000000"/>
        </w:rPr>
        <w:t>.</w:t>
      </w:r>
      <w:r>
        <w:rPr>
          <w:color w:val="000000"/>
        </w:rPr>
        <w:tab/>
        <w:t>Particulars to be recorded on registration of plan</w:t>
      </w:r>
    </w:p>
    <w:p w:rsidR="00494CA3" w:rsidRDefault="00494CA3">
      <w:pPr>
        <w:pStyle w:val="Section"/>
        <w:rPr>
          <w:color w:val="000000"/>
        </w:rPr>
      </w:pPr>
      <w:r>
        <w:rPr>
          <w:color w:val="000000"/>
        </w:rPr>
        <w:tab/>
        <w:t>In registering a plan of subdivision</w:t>
      </w:r>
      <w:r w:rsidR="00A768D5">
        <w:rPr>
          <w:color w:val="000000"/>
        </w:rPr>
        <w:t xml:space="preserve"> </w:t>
      </w:r>
      <w:r w:rsidR="00A768D5" w:rsidRPr="00A768D5">
        <w:rPr>
          <w:color w:val="0000FF"/>
        </w:rPr>
        <w:t>or a plan of consolidation</w:t>
      </w:r>
      <w:r>
        <w:rPr>
          <w:color w:val="000000"/>
        </w:rPr>
        <w:t>, the Registrar-General must record in the land register –</w:t>
      </w:r>
    </w:p>
    <w:p w:rsidR="00494CA3" w:rsidRDefault="00494CA3">
      <w:pPr>
        <w:pStyle w:val="Section"/>
        <w:ind w:left="1440" w:hanging="720"/>
        <w:rPr>
          <w:color w:val="000000"/>
        </w:rPr>
      </w:pPr>
      <w:r>
        <w:rPr>
          <w:color w:val="000000"/>
        </w:rPr>
        <w:t>(a)</w:t>
      </w:r>
      <w:r>
        <w:rPr>
          <w:color w:val="000000"/>
        </w:rPr>
        <w:tab/>
      </w:r>
      <w:proofErr w:type="gramStart"/>
      <w:r>
        <w:rPr>
          <w:color w:val="000000"/>
        </w:rPr>
        <w:t>particulars</w:t>
      </w:r>
      <w:proofErr w:type="gramEnd"/>
      <w:r>
        <w:rPr>
          <w:color w:val="000000"/>
        </w:rPr>
        <w:t xml:space="preserve"> of each proposed lot that is not public use land; and</w:t>
      </w:r>
    </w:p>
    <w:p w:rsidR="00494CA3" w:rsidRDefault="00494CA3">
      <w:pPr>
        <w:pStyle w:val="Section"/>
        <w:ind w:left="1440" w:hanging="720"/>
        <w:rPr>
          <w:color w:val="000000"/>
        </w:rPr>
      </w:pPr>
      <w:r>
        <w:rPr>
          <w:color w:val="000000"/>
        </w:rPr>
        <w:t>(b)</w:t>
      </w:r>
      <w:r>
        <w:rPr>
          <w:color w:val="000000"/>
        </w:rPr>
        <w:tab/>
      </w:r>
      <w:proofErr w:type="gramStart"/>
      <w:r>
        <w:rPr>
          <w:color w:val="000000"/>
        </w:rPr>
        <w:t>particulars</w:t>
      </w:r>
      <w:proofErr w:type="gramEnd"/>
      <w:r>
        <w:rPr>
          <w:color w:val="000000"/>
        </w:rPr>
        <w:t xml:space="preserve"> of public use land within the meaning of the </w:t>
      </w:r>
      <w:r>
        <w:rPr>
          <w:i/>
          <w:color w:val="000000"/>
        </w:rPr>
        <w:t>Planning Act</w:t>
      </w:r>
      <w:r>
        <w:rPr>
          <w:color w:val="000000"/>
        </w:rPr>
        <w:t xml:space="preserve"> for the purposes of section 64 of that Act.</w:t>
      </w:r>
    </w:p>
    <w:p w:rsidR="00494CA3" w:rsidRPr="00A768D5" w:rsidRDefault="00CC6369" w:rsidP="00A768D5">
      <w:pPr>
        <w:pStyle w:val="Sectiontext"/>
        <w:ind w:left="709" w:hanging="709"/>
        <w:rPr>
          <w:color w:val="808080"/>
        </w:rPr>
      </w:pPr>
      <w:bookmarkStart w:id="77" w:name="_Hlk47166056"/>
      <w:r>
        <w:br w:type="page"/>
      </w:r>
      <w:r w:rsidR="00494CA3" w:rsidRPr="00225473">
        <w:rPr>
          <w:rFonts w:ascii="Times New Roman" w:hAnsi="Times New Roman"/>
          <w:b/>
          <w:color w:val="0000FF"/>
          <w:spacing w:val="-3"/>
          <w:sz w:val="26"/>
          <w:szCs w:val="20"/>
          <w:lang w:val="en-GB"/>
        </w:rPr>
        <w:lastRenderedPageBreak/>
        <w:t>54</w:t>
      </w:r>
      <w:bookmarkEnd w:id="77"/>
      <w:r w:rsidR="00494CA3" w:rsidRPr="00225473">
        <w:rPr>
          <w:rFonts w:ascii="Times New Roman" w:hAnsi="Times New Roman"/>
          <w:b/>
          <w:color w:val="0000FF"/>
          <w:spacing w:val="-3"/>
          <w:sz w:val="26"/>
          <w:szCs w:val="20"/>
          <w:lang w:val="en-GB"/>
        </w:rPr>
        <w:t>.</w:t>
      </w:r>
      <w:r w:rsidR="00494CA3" w:rsidRPr="00225473">
        <w:rPr>
          <w:rFonts w:ascii="Times New Roman" w:hAnsi="Times New Roman"/>
          <w:b/>
          <w:color w:val="0000FF"/>
          <w:spacing w:val="-3"/>
          <w:sz w:val="26"/>
          <w:szCs w:val="20"/>
          <w:lang w:val="en-GB"/>
        </w:rPr>
        <w:tab/>
      </w:r>
      <w:r w:rsidR="00A768D5" w:rsidRPr="00225473">
        <w:rPr>
          <w:rFonts w:ascii="Times New Roman" w:hAnsi="Times New Roman"/>
          <w:b/>
          <w:color w:val="0000FF"/>
          <w:spacing w:val="-3"/>
          <w:sz w:val="26"/>
          <w:szCs w:val="20"/>
          <w:lang w:val="en-GB"/>
        </w:rPr>
        <w:t>Exclusion of road, railway and watercourse</w:t>
      </w:r>
      <w:r w:rsidR="00A768D5">
        <w:rPr>
          <w:b/>
          <w:color w:val="0000FF"/>
        </w:rPr>
        <w:t xml:space="preserve"> </w:t>
      </w:r>
    </w:p>
    <w:p w:rsidR="00494CA3" w:rsidRDefault="00494CA3">
      <w:pPr>
        <w:pStyle w:val="Section"/>
        <w:rPr>
          <w:color w:val="000000"/>
        </w:rPr>
      </w:pPr>
      <w:r>
        <w:rPr>
          <w:color w:val="000000"/>
        </w:rPr>
        <w:tab/>
        <w:t>(1)</w:t>
      </w:r>
      <w:r>
        <w:rPr>
          <w:color w:val="000000"/>
        </w:rPr>
        <w:tab/>
        <w:t>A lot may be divided by a plan of subdivision</w:t>
      </w:r>
      <w:r w:rsidR="00A768D5" w:rsidRPr="00A768D5">
        <w:rPr>
          <w:color w:val="000000"/>
        </w:rPr>
        <w:t xml:space="preserve"> </w:t>
      </w:r>
      <w:r w:rsidR="00A768D5" w:rsidRPr="00A768D5">
        <w:rPr>
          <w:color w:val="0000FF"/>
        </w:rPr>
        <w:t>or consolidated with other lots by a plan of consolidation,</w:t>
      </w:r>
      <w:r w:rsidR="00A768D5">
        <w:rPr>
          <w:color w:val="0000FF"/>
        </w:rPr>
        <w:t xml:space="preserve"> </w:t>
      </w:r>
      <w:r>
        <w:rPr>
          <w:color w:val="000000"/>
        </w:rPr>
        <w:t>even though there is a road, railway or watercourse within the boundaries of the lot that is not part of the lot.</w:t>
      </w:r>
    </w:p>
    <w:p w:rsidR="00494CA3" w:rsidRDefault="00494CA3">
      <w:pPr>
        <w:pStyle w:val="Section"/>
        <w:rPr>
          <w:color w:val="000000"/>
        </w:rPr>
      </w:pPr>
      <w:r>
        <w:rPr>
          <w:color w:val="000000"/>
        </w:rPr>
        <w:tab/>
        <w:t>(2)</w:t>
      </w:r>
      <w:r>
        <w:rPr>
          <w:color w:val="000000"/>
        </w:rPr>
        <w:tab/>
        <w:t>However, the road, railway or watercourse is not included in any lot created by the plan, even though it may be within the boundaries of the lot.</w:t>
      </w:r>
    </w:p>
    <w:p w:rsidR="00494CA3" w:rsidRPr="00A768D5" w:rsidRDefault="00494CA3">
      <w:pPr>
        <w:pStyle w:val="Section"/>
        <w:rPr>
          <w:color w:val="808080"/>
        </w:rPr>
      </w:pPr>
      <w:bookmarkStart w:id="78" w:name="_Hlk47166061"/>
      <w:r w:rsidRPr="00A768D5">
        <w:rPr>
          <w:color w:val="808080"/>
        </w:rPr>
        <w:t>55</w:t>
      </w:r>
      <w:bookmarkEnd w:id="78"/>
      <w:r w:rsidRPr="00A768D5">
        <w:rPr>
          <w:color w:val="808080"/>
        </w:rPr>
        <w:t>.</w:t>
      </w:r>
      <w:r w:rsidRPr="00A768D5">
        <w:rPr>
          <w:color w:val="808080"/>
        </w:rPr>
        <w:tab/>
      </w:r>
      <w:r w:rsidR="00B60B3B">
        <w:rPr>
          <w:color w:val="808080"/>
        </w:rPr>
        <w:t>…</w:t>
      </w:r>
    </w:p>
    <w:p w:rsidR="00806E3F" w:rsidRPr="00806E3F" w:rsidRDefault="00806E3F" w:rsidP="00806E3F">
      <w:pPr>
        <w:pStyle w:val="NewDivisionHeading"/>
        <w:rPr>
          <w:color w:val="FF0000"/>
        </w:rPr>
      </w:pPr>
      <w:bookmarkStart w:id="79" w:name="_Toc211766967"/>
      <w:bookmarkStart w:id="80" w:name="_Toc212695489"/>
      <w:r w:rsidRPr="00806E3F">
        <w:rPr>
          <w:color w:val="FF0000"/>
        </w:rPr>
        <w:t>Division 4</w:t>
      </w:r>
      <w:r w:rsidRPr="00806E3F">
        <w:rPr>
          <w:color w:val="FF0000"/>
        </w:rPr>
        <w:tab/>
        <w:t>Unit titles schemes</w:t>
      </w:r>
      <w:bookmarkEnd w:id="79"/>
      <w:bookmarkEnd w:id="80"/>
    </w:p>
    <w:p w:rsidR="00806E3F" w:rsidRPr="00806E3F" w:rsidRDefault="00806E3F" w:rsidP="00806E3F">
      <w:pPr>
        <w:pStyle w:val="NewSectionHeading"/>
        <w:numPr>
          <w:ilvl w:val="0"/>
          <w:numId w:val="0"/>
        </w:numPr>
        <w:ind w:left="720" w:hanging="720"/>
        <w:rPr>
          <w:color w:val="FF0000"/>
        </w:rPr>
      </w:pPr>
      <w:bookmarkStart w:id="81" w:name="_Toc211766968"/>
      <w:bookmarkStart w:id="82" w:name="_Toc212695490"/>
      <w:r w:rsidRPr="00806E3F">
        <w:rPr>
          <w:color w:val="FF0000"/>
        </w:rPr>
        <w:t>5</w:t>
      </w:r>
      <w:r w:rsidR="00C157DF">
        <w:rPr>
          <w:color w:val="FF0000"/>
        </w:rPr>
        <w:t>4</w:t>
      </w:r>
      <w:r w:rsidRPr="00806E3F">
        <w:rPr>
          <w:color w:val="FF0000"/>
        </w:rPr>
        <w:t>A</w:t>
      </w:r>
      <w:r w:rsidRPr="00806E3F">
        <w:rPr>
          <w:color w:val="FF0000"/>
        </w:rPr>
        <w:tab/>
        <w:t>Plan of subdivision and plan of consolidation</w:t>
      </w:r>
      <w:bookmarkEnd w:id="81"/>
      <w:bookmarkEnd w:id="82"/>
    </w:p>
    <w:p w:rsidR="00806E3F" w:rsidRPr="00806E3F" w:rsidRDefault="00806E3F" w:rsidP="00806E3F">
      <w:pPr>
        <w:pStyle w:val="Section"/>
        <w:rPr>
          <w:color w:val="FF0000"/>
        </w:rPr>
      </w:pPr>
      <w:r w:rsidRPr="00806E3F">
        <w:rPr>
          <w:color w:val="FF0000"/>
        </w:rPr>
        <w:tab/>
        <w:t>(1)</w:t>
      </w:r>
      <w:r w:rsidRPr="00806E3F">
        <w:rPr>
          <w:color w:val="FF0000"/>
        </w:rPr>
        <w:tab/>
        <w:t>The Registrar-General:</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must</w:t>
      </w:r>
      <w:proofErr w:type="gramEnd"/>
      <w:r w:rsidRPr="00806E3F">
        <w:rPr>
          <w:rFonts w:ascii="Times New Roman" w:hAnsi="Times New Roman"/>
          <w:color w:val="FF0000"/>
          <w:spacing w:val="-3"/>
          <w:sz w:val="26"/>
          <w:szCs w:val="20"/>
          <w:lang w:val="en-GB"/>
        </w:rPr>
        <w:t xml:space="preserve"> not register a plan of subdivision that subdivides land for the formation of a scheme unless the first scheme statement of the scheme is also registered at the same time; and</w:t>
      </w:r>
    </w:p>
    <w:p w:rsidR="00806E3F" w:rsidRPr="00806E3F" w:rsidRDefault="00806E3F" w:rsidP="00806E3F">
      <w:pPr>
        <w:pStyle w:val="Paragraph"/>
        <w:keepNext/>
        <w:keepLines/>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must</w:t>
      </w:r>
      <w:proofErr w:type="gramEnd"/>
      <w:r w:rsidRPr="00806E3F">
        <w:rPr>
          <w:rFonts w:ascii="Times New Roman" w:hAnsi="Times New Roman"/>
          <w:color w:val="FF0000"/>
          <w:spacing w:val="-3"/>
          <w:sz w:val="26"/>
          <w:szCs w:val="20"/>
          <w:lang w:val="en-GB"/>
        </w:rPr>
        <w:t xml:space="preserve"> not register a plan of subdivision or plan of consolidation that is inconsistent with the existing scheme statement of a scheme unless a subsequent scheme statement consistent with the plan is also registered at the same time.</w:t>
      </w:r>
    </w:p>
    <w:p w:rsidR="00806E3F" w:rsidRPr="00806E3F" w:rsidRDefault="00806E3F" w:rsidP="00806E3F">
      <w:pPr>
        <w:pStyle w:val="Section"/>
        <w:rPr>
          <w:color w:val="FF0000"/>
        </w:rPr>
      </w:pPr>
      <w:r w:rsidRPr="00806E3F">
        <w:rPr>
          <w:color w:val="FF0000"/>
        </w:rPr>
        <w:tab/>
        <w:t>(2)</w:t>
      </w:r>
      <w:r w:rsidRPr="00806E3F">
        <w:rPr>
          <w:color w:val="FF0000"/>
        </w:rPr>
        <w:tab/>
        <w:t>Without limiting subsection (1</w:t>
      </w:r>
      <w:proofErr w:type="gramStart"/>
      <w:r w:rsidRPr="00806E3F">
        <w:rPr>
          <w:color w:val="FF0000"/>
        </w:rPr>
        <w:t>)(</w:t>
      </w:r>
      <w:proofErr w:type="gramEnd"/>
      <w:r w:rsidRPr="00806E3F">
        <w:rPr>
          <w:color w:val="FF0000"/>
        </w:rPr>
        <w:t>b), the plan is inconsistent with a scheme statement if it provides for the implementation of a stage of development of the scheme otherwise than as indicated in the scheme statement.</w:t>
      </w:r>
    </w:p>
    <w:p w:rsidR="00806E3F" w:rsidRPr="00806E3F" w:rsidRDefault="00806E3F" w:rsidP="00806E3F">
      <w:pPr>
        <w:pStyle w:val="NewSectionHeading"/>
        <w:numPr>
          <w:ilvl w:val="0"/>
          <w:numId w:val="0"/>
        </w:numPr>
        <w:ind w:left="720" w:hanging="720"/>
        <w:rPr>
          <w:color w:val="FF0000"/>
          <w:kern w:val="0"/>
        </w:rPr>
      </w:pPr>
      <w:bookmarkStart w:id="83" w:name="_Toc211766969"/>
      <w:bookmarkStart w:id="84" w:name="_Toc212695491"/>
      <w:r w:rsidRPr="00806E3F">
        <w:rPr>
          <w:color w:val="FF0000"/>
          <w:kern w:val="0"/>
        </w:rPr>
        <w:t>5</w:t>
      </w:r>
      <w:r w:rsidR="00C157DF">
        <w:rPr>
          <w:color w:val="FF0000"/>
          <w:kern w:val="0"/>
        </w:rPr>
        <w:t>4</w:t>
      </w:r>
      <w:r w:rsidRPr="00806E3F">
        <w:rPr>
          <w:color w:val="FF0000"/>
          <w:kern w:val="0"/>
        </w:rPr>
        <w:t>B</w:t>
      </w:r>
      <w:r w:rsidRPr="00806E3F">
        <w:rPr>
          <w:color w:val="FF0000"/>
          <w:kern w:val="0"/>
        </w:rPr>
        <w:tab/>
        <w:t>Registration of scheme statement</w:t>
      </w:r>
      <w:bookmarkEnd w:id="83"/>
      <w:bookmarkEnd w:id="84"/>
    </w:p>
    <w:p w:rsidR="00806E3F" w:rsidRPr="00806E3F" w:rsidRDefault="00806E3F" w:rsidP="00806E3F">
      <w:pPr>
        <w:pStyle w:val="Section"/>
        <w:rPr>
          <w:color w:val="FF0000"/>
        </w:rPr>
      </w:pPr>
      <w:r w:rsidRPr="00806E3F">
        <w:rPr>
          <w:color w:val="FF0000"/>
        </w:rPr>
        <w:tab/>
        <w:t>(1)</w:t>
      </w:r>
      <w:r w:rsidRPr="00806E3F">
        <w:rPr>
          <w:color w:val="FF0000"/>
        </w:rPr>
        <w:tab/>
        <w:t>The Registrar-General may register a scheme statement only if:</w:t>
      </w:r>
    </w:p>
    <w:p w:rsidR="00806E3F" w:rsidRPr="00806E3F" w:rsidRDefault="00806E3F" w:rsidP="00806E3F">
      <w:pPr>
        <w:pStyle w:val="Paragraph"/>
        <w:keepNext/>
        <w:keepLines/>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a</w:t>
      </w:r>
      <w:proofErr w:type="gramEnd"/>
      <w:r w:rsidRPr="00806E3F">
        <w:rPr>
          <w:rFonts w:ascii="Times New Roman" w:hAnsi="Times New Roman"/>
          <w:color w:val="FF0000"/>
          <w:spacing w:val="-3"/>
          <w:sz w:val="26"/>
          <w:szCs w:val="20"/>
          <w:lang w:val="en-GB"/>
        </w:rPr>
        <w:t xml:space="preserve"> request for the registration is lodged by a person who may, or is required to, lodge the statement under the </w:t>
      </w:r>
      <w:r w:rsidRPr="00806E3F">
        <w:rPr>
          <w:rFonts w:ascii="Times New Roman" w:hAnsi="Times New Roman"/>
          <w:i/>
          <w:color w:val="FF0000"/>
          <w:spacing w:val="-3"/>
          <w:sz w:val="26"/>
          <w:szCs w:val="20"/>
          <w:lang w:val="en-GB"/>
        </w:rPr>
        <w:t>Unit Titles Schemes Act</w:t>
      </w:r>
      <w:r w:rsidR="00EB37A0">
        <w:rPr>
          <w:rFonts w:ascii="Times New Roman" w:hAnsi="Times New Roman"/>
          <w:i/>
          <w:color w:val="FF0000"/>
          <w:spacing w:val="-3"/>
          <w:sz w:val="26"/>
          <w:szCs w:val="20"/>
          <w:lang w:val="en-GB"/>
        </w:rPr>
        <w:t xml:space="preserve"> </w:t>
      </w:r>
      <w:r w:rsidR="00EB37A0">
        <w:rPr>
          <w:rFonts w:ascii="Times New Roman" w:hAnsi="Times New Roman"/>
          <w:color w:val="0000FF"/>
          <w:spacing w:val="-3"/>
          <w:sz w:val="26"/>
          <w:szCs w:val="20"/>
          <w:lang w:val="en-GB"/>
        </w:rPr>
        <w:t>(</w:t>
      </w:r>
      <w:r w:rsidR="00EB37A0">
        <w:rPr>
          <w:rFonts w:ascii="Times New Roman" w:hAnsi="Times New Roman"/>
          <w:b/>
          <w:color w:val="0000FF"/>
          <w:spacing w:val="-3"/>
          <w:sz w:val="26"/>
          <w:szCs w:val="20"/>
          <w:lang w:val="en-GB"/>
        </w:rPr>
        <w:t>that Act)</w:t>
      </w:r>
      <w:r w:rsidRPr="00806E3F">
        <w:rPr>
          <w:rFonts w:ascii="Times New Roman" w:hAnsi="Times New Roman"/>
          <w:color w:val="FF0000"/>
          <w:spacing w:val="-3"/>
          <w:sz w:val="26"/>
          <w:szCs w:val="20"/>
          <w:lang w:val="en-GB"/>
        </w:rPr>
        <w:t>; and</w:t>
      </w:r>
    </w:p>
    <w:p w:rsidR="00806E3F" w:rsidRPr="00806E3F" w:rsidRDefault="00806E3F" w:rsidP="00806E3F">
      <w:pPr>
        <w:pStyle w:val="Paragraph"/>
        <w:keepNext/>
        <w:keepLines/>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request is accompanied by:</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scheme statement containing the information, and accompanied by the documents, required by that Act; and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if</w:t>
      </w:r>
      <w:proofErr w:type="gramEnd"/>
      <w:r w:rsidRPr="00806E3F">
        <w:rPr>
          <w:rFonts w:ascii="Times New Roman" w:hAnsi="Times New Roman"/>
          <w:color w:val="FF0000"/>
          <w:spacing w:val="-3"/>
          <w:sz w:val="26"/>
          <w:szCs w:val="20"/>
          <w:lang w:val="en-GB"/>
        </w:rPr>
        <w:t xml:space="preserve"> that Act requires a particular resolution for the decision of the body corporate to endorse the statement – the evidence of the resolution; and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lastRenderedPageBreak/>
        <w:t>(iii)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written consent of persons to the registration of the statement as required by regulation; and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(iv)</w:t>
      </w:r>
      <w:r w:rsidRPr="00806E3F">
        <w:rPr>
          <w:rFonts w:ascii="Times New Roman" w:hAnsi="Times New Roman"/>
          <w:color w:val="FF0000"/>
          <w:spacing w:val="-3"/>
          <w:sz w:val="26"/>
          <w:szCs w:val="20"/>
          <w:lang w:val="en-GB"/>
        </w:rPr>
        <w:tab/>
        <w:t xml:space="preserve">for the first scheme statement of a scheme formed under section </w:t>
      </w:r>
      <w:r w:rsidR="008B4608">
        <w:rPr>
          <w:rFonts w:ascii="Times New Roman" w:hAnsi="Times New Roman"/>
          <w:color w:val="FF0000"/>
          <w:spacing w:val="-3"/>
          <w:sz w:val="26"/>
          <w:szCs w:val="20"/>
          <w:lang w:val="en-GB"/>
        </w:rPr>
        <w:t xml:space="preserve">71 or 72 </w:t>
      </w:r>
      <w:r w:rsidRPr="00806E3F">
        <w:rPr>
          <w:rFonts w:ascii="Times New Roman" w:hAnsi="Times New Roman"/>
          <w:color w:val="FF0000"/>
          <w:spacing w:val="-3"/>
          <w:sz w:val="26"/>
          <w:szCs w:val="20"/>
          <w:lang w:val="en-GB"/>
        </w:rPr>
        <w:t>of that Act – a copy of the order or agreement mentioned in th</w:t>
      </w:r>
      <w:r w:rsidR="00C157DF">
        <w:rPr>
          <w:rFonts w:ascii="Times New Roman" w:hAnsi="Times New Roman"/>
          <w:color w:val="FF0000"/>
          <w:spacing w:val="-3"/>
          <w:sz w:val="26"/>
          <w:szCs w:val="20"/>
          <w:lang w:val="en-GB"/>
        </w:rPr>
        <w:t>at</w:t>
      </w:r>
      <w:r w:rsidRPr="00806E3F">
        <w:rPr>
          <w:rFonts w:ascii="Times New Roman" w:hAnsi="Times New Roman"/>
          <w:color w:val="FF0000"/>
          <w:spacing w:val="-3"/>
          <w:sz w:val="26"/>
          <w:szCs w:val="20"/>
          <w:lang w:val="en-GB"/>
        </w:rPr>
        <w:t xml:space="preserve"> section; and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(v)</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for</w:t>
      </w:r>
      <w:proofErr w:type="gramEnd"/>
      <w:r w:rsidRPr="00806E3F">
        <w:rPr>
          <w:rFonts w:ascii="Times New Roman" w:hAnsi="Times New Roman"/>
          <w:color w:val="FF0000"/>
          <w:spacing w:val="-3"/>
          <w:sz w:val="26"/>
          <w:szCs w:val="20"/>
          <w:lang w:val="en-GB"/>
        </w:rPr>
        <w:t xml:space="preserve"> a subsequent scheme statement that reflects a plan of subdivision or consolidation relating to the scheme land – the plan; and</w:t>
      </w:r>
    </w:p>
    <w:p w:rsidR="00806E3F" w:rsidRPr="00806E3F" w:rsidRDefault="00806E3F" w:rsidP="00806E3F">
      <w:pPr>
        <w:pStyle w:val="Subpara"/>
        <w:keepNext/>
        <w:keepLines/>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(vi)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if</w:t>
      </w:r>
      <w:proofErr w:type="gramEnd"/>
      <w:r w:rsidRPr="00806E3F">
        <w:rPr>
          <w:rFonts w:ascii="Times New Roman" w:hAnsi="Times New Roman"/>
          <w:color w:val="FF0000"/>
          <w:spacing w:val="-3"/>
          <w:sz w:val="26"/>
          <w:szCs w:val="20"/>
          <w:lang w:val="en-GB"/>
        </w:rPr>
        <w:t xml:space="preserve"> the scheme is a member scheme of a layered</w:t>
      </w:r>
      <w:r w:rsidRPr="00806E3F">
        <w:rPr>
          <w:rFonts w:ascii="Times New Roman" w:hAnsi="Times New Roman"/>
          <w:color w:val="FF0000"/>
          <w:spacing w:val="-3"/>
          <w:sz w:val="26"/>
          <w:szCs w:val="20"/>
          <w:lang w:val="en-GB"/>
        </w:rPr>
        <w:br/>
        <w:t xml:space="preserve">scheme – a new scheme statement of another member scheme as </w:t>
      </w:r>
      <w:r w:rsidR="00EB37A0">
        <w:rPr>
          <w:rFonts w:ascii="Times New Roman" w:hAnsi="Times New Roman"/>
          <w:color w:val="0000FF"/>
          <w:spacing w:val="-3"/>
          <w:sz w:val="26"/>
          <w:szCs w:val="20"/>
          <w:lang w:val="en-GB"/>
        </w:rPr>
        <w:t>prescribed</w:t>
      </w:r>
      <w:r w:rsidRPr="00806E3F">
        <w:rPr>
          <w:rFonts w:ascii="Times New Roman" w:hAnsi="Times New Roman"/>
          <w:color w:val="FF0000"/>
          <w:spacing w:val="-3"/>
          <w:sz w:val="26"/>
          <w:szCs w:val="20"/>
          <w:lang w:val="en-GB"/>
        </w:rPr>
        <w:t xml:space="preserve"> by regulation; and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(vii)</w:t>
      </w:r>
      <w:r w:rsidRPr="00806E3F">
        <w:rPr>
          <w:rFonts w:ascii="Times New Roman" w:hAnsi="Times New Roman"/>
          <w:color w:val="FF0000"/>
          <w:spacing w:val="-3"/>
          <w:sz w:val="26"/>
          <w:szCs w:val="20"/>
          <w:lang w:val="en-GB"/>
        </w:rPr>
        <w:tab/>
        <w:t xml:space="preserve">for the first scheme statement of a scheme converted from a units plan or building development plan under section </w:t>
      </w:r>
      <w:r w:rsidR="00225473">
        <w:rPr>
          <w:rFonts w:ascii="Times New Roman" w:hAnsi="Times New Roman"/>
          <w:color w:val="FF0000"/>
          <w:spacing w:val="-3"/>
          <w:sz w:val="26"/>
          <w:szCs w:val="20"/>
          <w:lang w:val="en-GB"/>
        </w:rPr>
        <w:t>111</w:t>
      </w:r>
      <w:r w:rsidRPr="00806E3F">
        <w:rPr>
          <w:rFonts w:ascii="Times New Roman" w:hAnsi="Times New Roman"/>
          <w:color w:val="FF0000"/>
          <w:spacing w:val="-3"/>
          <w:sz w:val="26"/>
          <w:szCs w:val="20"/>
          <w:lang w:val="en-GB"/>
        </w:rPr>
        <w:t xml:space="preserve"> of that Act – any document </w:t>
      </w:r>
      <w:r w:rsidR="0050159B">
        <w:rPr>
          <w:rFonts w:ascii="Times New Roman" w:hAnsi="Times New Roman"/>
          <w:color w:val="0000FF"/>
          <w:spacing w:val="-3"/>
          <w:sz w:val="26"/>
          <w:szCs w:val="20"/>
          <w:lang w:val="en-GB"/>
        </w:rPr>
        <w:t>prescribed</w:t>
      </w:r>
      <w:r w:rsidRPr="00806E3F">
        <w:rPr>
          <w:rFonts w:ascii="Times New Roman" w:hAnsi="Times New Roman"/>
          <w:color w:val="FF0000"/>
          <w:spacing w:val="-3"/>
          <w:sz w:val="26"/>
          <w:szCs w:val="20"/>
          <w:lang w:val="en-GB"/>
        </w:rPr>
        <w:t xml:space="preserve"> by regulation; and</w:t>
      </w:r>
    </w:p>
    <w:p w:rsidR="00806E3F" w:rsidRPr="00806E3F" w:rsidRDefault="00806E3F" w:rsidP="00806E3F">
      <w:pPr>
        <w:pStyle w:val="Subpara"/>
        <w:ind w:left="1985"/>
        <w:rPr>
          <w:rFonts w:ascii="Times New Roman" w:hAnsi="Times New Roman"/>
          <w:color w:val="FF0000"/>
          <w:spacing w:val="-3"/>
          <w:sz w:val="26"/>
          <w:szCs w:val="20"/>
          <w:lang w:val="en-GB"/>
        </w:rPr>
      </w:pPr>
      <w:r w:rsidRPr="00225473">
        <w:rPr>
          <w:rFonts w:ascii="Times New Roman" w:hAnsi="Times New Roman"/>
          <w:color w:val="FF0000"/>
          <w:spacing w:val="-3"/>
          <w:sz w:val="26"/>
          <w:szCs w:val="20"/>
          <w:lang w:val="en-GB"/>
        </w:rPr>
        <w:t>(viii)</w:t>
      </w:r>
      <w:r w:rsidRPr="00225473">
        <w:rPr>
          <w:rFonts w:ascii="Times New Roman" w:hAnsi="Times New Roman"/>
          <w:color w:val="FF0000"/>
          <w:spacing w:val="-3"/>
          <w:sz w:val="26"/>
          <w:szCs w:val="20"/>
          <w:lang w:val="en-GB"/>
        </w:rPr>
        <w:tab/>
      </w:r>
      <w:proofErr w:type="gramStart"/>
      <w:r w:rsidRPr="00225473">
        <w:rPr>
          <w:rFonts w:ascii="Times New Roman" w:hAnsi="Times New Roman"/>
          <w:color w:val="FF0000"/>
          <w:spacing w:val="-3"/>
          <w:sz w:val="26"/>
          <w:szCs w:val="20"/>
          <w:lang w:val="en-GB"/>
        </w:rPr>
        <w:t>any</w:t>
      </w:r>
      <w:proofErr w:type="gramEnd"/>
      <w:r w:rsidRPr="00225473">
        <w:rPr>
          <w:rFonts w:ascii="Times New Roman" w:hAnsi="Times New Roman"/>
          <w:color w:val="FF0000"/>
          <w:spacing w:val="-3"/>
          <w:sz w:val="26"/>
          <w:szCs w:val="20"/>
          <w:lang w:val="en-GB"/>
        </w:rPr>
        <w:t xml:space="preserve"> other document </w:t>
      </w:r>
      <w:r w:rsidR="0050159B">
        <w:rPr>
          <w:rFonts w:ascii="Times New Roman" w:hAnsi="Times New Roman"/>
          <w:color w:val="0000FF"/>
          <w:spacing w:val="-3"/>
          <w:sz w:val="26"/>
          <w:szCs w:val="20"/>
          <w:lang w:val="en-GB"/>
        </w:rPr>
        <w:t>prescribed</w:t>
      </w:r>
      <w:r w:rsidRPr="00225473">
        <w:rPr>
          <w:rFonts w:ascii="Times New Roman" w:hAnsi="Times New Roman"/>
          <w:color w:val="FF0000"/>
          <w:spacing w:val="-3"/>
          <w:sz w:val="26"/>
          <w:szCs w:val="20"/>
          <w:lang w:val="en-GB"/>
        </w:rPr>
        <w:t xml:space="preserve"> by regulation;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(c)</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Registrar-General is satisfied: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scheme statement and accompanying documents meet the requirements of that</w:t>
      </w:r>
      <w:r w:rsidR="00EB37A0">
        <w:rPr>
          <w:rFonts w:ascii="Times New Roman" w:hAnsi="Times New Roman"/>
          <w:color w:val="FF0000"/>
          <w:spacing w:val="-3"/>
          <w:sz w:val="26"/>
          <w:szCs w:val="20"/>
          <w:lang w:val="en-GB"/>
        </w:rPr>
        <w:t xml:space="preserve"> </w:t>
      </w:r>
      <w:r w:rsidR="00EB37A0">
        <w:rPr>
          <w:rFonts w:ascii="Times New Roman" w:hAnsi="Times New Roman"/>
          <w:color w:val="0000FF"/>
          <w:spacing w:val="-3"/>
          <w:sz w:val="26"/>
          <w:szCs w:val="20"/>
          <w:lang w:val="en-GB"/>
        </w:rPr>
        <w:t>Act</w:t>
      </w:r>
      <w:r w:rsidRPr="00806E3F">
        <w:rPr>
          <w:rFonts w:ascii="Times New Roman" w:hAnsi="Times New Roman"/>
          <w:color w:val="FF0000"/>
          <w:spacing w:val="-3"/>
          <w:sz w:val="26"/>
          <w:szCs w:val="20"/>
          <w:lang w:val="en-GB"/>
        </w:rPr>
        <w:t>; and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(ii)</w:t>
      </w:r>
      <w:r w:rsidRPr="00806E3F">
        <w:rPr>
          <w:rFonts w:ascii="Times New Roman" w:hAnsi="Times New Roman"/>
          <w:color w:val="FF0000"/>
          <w:spacing w:val="-3"/>
          <w:sz w:val="26"/>
          <w:szCs w:val="20"/>
          <w:lang w:val="en-GB"/>
        </w:rPr>
        <w:tab/>
        <w:t>for a scheme proposed to be a layered scheme or scheme intended to be developed progressively – the requirements for such a scheme under that Act are met; and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(iii)</w:t>
      </w:r>
      <w:r w:rsidRPr="00806E3F">
        <w:rPr>
          <w:rFonts w:ascii="Times New Roman" w:hAnsi="Times New Roman"/>
          <w:color w:val="FF0000"/>
          <w:spacing w:val="-3"/>
          <w:sz w:val="26"/>
          <w:szCs w:val="20"/>
          <w:lang w:val="en-GB"/>
        </w:rPr>
        <w:tab/>
      </w:r>
      <w:r w:rsidR="003464D4">
        <w:rPr>
          <w:rFonts w:ascii="Times New Roman" w:hAnsi="Times New Roman"/>
          <w:color w:val="FF0000"/>
          <w:spacing w:val="-3"/>
          <w:sz w:val="26"/>
          <w:szCs w:val="20"/>
          <w:lang w:val="en-GB"/>
        </w:rPr>
        <w:t xml:space="preserve">each of </w:t>
      </w:r>
      <w:r w:rsidRPr="00806E3F">
        <w:rPr>
          <w:rFonts w:ascii="Times New Roman" w:hAnsi="Times New Roman"/>
          <w:color w:val="FF0000"/>
          <w:spacing w:val="-3"/>
          <w:sz w:val="26"/>
          <w:szCs w:val="20"/>
          <w:lang w:val="en-GB"/>
        </w:rPr>
        <w:t xml:space="preserve">the </w:t>
      </w:r>
      <w:r w:rsidR="003464D4">
        <w:rPr>
          <w:rFonts w:ascii="Times New Roman" w:hAnsi="Times New Roman"/>
          <w:color w:val="FF0000"/>
          <w:spacing w:val="-3"/>
          <w:sz w:val="26"/>
          <w:szCs w:val="20"/>
          <w:lang w:val="en-GB"/>
        </w:rPr>
        <w:t xml:space="preserve">scheme </w:t>
      </w:r>
      <w:r w:rsidRPr="00806E3F">
        <w:rPr>
          <w:rFonts w:ascii="Times New Roman" w:hAnsi="Times New Roman"/>
          <w:color w:val="FF0000"/>
          <w:spacing w:val="-3"/>
          <w:sz w:val="26"/>
          <w:szCs w:val="20"/>
          <w:lang w:val="en-GB"/>
        </w:rPr>
        <w:t xml:space="preserve">name </w:t>
      </w:r>
      <w:r w:rsidR="00C157DF">
        <w:rPr>
          <w:rFonts w:ascii="Times New Roman" w:hAnsi="Times New Roman"/>
          <w:color w:val="FF0000"/>
          <w:spacing w:val="-3"/>
          <w:sz w:val="26"/>
          <w:szCs w:val="20"/>
          <w:lang w:val="en-GB"/>
        </w:rPr>
        <w:t>and body corporate name</w:t>
      </w:r>
      <w:r w:rsidRPr="00806E3F">
        <w:rPr>
          <w:rFonts w:ascii="Times New Roman" w:hAnsi="Times New Roman"/>
          <w:color w:val="FF0000"/>
          <w:spacing w:val="-3"/>
          <w:sz w:val="26"/>
          <w:szCs w:val="20"/>
          <w:lang w:val="en-GB"/>
        </w:rPr>
        <w:t xml:space="preserve"> specified in the statement </w:t>
      </w:r>
      <w:r w:rsidR="005F5F24">
        <w:rPr>
          <w:rFonts w:ascii="Times New Roman" w:hAnsi="Times New Roman"/>
          <w:color w:val="FF0000"/>
          <w:spacing w:val="-3"/>
          <w:sz w:val="26"/>
          <w:szCs w:val="20"/>
          <w:lang w:val="en-GB"/>
        </w:rPr>
        <w:t>ha</w:t>
      </w:r>
      <w:r w:rsidR="003464D4">
        <w:rPr>
          <w:rFonts w:ascii="Times New Roman" w:hAnsi="Times New Roman"/>
          <w:color w:val="FF0000"/>
          <w:spacing w:val="-3"/>
          <w:sz w:val="26"/>
          <w:szCs w:val="20"/>
          <w:lang w:val="en-GB"/>
        </w:rPr>
        <w:t>s</w:t>
      </w:r>
      <w:r w:rsidR="005F5F24">
        <w:rPr>
          <w:rFonts w:ascii="Times New Roman" w:hAnsi="Times New Roman"/>
          <w:color w:val="FF0000"/>
          <w:spacing w:val="-3"/>
          <w:sz w:val="26"/>
          <w:szCs w:val="20"/>
          <w:lang w:val="en-GB"/>
        </w:rPr>
        <w:t xml:space="preserve"> not been used for another scheme, </w:t>
      </w:r>
      <w:r w:rsidR="00225473" w:rsidRPr="00806E3F">
        <w:rPr>
          <w:rFonts w:ascii="Times New Roman" w:hAnsi="Times New Roman"/>
          <w:color w:val="FF0000"/>
          <w:spacing w:val="-3"/>
          <w:sz w:val="26"/>
          <w:szCs w:val="20"/>
          <w:lang w:val="en-GB"/>
        </w:rPr>
        <w:t>reserved under section 5</w:t>
      </w:r>
      <w:r w:rsidR="003464D4">
        <w:rPr>
          <w:rFonts w:ascii="Times New Roman" w:hAnsi="Times New Roman"/>
          <w:color w:val="FF0000"/>
          <w:spacing w:val="-3"/>
          <w:sz w:val="26"/>
          <w:szCs w:val="20"/>
          <w:lang w:val="en-GB"/>
        </w:rPr>
        <w:t>4</w:t>
      </w:r>
      <w:r w:rsidR="00225473" w:rsidRPr="00806E3F">
        <w:rPr>
          <w:rFonts w:ascii="Times New Roman" w:hAnsi="Times New Roman"/>
          <w:color w:val="FF0000"/>
          <w:spacing w:val="-3"/>
          <w:sz w:val="26"/>
          <w:szCs w:val="20"/>
          <w:lang w:val="en-GB"/>
        </w:rPr>
        <w:t>C</w:t>
      </w:r>
      <w:r w:rsidR="005F5F24">
        <w:rPr>
          <w:rFonts w:ascii="Times New Roman" w:hAnsi="Times New Roman"/>
          <w:color w:val="FF0000"/>
          <w:spacing w:val="-3"/>
          <w:sz w:val="26"/>
          <w:szCs w:val="20"/>
          <w:lang w:val="en-GB"/>
        </w:rPr>
        <w:t xml:space="preserve">, or </w:t>
      </w:r>
      <w:r w:rsidR="003464D4" w:rsidRPr="003464D4">
        <w:rPr>
          <w:rFonts w:ascii="Times New Roman" w:hAnsi="Times New Roman"/>
          <w:color w:val="FF0000"/>
          <w:spacing w:val="-3"/>
          <w:sz w:val="26"/>
          <w:szCs w:val="20"/>
          <w:lang w:val="en-GB"/>
        </w:rPr>
        <w:t>is</w:t>
      </w:r>
      <w:r w:rsidR="005F5F24">
        <w:rPr>
          <w:rFonts w:ascii="Times New Roman" w:hAnsi="Times New Roman"/>
          <w:color w:val="FF0000"/>
          <w:spacing w:val="-3"/>
          <w:sz w:val="26"/>
          <w:szCs w:val="20"/>
          <w:lang w:val="en-GB"/>
        </w:rPr>
        <w:t xml:space="preserve"> otherwise inappropriate</w:t>
      </w:r>
      <w:r w:rsidR="00225473">
        <w:rPr>
          <w:rFonts w:ascii="Times New Roman" w:hAnsi="Times New Roman"/>
          <w:color w:val="FF0000"/>
          <w:spacing w:val="-3"/>
          <w:sz w:val="26"/>
          <w:szCs w:val="20"/>
          <w:lang w:val="en-GB"/>
        </w:rPr>
        <w:t xml:space="preserve"> </w:t>
      </w:r>
      <w:r w:rsidR="005F5F24">
        <w:rPr>
          <w:rFonts w:ascii="Times New Roman" w:hAnsi="Times New Roman"/>
          <w:color w:val="FF0000"/>
          <w:spacing w:val="-3"/>
          <w:sz w:val="26"/>
          <w:szCs w:val="20"/>
          <w:lang w:val="en-GB"/>
        </w:rPr>
        <w:t>to be used for</w:t>
      </w:r>
      <w:r w:rsidR="00225473" w:rsidRPr="00806E3F">
        <w:rPr>
          <w:rFonts w:ascii="Times New Roman" w:hAnsi="Times New Roman"/>
          <w:color w:val="FF0000"/>
          <w:spacing w:val="-3"/>
          <w:sz w:val="26"/>
          <w:szCs w:val="20"/>
          <w:lang w:val="en-GB"/>
        </w:rPr>
        <w:t xml:space="preserve"> </w:t>
      </w:r>
      <w:r w:rsidRPr="00806E3F">
        <w:rPr>
          <w:rFonts w:ascii="Times New Roman" w:hAnsi="Times New Roman"/>
          <w:color w:val="FF0000"/>
          <w:spacing w:val="-3"/>
          <w:sz w:val="26"/>
          <w:szCs w:val="20"/>
          <w:lang w:val="en-GB"/>
        </w:rPr>
        <w:t>a scheme</w:t>
      </w:r>
      <w:r w:rsidR="005F5F24">
        <w:rPr>
          <w:rFonts w:ascii="Times New Roman" w:hAnsi="Times New Roman"/>
          <w:color w:val="FF0000"/>
          <w:spacing w:val="-3"/>
          <w:sz w:val="26"/>
          <w:szCs w:val="20"/>
          <w:lang w:val="en-GB"/>
        </w:rPr>
        <w:t xml:space="preserve"> (including for example because </w:t>
      </w:r>
      <w:r w:rsidR="005F5F24" w:rsidRPr="003464D4">
        <w:rPr>
          <w:rFonts w:ascii="Times New Roman" w:hAnsi="Times New Roman"/>
          <w:color w:val="FF0000"/>
          <w:spacing w:val="-3"/>
          <w:sz w:val="26"/>
          <w:szCs w:val="20"/>
          <w:lang w:val="en-GB"/>
        </w:rPr>
        <w:t>it</w:t>
      </w:r>
      <w:r w:rsidR="005F5F24">
        <w:rPr>
          <w:rFonts w:ascii="Times New Roman" w:hAnsi="Times New Roman"/>
          <w:color w:val="FF0000"/>
          <w:spacing w:val="-3"/>
          <w:sz w:val="26"/>
          <w:szCs w:val="20"/>
          <w:lang w:val="en-GB"/>
        </w:rPr>
        <w:t xml:space="preserve"> is offensive)</w:t>
      </w:r>
      <w:r w:rsidRPr="00806E3F">
        <w:rPr>
          <w:rFonts w:ascii="Times New Roman" w:hAnsi="Times New Roman"/>
          <w:color w:val="FF0000"/>
          <w:spacing w:val="-3"/>
          <w:sz w:val="26"/>
          <w:szCs w:val="20"/>
          <w:lang w:val="en-GB"/>
        </w:rPr>
        <w:t>.</w:t>
      </w:r>
    </w:p>
    <w:p w:rsidR="00806E3F" w:rsidRPr="00806E3F" w:rsidRDefault="00806E3F" w:rsidP="00806E3F">
      <w:pPr>
        <w:pStyle w:val="Section"/>
        <w:rPr>
          <w:color w:val="FF0000"/>
        </w:rPr>
      </w:pPr>
      <w:r w:rsidRPr="00806E3F">
        <w:rPr>
          <w:color w:val="FF0000"/>
        </w:rPr>
        <w:tab/>
        <w:t>(2)</w:t>
      </w:r>
      <w:r w:rsidRPr="00806E3F">
        <w:rPr>
          <w:color w:val="FF0000"/>
        </w:rPr>
        <w:tab/>
        <w:t>When registering a scheme statement, the Registrar-General must:</w:t>
      </w:r>
    </w:p>
    <w:p w:rsidR="00806E3F" w:rsidRPr="00EB37A0" w:rsidRDefault="00806E3F" w:rsidP="00806E3F">
      <w:pPr>
        <w:pStyle w:val="Paragraph"/>
        <w:ind w:left="1418" w:hanging="709"/>
        <w:rPr>
          <w:rFonts w:ascii="Times New Roman" w:hAnsi="Times New Roman"/>
          <w:color w:val="0000FF"/>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create</w:t>
      </w:r>
      <w:proofErr w:type="gramEnd"/>
      <w:r w:rsidRPr="00806E3F">
        <w:rPr>
          <w:rFonts w:ascii="Times New Roman" w:hAnsi="Times New Roman"/>
          <w:color w:val="FF0000"/>
          <w:spacing w:val="-3"/>
          <w:sz w:val="26"/>
          <w:szCs w:val="20"/>
          <w:lang w:val="en-GB"/>
        </w:rPr>
        <w:t xml:space="preserve"> an indefeasible title for each of the following in the land register:</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each</w:t>
      </w:r>
      <w:proofErr w:type="gramEnd"/>
      <w:r w:rsidRPr="00806E3F">
        <w:rPr>
          <w:rFonts w:ascii="Times New Roman" w:hAnsi="Times New Roman"/>
          <w:color w:val="FF0000"/>
          <w:spacing w:val="-3"/>
          <w:sz w:val="26"/>
          <w:szCs w:val="20"/>
          <w:lang w:val="en-GB"/>
        </w:rPr>
        <w:t xml:space="preserve"> unit of the scheme; </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common property of the scheme;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for</w:t>
      </w:r>
      <w:proofErr w:type="gramEnd"/>
      <w:r w:rsidRPr="00806E3F">
        <w:rPr>
          <w:rFonts w:ascii="Times New Roman" w:hAnsi="Times New Roman"/>
          <w:color w:val="FF0000"/>
          <w:spacing w:val="-3"/>
          <w:sz w:val="26"/>
          <w:szCs w:val="20"/>
          <w:lang w:val="en-GB"/>
        </w:rPr>
        <w:t xml:space="preserve"> the first scheme statement of a scheme – allocate:</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lastRenderedPageBreak/>
        <w:t>(i)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a</w:t>
      </w:r>
      <w:proofErr w:type="gramEnd"/>
      <w:r w:rsidRPr="00806E3F">
        <w:rPr>
          <w:rFonts w:ascii="Times New Roman" w:hAnsi="Times New Roman"/>
          <w:color w:val="FF0000"/>
          <w:spacing w:val="-3"/>
          <w:sz w:val="26"/>
          <w:szCs w:val="20"/>
          <w:lang w:val="en-GB"/>
        </w:rPr>
        <w:t xml:space="preserve"> unique identifying number as the registration number of the scheme; and</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a</w:t>
      </w:r>
      <w:proofErr w:type="gramEnd"/>
      <w:r w:rsidRPr="00806E3F">
        <w:rPr>
          <w:rFonts w:ascii="Times New Roman" w:hAnsi="Times New Roman"/>
          <w:color w:val="FF0000"/>
          <w:spacing w:val="-3"/>
          <w:sz w:val="26"/>
          <w:szCs w:val="20"/>
          <w:lang w:val="en-GB"/>
        </w:rPr>
        <w:t xml:space="preserve"> unique identifying number as the registration number of the body corporate of the scheme;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(c)</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for</w:t>
      </w:r>
      <w:proofErr w:type="gramEnd"/>
      <w:r w:rsidRPr="00806E3F">
        <w:rPr>
          <w:rFonts w:ascii="Times New Roman" w:hAnsi="Times New Roman"/>
          <w:color w:val="FF0000"/>
          <w:spacing w:val="-3"/>
          <w:sz w:val="26"/>
          <w:szCs w:val="20"/>
          <w:lang w:val="en-GB"/>
        </w:rPr>
        <w:t xml:space="preserve"> a subsequent scheme statement replacing another scheme</w:t>
      </w:r>
      <w:r w:rsidRPr="00806E3F">
        <w:rPr>
          <w:rFonts w:ascii="Times New Roman" w:hAnsi="Times New Roman"/>
          <w:color w:val="FF0000"/>
          <w:spacing w:val="-3"/>
          <w:sz w:val="26"/>
          <w:szCs w:val="20"/>
          <w:lang w:val="en-GB"/>
        </w:rPr>
        <w:br/>
        <w:t>statement of a scheme – cancel the registration of the other statement; and</w:t>
      </w:r>
    </w:p>
    <w:p w:rsidR="00806E3F" w:rsidRPr="00806E3F" w:rsidRDefault="00806E3F" w:rsidP="00806E3F">
      <w:pPr>
        <w:pStyle w:val="Paragraph"/>
        <w:keepNext/>
        <w:keepLines/>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(d)</w:t>
      </w:r>
      <w:r w:rsidRPr="00806E3F">
        <w:rPr>
          <w:rFonts w:ascii="Times New Roman" w:hAnsi="Times New Roman"/>
          <w:color w:val="FF0000"/>
          <w:spacing w:val="-3"/>
          <w:sz w:val="26"/>
          <w:szCs w:val="20"/>
          <w:lang w:val="en-GB"/>
        </w:rPr>
        <w:tab/>
      </w:r>
      <w:r w:rsidR="008B4608" w:rsidRPr="00806E3F">
        <w:rPr>
          <w:rFonts w:ascii="Times New Roman" w:hAnsi="Times New Roman"/>
          <w:color w:val="FF0000"/>
          <w:spacing w:val="-3"/>
          <w:sz w:val="26"/>
          <w:szCs w:val="20"/>
          <w:lang w:val="en-GB"/>
        </w:rPr>
        <w:t>For</w:t>
      </w:r>
      <w:r w:rsidRPr="00806E3F">
        <w:rPr>
          <w:rFonts w:ascii="Times New Roman" w:hAnsi="Times New Roman"/>
          <w:color w:val="FF0000"/>
          <w:spacing w:val="-3"/>
          <w:sz w:val="26"/>
          <w:szCs w:val="20"/>
          <w:lang w:val="en-GB"/>
        </w:rPr>
        <w:t xml:space="preserve"> the first scheme statement of a scheme formed from the amalgamation of 2 or more basic schemes under section</w:t>
      </w:r>
      <w:r w:rsidR="008B4608">
        <w:rPr>
          <w:rFonts w:ascii="Times New Roman" w:hAnsi="Times New Roman"/>
          <w:color w:val="FF0000"/>
          <w:spacing w:val="-3"/>
          <w:sz w:val="26"/>
          <w:szCs w:val="20"/>
          <w:lang w:val="en-GB"/>
        </w:rPr>
        <w:t xml:space="preserve"> 72 </w:t>
      </w:r>
      <w:r w:rsidRPr="00806E3F">
        <w:rPr>
          <w:rFonts w:ascii="Times New Roman" w:hAnsi="Times New Roman"/>
          <w:color w:val="FF0000"/>
          <w:spacing w:val="-3"/>
          <w:sz w:val="26"/>
          <w:szCs w:val="20"/>
          <w:lang w:val="en-GB"/>
        </w:rPr>
        <w:t xml:space="preserve">of </w:t>
      </w:r>
      <w:r w:rsidR="00AF1C08">
        <w:rPr>
          <w:rFonts w:ascii="Times New Roman" w:hAnsi="Times New Roman"/>
          <w:color w:val="FF0000"/>
          <w:spacing w:val="-3"/>
          <w:sz w:val="26"/>
          <w:szCs w:val="20"/>
          <w:lang w:val="en-GB"/>
        </w:rPr>
        <w:t>that Act</w:t>
      </w:r>
      <w:r w:rsidRPr="00806E3F">
        <w:rPr>
          <w:rFonts w:ascii="Times New Roman" w:hAnsi="Times New Roman"/>
          <w:color w:val="FF0000"/>
          <w:spacing w:val="-3"/>
          <w:sz w:val="26"/>
          <w:szCs w:val="20"/>
          <w:lang w:val="en-GB"/>
        </w:rPr>
        <w:t xml:space="preserve"> – cancel the registration of the scheme statements of the basic schemes;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(e)</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for</w:t>
      </w:r>
      <w:proofErr w:type="gramEnd"/>
      <w:r w:rsidRPr="00806E3F">
        <w:rPr>
          <w:rFonts w:ascii="Times New Roman" w:hAnsi="Times New Roman"/>
          <w:color w:val="FF0000"/>
          <w:spacing w:val="-3"/>
          <w:sz w:val="26"/>
          <w:szCs w:val="20"/>
          <w:lang w:val="en-GB"/>
        </w:rPr>
        <w:t xml:space="preserve"> the first scheme statement of a scheme converted from a units plan or building development plan under section </w:t>
      </w:r>
      <w:r w:rsidR="00225473">
        <w:rPr>
          <w:rFonts w:ascii="Times New Roman" w:hAnsi="Times New Roman"/>
          <w:color w:val="FF0000"/>
          <w:spacing w:val="-3"/>
          <w:sz w:val="26"/>
          <w:szCs w:val="20"/>
          <w:lang w:val="en-GB"/>
        </w:rPr>
        <w:t>111</w:t>
      </w:r>
      <w:r w:rsidRPr="00806E3F">
        <w:rPr>
          <w:rFonts w:ascii="Times New Roman" w:hAnsi="Times New Roman"/>
          <w:color w:val="FF0000"/>
          <w:spacing w:val="-3"/>
          <w:sz w:val="26"/>
          <w:szCs w:val="20"/>
          <w:lang w:val="en-GB"/>
        </w:rPr>
        <w:t xml:space="preserve"> of that Act – cancel the registration of the plan.</w:t>
      </w:r>
    </w:p>
    <w:p w:rsidR="00806E3F" w:rsidRPr="00806E3F" w:rsidRDefault="00806E3F" w:rsidP="00806E3F">
      <w:pPr>
        <w:pStyle w:val="NewSectionHeading"/>
        <w:numPr>
          <w:ilvl w:val="0"/>
          <w:numId w:val="0"/>
        </w:numPr>
        <w:ind w:left="720" w:hanging="720"/>
        <w:rPr>
          <w:color w:val="FF0000"/>
          <w:kern w:val="0"/>
        </w:rPr>
      </w:pPr>
      <w:bookmarkStart w:id="85" w:name="_Toc211766970"/>
      <w:bookmarkStart w:id="86" w:name="_Toc212695492"/>
      <w:r w:rsidRPr="00806E3F">
        <w:rPr>
          <w:color w:val="FF0000"/>
          <w:kern w:val="0"/>
        </w:rPr>
        <w:t>5</w:t>
      </w:r>
      <w:r w:rsidR="00C157DF">
        <w:rPr>
          <w:color w:val="FF0000"/>
          <w:kern w:val="0"/>
        </w:rPr>
        <w:t>4</w:t>
      </w:r>
      <w:r w:rsidRPr="00806E3F">
        <w:rPr>
          <w:color w:val="FF0000"/>
          <w:kern w:val="0"/>
        </w:rPr>
        <w:t>C</w:t>
      </w:r>
      <w:r w:rsidRPr="00806E3F">
        <w:rPr>
          <w:color w:val="FF0000"/>
          <w:kern w:val="0"/>
        </w:rPr>
        <w:tab/>
        <w:t>Reservation of scheme name and body corporate name</w:t>
      </w:r>
      <w:bookmarkEnd w:id="85"/>
      <w:bookmarkEnd w:id="86"/>
    </w:p>
    <w:p w:rsidR="00806E3F" w:rsidRPr="00806E3F" w:rsidRDefault="00806E3F" w:rsidP="00806E3F">
      <w:pPr>
        <w:pStyle w:val="Section"/>
        <w:rPr>
          <w:color w:val="FF0000"/>
        </w:rPr>
      </w:pPr>
      <w:r w:rsidRPr="00806E3F">
        <w:rPr>
          <w:color w:val="FF0000"/>
        </w:rPr>
        <w:tab/>
        <w:t>(1)</w:t>
      </w:r>
      <w:r w:rsidRPr="00806E3F">
        <w:rPr>
          <w:color w:val="FF0000"/>
        </w:rPr>
        <w:tab/>
        <w:t>A person may apply to the Registrar-General for the reservation of 1 or both of the following for a proposed scheme:</w:t>
      </w:r>
    </w:p>
    <w:p w:rsidR="00806E3F" w:rsidRPr="00806E3F" w:rsidRDefault="00EB37A0" w:rsidP="00806E3F">
      <w:pPr>
        <w:pStyle w:val="Paragraph"/>
        <w:ind w:left="1418" w:hanging="709"/>
        <w:rPr>
          <w:rFonts w:ascii="Times New Roman" w:hAnsi="Times New Roman"/>
          <w:color w:val="FF0000"/>
          <w:spacing w:val="-3"/>
          <w:sz w:val="26"/>
          <w:szCs w:val="20"/>
          <w:lang w:val="en-GB"/>
        </w:rPr>
      </w:pPr>
      <w:r>
        <w:rPr>
          <w:rFonts w:ascii="Times New Roman" w:hAnsi="Times New Roman"/>
          <w:color w:val="FF0000"/>
          <w:spacing w:val="-3"/>
          <w:sz w:val="26"/>
          <w:szCs w:val="20"/>
          <w:lang w:val="en-GB"/>
        </w:rPr>
        <w:t>(a)</w:t>
      </w:r>
      <w:r>
        <w:rPr>
          <w:rFonts w:ascii="Times New Roman" w:hAnsi="Times New Roman"/>
          <w:color w:val="FF0000"/>
          <w:spacing w:val="-3"/>
          <w:sz w:val="26"/>
          <w:szCs w:val="20"/>
          <w:lang w:val="en-GB"/>
        </w:rPr>
        <w:tab/>
      </w:r>
      <w:proofErr w:type="gramStart"/>
      <w:r>
        <w:rPr>
          <w:rFonts w:ascii="Times New Roman" w:hAnsi="Times New Roman"/>
          <w:color w:val="0000FF"/>
          <w:spacing w:val="-3"/>
          <w:sz w:val="26"/>
          <w:szCs w:val="20"/>
          <w:lang w:val="en-GB"/>
        </w:rPr>
        <w:t>a</w:t>
      </w:r>
      <w:proofErr w:type="gramEnd"/>
      <w:r w:rsidR="00806E3F" w:rsidRPr="00806E3F">
        <w:rPr>
          <w:rFonts w:ascii="Times New Roman" w:hAnsi="Times New Roman"/>
          <w:color w:val="FF0000"/>
          <w:spacing w:val="-3"/>
          <w:sz w:val="26"/>
          <w:szCs w:val="20"/>
          <w:lang w:val="en-GB"/>
        </w:rPr>
        <w:t xml:space="preserve"> scheme name;</w:t>
      </w:r>
    </w:p>
    <w:p w:rsidR="00806E3F" w:rsidRPr="00806E3F" w:rsidRDefault="00EB37A0" w:rsidP="00806E3F">
      <w:pPr>
        <w:pStyle w:val="Paragraph"/>
        <w:ind w:left="1418" w:hanging="709"/>
        <w:rPr>
          <w:rFonts w:ascii="Times New Roman" w:hAnsi="Times New Roman"/>
          <w:color w:val="FF0000"/>
          <w:spacing w:val="-3"/>
          <w:sz w:val="26"/>
          <w:szCs w:val="20"/>
          <w:lang w:val="en-GB"/>
        </w:rPr>
      </w:pPr>
      <w:r>
        <w:rPr>
          <w:rFonts w:ascii="Times New Roman" w:hAnsi="Times New Roman"/>
          <w:color w:val="FF0000"/>
          <w:spacing w:val="-3"/>
          <w:sz w:val="26"/>
          <w:szCs w:val="20"/>
          <w:lang w:val="en-GB"/>
        </w:rPr>
        <w:t>(b)</w:t>
      </w:r>
      <w:r>
        <w:rPr>
          <w:rFonts w:ascii="Times New Roman" w:hAnsi="Times New Roman"/>
          <w:color w:val="FF0000"/>
          <w:spacing w:val="-3"/>
          <w:sz w:val="26"/>
          <w:szCs w:val="20"/>
          <w:lang w:val="en-GB"/>
        </w:rPr>
        <w:tab/>
      </w:r>
      <w:proofErr w:type="gramStart"/>
      <w:r>
        <w:rPr>
          <w:rFonts w:ascii="Times New Roman" w:hAnsi="Times New Roman"/>
          <w:color w:val="0000FF"/>
          <w:spacing w:val="-3"/>
          <w:sz w:val="26"/>
          <w:szCs w:val="20"/>
          <w:lang w:val="en-GB"/>
        </w:rPr>
        <w:t>a</w:t>
      </w:r>
      <w:proofErr w:type="gramEnd"/>
      <w:r w:rsidR="00806E3F" w:rsidRPr="00806E3F">
        <w:rPr>
          <w:rFonts w:ascii="Times New Roman" w:hAnsi="Times New Roman"/>
          <w:color w:val="FF0000"/>
          <w:spacing w:val="-3"/>
          <w:sz w:val="26"/>
          <w:szCs w:val="20"/>
          <w:lang w:val="en-GB"/>
        </w:rPr>
        <w:t xml:space="preserve"> body corporate name.</w:t>
      </w:r>
    </w:p>
    <w:p w:rsidR="00806E3F" w:rsidRPr="00806E3F" w:rsidRDefault="00806E3F" w:rsidP="00806E3F">
      <w:pPr>
        <w:pStyle w:val="Section"/>
        <w:rPr>
          <w:color w:val="FF0000"/>
        </w:rPr>
      </w:pPr>
      <w:r w:rsidRPr="00806E3F">
        <w:rPr>
          <w:color w:val="FF0000"/>
        </w:rPr>
        <w:tab/>
        <w:t>(2)</w:t>
      </w:r>
      <w:r w:rsidRPr="00806E3F">
        <w:rPr>
          <w:color w:val="FF0000"/>
        </w:rPr>
        <w:tab/>
        <w:t>The application must specify the proposed scheme land and each name to be reserved.</w:t>
      </w:r>
    </w:p>
    <w:p w:rsidR="00806E3F" w:rsidRPr="00806E3F" w:rsidRDefault="00806E3F" w:rsidP="00806E3F">
      <w:pPr>
        <w:pStyle w:val="Section"/>
        <w:rPr>
          <w:color w:val="FF0000"/>
        </w:rPr>
      </w:pPr>
      <w:r w:rsidRPr="00806E3F">
        <w:rPr>
          <w:color w:val="FF0000"/>
        </w:rPr>
        <w:tab/>
        <w:t>(3)</w:t>
      </w:r>
      <w:r w:rsidRPr="00806E3F">
        <w:rPr>
          <w:color w:val="FF0000"/>
        </w:rPr>
        <w:tab/>
        <w:t xml:space="preserve">The Registrar-General must </w:t>
      </w:r>
      <w:r w:rsidR="005F5F24">
        <w:rPr>
          <w:color w:val="FF0000"/>
        </w:rPr>
        <w:t xml:space="preserve">refuse to </w:t>
      </w:r>
      <w:r w:rsidRPr="00806E3F">
        <w:rPr>
          <w:color w:val="FF0000"/>
        </w:rPr>
        <w:t xml:space="preserve">reserve a name </w:t>
      </w:r>
      <w:r w:rsidR="005F5F24">
        <w:rPr>
          <w:color w:val="FF0000"/>
        </w:rPr>
        <w:t>if</w:t>
      </w:r>
      <w:r w:rsidRPr="00806E3F">
        <w:rPr>
          <w:color w:val="FF0000"/>
        </w:rPr>
        <w:t>:</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r>
      <w:proofErr w:type="gramStart"/>
      <w:r w:rsidR="00A60381" w:rsidRPr="00806E3F">
        <w:rPr>
          <w:rFonts w:ascii="Times New Roman" w:hAnsi="Times New Roman"/>
          <w:color w:val="FF0000"/>
          <w:spacing w:val="-3"/>
          <w:sz w:val="26"/>
          <w:szCs w:val="20"/>
          <w:lang w:val="en-GB"/>
        </w:rPr>
        <w:t>it</w:t>
      </w:r>
      <w:proofErr w:type="gramEnd"/>
      <w:r w:rsidR="00A60381" w:rsidRPr="00806E3F">
        <w:rPr>
          <w:rFonts w:ascii="Times New Roman" w:hAnsi="Times New Roman"/>
          <w:color w:val="FF0000"/>
          <w:spacing w:val="-3"/>
          <w:sz w:val="26"/>
          <w:szCs w:val="20"/>
          <w:lang w:val="en-GB"/>
        </w:rPr>
        <w:t xml:space="preserve"> has already been used for another scheme</w:t>
      </w:r>
      <w:r w:rsidRPr="00806E3F">
        <w:rPr>
          <w:rFonts w:ascii="Times New Roman" w:hAnsi="Times New Roman"/>
          <w:color w:val="FF0000"/>
          <w:spacing w:val="-3"/>
          <w:sz w:val="26"/>
          <w:szCs w:val="20"/>
          <w:lang w:val="en-GB"/>
        </w:rPr>
        <w:t>; or</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r>
      <w:proofErr w:type="gramStart"/>
      <w:r w:rsidR="00A60381" w:rsidRPr="00806E3F">
        <w:rPr>
          <w:rFonts w:ascii="Times New Roman" w:hAnsi="Times New Roman"/>
          <w:color w:val="FF0000"/>
          <w:spacing w:val="-3"/>
          <w:sz w:val="26"/>
          <w:szCs w:val="20"/>
          <w:lang w:val="en-GB"/>
        </w:rPr>
        <w:t>it</w:t>
      </w:r>
      <w:proofErr w:type="gramEnd"/>
      <w:r w:rsidR="00A60381" w:rsidRPr="00806E3F">
        <w:rPr>
          <w:rFonts w:ascii="Times New Roman" w:hAnsi="Times New Roman"/>
          <w:color w:val="FF0000"/>
          <w:spacing w:val="-3"/>
          <w:sz w:val="26"/>
          <w:szCs w:val="20"/>
          <w:lang w:val="en-GB"/>
        </w:rPr>
        <w:t xml:space="preserve"> has already been reserved under this section</w:t>
      </w:r>
      <w:r w:rsidRPr="00806E3F">
        <w:rPr>
          <w:rFonts w:ascii="Times New Roman" w:hAnsi="Times New Roman"/>
          <w:color w:val="FF0000"/>
          <w:spacing w:val="-3"/>
          <w:sz w:val="26"/>
          <w:szCs w:val="20"/>
          <w:lang w:val="en-GB"/>
        </w:rPr>
        <w:t>; or</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(c)</w:t>
      </w:r>
      <w:r w:rsidRPr="00806E3F">
        <w:rPr>
          <w:rFonts w:ascii="Times New Roman" w:hAnsi="Times New Roman"/>
          <w:color w:val="FF0000"/>
          <w:spacing w:val="-3"/>
          <w:sz w:val="26"/>
          <w:szCs w:val="20"/>
          <w:lang w:val="en-GB"/>
        </w:rPr>
        <w:tab/>
      </w:r>
      <w:proofErr w:type="gramStart"/>
      <w:r w:rsidR="00A60381" w:rsidRPr="00806E3F">
        <w:rPr>
          <w:rFonts w:ascii="Times New Roman" w:hAnsi="Times New Roman"/>
          <w:color w:val="FF0000"/>
          <w:spacing w:val="-3"/>
          <w:sz w:val="26"/>
          <w:szCs w:val="20"/>
          <w:lang w:val="en-GB"/>
        </w:rPr>
        <w:t>the</w:t>
      </w:r>
      <w:proofErr w:type="gramEnd"/>
      <w:r w:rsidR="00A60381" w:rsidRPr="00806E3F">
        <w:rPr>
          <w:rFonts w:ascii="Times New Roman" w:hAnsi="Times New Roman"/>
          <w:color w:val="FF0000"/>
          <w:spacing w:val="-3"/>
          <w:sz w:val="26"/>
          <w:szCs w:val="20"/>
          <w:lang w:val="en-GB"/>
        </w:rPr>
        <w:t xml:space="preserve"> Registrar-General </w:t>
      </w:r>
      <w:r w:rsidR="009A4475">
        <w:rPr>
          <w:rFonts w:ascii="Times New Roman" w:hAnsi="Times New Roman"/>
          <w:color w:val="FF0000"/>
          <w:spacing w:val="-3"/>
          <w:sz w:val="26"/>
          <w:szCs w:val="20"/>
          <w:lang w:val="en-GB"/>
        </w:rPr>
        <w:t>otherwise considers it to be inappropriate for a scheme (including, for example,</w:t>
      </w:r>
      <w:r w:rsidR="00A60381" w:rsidRPr="00806E3F">
        <w:rPr>
          <w:rFonts w:ascii="Times New Roman" w:hAnsi="Times New Roman"/>
          <w:color w:val="FF0000"/>
          <w:spacing w:val="-3"/>
          <w:sz w:val="26"/>
          <w:szCs w:val="20"/>
          <w:lang w:val="en-GB"/>
        </w:rPr>
        <w:t xml:space="preserve"> </w:t>
      </w:r>
      <w:r w:rsidR="009A4475">
        <w:rPr>
          <w:rFonts w:ascii="Times New Roman" w:hAnsi="Times New Roman"/>
          <w:color w:val="FF0000"/>
          <w:spacing w:val="-3"/>
          <w:sz w:val="26"/>
          <w:szCs w:val="20"/>
          <w:lang w:val="en-GB"/>
        </w:rPr>
        <w:t xml:space="preserve">because </w:t>
      </w:r>
      <w:r w:rsidR="00A60381" w:rsidRPr="00806E3F">
        <w:rPr>
          <w:rFonts w:ascii="Times New Roman" w:hAnsi="Times New Roman"/>
          <w:color w:val="FF0000"/>
          <w:spacing w:val="-3"/>
          <w:sz w:val="26"/>
          <w:szCs w:val="20"/>
          <w:lang w:val="en-GB"/>
        </w:rPr>
        <w:t>it is offensive</w:t>
      </w:r>
      <w:r w:rsidR="009A4475">
        <w:rPr>
          <w:rFonts w:ascii="Times New Roman" w:hAnsi="Times New Roman"/>
          <w:color w:val="FF0000"/>
          <w:spacing w:val="-3"/>
          <w:sz w:val="26"/>
          <w:szCs w:val="20"/>
          <w:lang w:val="en-GB"/>
        </w:rPr>
        <w:t>)</w:t>
      </w:r>
      <w:r w:rsidRPr="00806E3F">
        <w:rPr>
          <w:rFonts w:ascii="Times New Roman" w:hAnsi="Times New Roman"/>
          <w:color w:val="FF0000"/>
          <w:spacing w:val="-3"/>
          <w:sz w:val="26"/>
          <w:szCs w:val="20"/>
          <w:lang w:val="en-GB"/>
        </w:rPr>
        <w:t>.</w:t>
      </w:r>
    </w:p>
    <w:p w:rsidR="00806E3F" w:rsidRPr="00806E3F" w:rsidRDefault="00806E3F" w:rsidP="00806E3F">
      <w:pPr>
        <w:pStyle w:val="Section"/>
        <w:rPr>
          <w:color w:val="FF0000"/>
        </w:rPr>
      </w:pPr>
      <w:r w:rsidRPr="00806E3F">
        <w:rPr>
          <w:color w:val="FF0000"/>
        </w:rPr>
        <w:tab/>
        <w:t>(4)</w:t>
      </w:r>
      <w:r w:rsidRPr="00806E3F">
        <w:rPr>
          <w:color w:val="FF0000"/>
        </w:rPr>
        <w:tab/>
        <w:t>The reservation ceases to have effect</w:t>
      </w:r>
      <w:r w:rsidR="00EB37A0">
        <w:rPr>
          <w:color w:val="FF0000"/>
        </w:rPr>
        <w:t xml:space="preserve"> on the earliest </w:t>
      </w:r>
      <w:r w:rsidR="00EB37A0">
        <w:rPr>
          <w:color w:val="0000FF"/>
        </w:rPr>
        <w:t>o</w:t>
      </w:r>
      <w:r w:rsidR="00AF1C08">
        <w:rPr>
          <w:color w:val="FF0000"/>
        </w:rPr>
        <w:t>f the following</w:t>
      </w:r>
      <w:r w:rsidRPr="00806E3F">
        <w:rPr>
          <w:color w:val="FF0000"/>
        </w:rPr>
        <w:t>:</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t xml:space="preserve">2 years after the Registrar-General reserved the name; </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t>if the applicant applied for an extension before the end of the  2 years – at the end of a further period specified by the Registrar-</w:t>
      </w:r>
      <w:r w:rsidRPr="00806E3F">
        <w:rPr>
          <w:rFonts w:ascii="Times New Roman" w:hAnsi="Times New Roman"/>
          <w:color w:val="FF0000"/>
          <w:spacing w:val="-3"/>
          <w:sz w:val="26"/>
          <w:szCs w:val="20"/>
          <w:lang w:val="en-GB"/>
        </w:rPr>
        <w:lastRenderedPageBreak/>
        <w:t xml:space="preserve">General not longer than 1 year; </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(c)</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if</w:t>
      </w:r>
      <w:proofErr w:type="gramEnd"/>
      <w:r w:rsidRPr="00806E3F">
        <w:rPr>
          <w:rFonts w:ascii="Times New Roman" w:hAnsi="Times New Roman"/>
          <w:color w:val="FF0000"/>
          <w:spacing w:val="-3"/>
          <w:sz w:val="26"/>
          <w:szCs w:val="20"/>
          <w:lang w:val="en-GB"/>
        </w:rPr>
        <w:t xml:space="preserve"> the applican</w:t>
      </w:r>
      <w:r w:rsidR="0050159B">
        <w:rPr>
          <w:rFonts w:ascii="Times New Roman" w:hAnsi="Times New Roman"/>
          <w:color w:val="FF0000"/>
          <w:spacing w:val="-3"/>
          <w:sz w:val="26"/>
          <w:szCs w:val="20"/>
          <w:lang w:val="en-GB"/>
        </w:rPr>
        <w:t xml:space="preserve">t withdraws the application– </w:t>
      </w:r>
      <w:r w:rsidRPr="00806E3F">
        <w:rPr>
          <w:rFonts w:ascii="Times New Roman" w:hAnsi="Times New Roman"/>
          <w:color w:val="FF0000"/>
          <w:spacing w:val="-3"/>
          <w:sz w:val="26"/>
          <w:szCs w:val="20"/>
          <w:lang w:val="en-GB"/>
        </w:rPr>
        <w:t xml:space="preserve">the </w:t>
      </w:r>
      <w:r w:rsidR="00AF1C08">
        <w:rPr>
          <w:rFonts w:ascii="Times New Roman" w:hAnsi="Times New Roman"/>
          <w:color w:val="FF0000"/>
          <w:spacing w:val="-3"/>
          <w:sz w:val="26"/>
          <w:szCs w:val="20"/>
          <w:lang w:val="en-GB"/>
        </w:rPr>
        <w:t>date of the withdrawal</w:t>
      </w:r>
      <w:r w:rsidRPr="00806E3F">
        <w:rPr>
          <w:rFonts w:ascii="Times New Roman" w:hAnsi="Times New Roman"/>
          <w:color w:val="FF0000"/>
          <w:spacing w:val="-3"/>
          <w:sz w:val="26"/>
          <w:szCs w:val="20"/>
          <w:lang w:val="en-GB"/>
        </w:rPr>
        <w:t>.</w:t>
      </w:r>
    </w:p>
    <w:p w:rsidR="00806E3F" w:rsidRPr="00806E3F" w:rsidRDefault="00806E3F" w:rsidP="00806E3F">
      <w:pPr>
        <w:pStyle w:val="NewSectionHeading"/>
        <w:numPr>
          <w:ilvl w:val="0"/>
          <w:numId w:val="0"/>
        </w:numPr>
        <w:ind w:left="720" w:hanging="720"/>
        <w:rPr>
          <w:color w:val="FF0000"/>
          <w:kern w:val="0"/>
        </w:rPr>
      </w:pPr>
      <w:bookmarkStart w:id="87" w:name="_Toc211766971"/>
      <w:bookmarkStart w:id="88" w:name="_Toc212695493"/>
      <w:r w:rsidRPr="00806E3F">
        <w:rPr>
          <w:color w:val="FF0000"/>
          <w:kern w:val="0"/>
        </w:rPr>
        <w:t>5</w:t>
      </w:r>
      <w:r w:rsidR="00C157DF">
        <w:rPr>
          <w:color w:val="FF0000"/>
          <w:kern w:val="0"/>
        </w:rPr>
        <w:t>4</w:t>
      </w:r>
      <w:r w:rsidRPr="00806E3F">
        <w:rPr>
          <w:color w:val="FF0000"/>
          <w:kern w:val="0"/>
        </w:rPr>
        <w:t>D</w:t>
      </w:r>
      <w:r w:rsidRPr="00806E3F">
        <w:rPr>
          <w:color w:val="FF0000"/>
          <w:kern w:val="0"/>
        </w:rPr>
        <w:tab/>
        <w:t>Registration of statement reflecting approved reinstatement process</w:t>
      </w:r>
      <w:bookmarkEnd w:id="87"/>
      <w:bookmarkEnd w:id="88"/>
    </w:p>
    <w:p w:rsidR="00806E3F" w:rsidRPr="00806E3F" w:rsidRDefault="00806E3F" w:rsidP="00806E3F">
      <w:pPr>
        <w:pStyle w:val="Sectiontext"/>
        <w:ind w:left="0" w:firstLine="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 xml:space="preserve">The Registrar-General </w:t>
      </w:r>
      <w:r w:rsidR="00A60381">
        <w:rPr>
          <w:rFonts w:ascii="Times New Roman" w:hAnsi="Times New Roman"/>
          <w:color w:val="FF0000"/>
          <w:spacing w:val="-3"/>
          <w:sz w:val="26"/>
          <w:szCs w:val="20"/>
          <w:lang w:val="en-GB"/>
        </w:rPr>
        <w:t>may</w:t>
      </w:r>
      <w:r w:rsidRPr="00806E3F">
        <w:rPr>
          <w:rFonts w:ascii="Times New Roman" w:hAnsi="Times New Roman"/>
          <w:color w:val="FF0000"/>
          <w:spacing w:val="-3"/>
          <w:sz w:val="26"/>
          <w:szCs w:val="20"/>
          <w:lang w:val="en-GB"/>
        </w:rPr>
        <w:t xml:space="preserve"> register a subsequent scheme statement reflecting an approved reinstatement process </w:t>
      </w:r>
      <w:r w:rsidR="00A60381">
        <w:rPr>
          <w:rFonts w:ascii="Times New Roman" w:hAnsi="Times New Roman"/>
          <w:color w:val="FF0000"/>
          <w:spacing w:val="-3"/>
          <w:sz w:val="26"/>
          <w:szCs w:val="20"/>
          <w:lang w:val="en-GB"/>
        </w:rPr>
        <w:t>only if</w:t>
      </w:r>
      <w:r w:rsidRPr="00806E3F">
        <w:rPr>
          <w:rFonts w:ascii="Times New Roman" w:hAnsi="Times New Roman"/>
          <w:color w:val="FF0000"/>
          <w:spacing w:val="-3"/>
          <w:sz w:val="26"/>
          <w:szCs w:val="20"/>
          <w:lang w:val="en-GB"/>
        </w:rPr>
        <w:t>:</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a</w:t>
      </w:r>
      <w:proofErr w:type="gramEnd"/>
      <w:r w:rsidRPr="00806E3F">
        <w:rPr>
          <w:rFonts w:ascii="Times New Roman" w:hAnsi="Times New Roman"/>
          <w:color w:val="FF0000"/>
          <w:spacing w:val="-3"/>
          <w:sz w:val="26"/>
          <w:szCs w:val="20"/>
          <w:lang w:val="en-GB"/>
        </w:rPr>
        <w:t xml:space="preserve"> statement specifying the process</w:t>
      </w:r>
      <w:r w:rsidR="00AF1C08">
        <w:rPr>
          <w:rFonts w:ascii="Times New Roman" w:hAnsi="Times New Roman"/>
          <w:color w:val="FF0000"/>
          <w:spacing w:val="-3"/>
          <w:sz w:val="26"/>
          <w:szCs w:val="20"/>
          <w:lang w:val="en-GB"/>
        </w:rPr>
        <w:t xml:space="preserve"> has been lodged</w:t>
      </w:r>
      <w:r w:rsidRPr="00806E3F">
        <w:rPr>
          <w:rFonts w:ascii="Times New Roman" w:hAnsi="Times New Roman"/>
          <w:color w:val="FF0000"/>
          <w:spacing w:val="-3"/>
          <w:sz w:val="26"/>
          <w:szCs w:val="20"/>
          <w:lang w:val="en-GB"/>
        </w:rPr>
        <w:t>;</w:t>
      </w:r>
      <w:r w:rsidR="00AF1C08">
        <w:rPr>
          <w:rFonts w:ascii="Times New Roman" w:hAnsi="Times New Roman"/>
          <w:color w:val="FF0000"/>
          <w:spacing w:val="-3"/>
          <w:sz w:val="26"/>
          <w:szCs w:val="20"/>
          <w:lang w:val="en-GB"/>
        </w:rPr>
        <w:t xml:space="preserve">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if</w:t>
      </w:r>
      <w:proofErr w:type="gramEnd"/>
      <w:r w:rsidRPr="00806E3F">
        <w:rPr>
          <w:rFonts w:ascii="Times New Roman" w:hAnsi="Times New Roman"/>
          <w:color w:val="FF0000"/>
          <w:spacing w:val="-3"/>
          <w:sz w:val="26"/>
          <w:szCs w:val="20"/>
          <w:lang w:val="en-GB"/>
        </w:rPr>
        <w:t xml:space="preserve"> the implementation of the process requires the registration of a plan of subdivision or plan of consolidation – the plan</w:t>
      </w:r>
      <w:r w:rsidR="00AF1C08">
        <w:rPr>
          <w:rFonts w:ascii="Times New Roman" w:hAnsi="Times New Roman"/>
          <w:color w:val="FF0000"/>
          <w:spacing w:val="-3"/>
          <w:sz w:val="26"/>
          <w:szCs w:val="20"/>
          <w:lang w:val="en-GB"/>
        </w:rPr>
        <w:t xml:space="preserve"> has been lodged</w:t>
      </w:r>
      <w:r w:rsidRPr="00806E3F">
        <w:rPr>
          <w:rFonts w:ascii="Times New Roman" w:hAnsi="Times New Roman"/>
          <w:color w:val="FF0000"/>
          <w:spacing w:val="-3"/>
          <w:sz w:val="26"/>
          <w:szCs w:val="20"/>
          <w:lang w:val="en-GB"/>
        </w:rPr>
        <w:t>.</w:t>
      </w:r>
    </w:p>
    <w:p w:rsidR="00806E3F" w:rsidRPr="00806E3F" w:rsidRDefault="00806E3F" w:rsidP="00806E3F">
      <w:pPr>
        <w:pStyle w:val="NewSectionHeading"/>
        <w:numPr>
          <w:ilvl w:val="0"/>
          <w:numId w:val="0"/>
        </w:numPr>
        <w:ind w:left="720" w:hanging="720"/>
        <w:rPr>
          <w:color w:val="FF0000"/>
          <w:kern w:val="0"/>
        </w:rPr>
      </w:pPr>
      <w:bookmarkStart w:id="89" w:name="_Toc211766972"/>
      <w:bookmarkStart w:id="90" w:name="_Toc212695494"/>
      <w:r w:rsidRPr="00806E3F">
        <w:rPr>
          <w:color w:val="FF0000"/>
          <w:kern w:val="0"/>
        </w:rPr>
        <w:t>5</w:t>
      </w:r>
      <w:r w:rsidR="00C157DF">
        <w:rPr>
          <w:color w:val="FF0000"/>
          <w:kern w:val="0"/>
        </w:rPr>
        <w:t>4</w:t>
      </w:r>
      <w:r w:rsidRPr="00806E3F">
        <w:rPr>
          <w:color w:val="FF0000"/>
          <w:kern w:val="0"/>
        </w:rPr>
        <w:t>E</w:t>
      </w:r>
      <w:r w:rsidRPr="00806E3F">
        <w:rPr>
          <w:color w:val="FF0000"/>
          <w:kern w:val="0"/>
        </w:rPr>
        <w:tab/>
        <w:t>Registration of documents required for termination of scheme</w:t>
      </w:r>
      <w:bookmarkEnd w:id="89"/>
      <w:bookmarkEnd w:id="90"/>
    </w:p>
    <w:p w:rsidR="00806E3F" w:rsidRPr="00806E3F" w:rsidRDefault="00806E3F" w:rsidP="00806E3F">
      <w:pPr>
        <w:pStyle w:val="Section"/>
        <w:rPr>
          <w:color w:val="FF0000"/>
        </w:rPr>
      </w:pPr>
      <w:r w:rsidRPr="00806E3F">
        <w:rPr>
          <w:color w:val="FF0000"/>
        </w:rPr>
        <w:tab/>
        <w:t>(1)</w:t>
      </w:r>
      <w:r w:rsidRPr="00806E3F">
        <w:rPr>
          <w:color w:val="FF0000"/>
        </w:rPr>
        <w:tab/>
        <w:t>If a scheme is proposed to be terminated</w:t>
      </w:r>
      <w:r w:rsidR="009A4475">
        <w:rPr>
          <w:color w:val="FF0000"/>
        </w:rPr>
        <w:t xml:space="preserve"> under section 14, 15 or 72 of the </w:t>
      </w:r>
      <w:r w:rsidR="009A4475" w:rsidRPr="009A4475">
        <w:rPr>
          <w:i/>
          <w:color w:val="FF0000"/>
        </w:rPr>
        <w:t>Unit Titles Schemes Act</w:t>
      </w:r>
      <w:r w:rsidRPr="00806E3F">
        <w:rPr>
          <w:color w:val="FF0000"/>
        </w:rPr>
        <w:t>, the following documents must be lodged: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a</w:t>
      </w:r>
      <w:proofErr w:type="gramEnd"/>
      <w:r w:rsidRPr="00806E3F">
        <w:rPr>
          <w:rFonts w:ascii="Times New Roman" w:hAnsi="Times New Roman"/>
          <w:color w:val="FF0000"/>
          <w:spacing w:val="-3"/>
          <w:sz w:val="26"/>
          <w:szCs w:val="20"/>
          <w:lang w:val="en-GB"/>
        </w:rPr>
        <w:t xml:space="preserve"> plan of termination for the scheme;</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written consent of persons as prescribed by regulation;</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(c)</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order </w:t>
      </w:r>
      <w:r w:rsidR="009A4475">
        <w:rPr>
          <w:rFonts w:ascii="Times New Roman" w:hAnsi="Times New Roman"/>
          <w:color w:val="FF0000"/>
          <w:spacing w:val="-3"/>
          <w:sz w:val="26"/>
          <w:szCs w:val="20"/>
          <w:lang w:val="en-GB"/>
        </w:rPr>
        <w:t xml:space="preserve">or agreement </w:t>
      </w:r>
      <w:r w:rsidRPr="00806E3F">
        <w:rPr>
          <w:rFonts w:ascii="Times New Roman" w:hAnsi="Times New Roman"/>
          <w:color w:val="FF0000"/>
          <w:spacing w:val="-3"/>
          <w:sz w:val="26"/>
          <w:szCs w:val="20"/>
          <w:lang w:val="en-GB"/>
        </w:rPr>
        <w:t>mentioned in that section</w:t>
      </w:r>
      <w:r w:rsidR="009A4475">
        <w:rPr>
          <w:rFonts w:ascii="Times New Roman" w:hAnsi="Times New Roman"/>
          <w:color w:val="FF0000"/>
          <w:spacing w:val="-3"/>
          <w:sz w:val="26"/>
          <w:szCs w:val="20"/>
          <w:lang w:val="en-GB"/>
        </w:rPr>
        <w:t xml:space="preserve"> (as appropriate)</w:t>
      </w:r>
      <w:r w:rsidR="0050159B">
        <w:rPr>
          <w:rFonts w:ascii="Times New Roman" w:hAnsi="Times New Roman"/>
          <w:color w:val="FF0000"/>
          <w:spacing w:val="-3"/>
          <w:sz w:val="26"/>
          <w:szCs w:val="20"/>
          <w:lang w:val="en-GB"/>
        </w:rPr>
        <w:t>.</w:t>
      </w:r>
    </w:p>
    <w:p w:rsidR="00806E3F" w:rsidRPr="00806E3F" w:rsidRDefault="00806E3F" w:rsidP="00806E3F">
      <w:pPr>
        <w:pStyle w:val="Paragraph"/>
        <w:ind w:left="1418" w:hanging="709"/>
        <w:rPr>
          <w:rFonts w:ascii="Times New Roman" w:hAnsi="Times New Roman"/>
          <w:color w:val="FF0000"/>
          <w:spacing w:val="-3"/>
          <w:sz w:val="26"/>
          <w:szCs w:val="20"/>
          <w:lang w:val="en-GB"/>
        </w:rPr>
      </w:pPr>
    </w:p>
    <w:p w:rsidR="00806E3F" w:rsidRPr="00806E3F" w:rsidRDefault="00806E3F" w:rsidP="00806E3F">
      <w:pPr>
        <w:pStyle w:val="Section"/>
        <w:rPr>
          <w:color w:val="FF0000"/>
        </w:rPr>
      </w:pPr>
      <w:r w:rsidRPr="00806E3F">
        <w:rPr>
          <w:color w:val="FF0000"/>
        </w:rPr>
        <w:tab/>
        <w:t>(2)</w:t>
      </w:r>
      <w:r w:rsidRPr="00806E3F">
        <w:rPr>
          <w:color w:val="FF0000"/>
        </w:rPr>
        <w:tab/>
        <w:t>The documents must be lodged by:</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if</w:t>
      </w:r>
      <w:proofErr w:type="gramEnd"/>
      <w:r w:rsidRPr="00806E3F">
        <w:rPr>
          <w:rFonts w:ascii="Times New Roman" w:hAnsi="Times New Roman"/>
          <w:color w:val="FF0000"/>
          <w:spacing w:val="-3"/>
          <w:sz w:val="26"/>
          <w:szCs w:val="20"/>
          <w:lang w:val="en-GB"/>
        </w:rPr>
        <w:t xml:space="preserve"> </w:t>
      </w:r>
      <w:r w:rsidR="009A4475">
        <w:rPr>
          <w:rFonts w:ascii="Times New Roman" w:hAnsi="Times New Roman"/>
          <w:color w:val="FF0000"/>
          <w:spacing w:val="-3"/>
          <w:sz w:val="26"/>
          <w:szCs w:val="20"/>
          <w:lang w:val="en-GB"/>
        </w:rPr>
        <w:t>section 14 of that Act</w:t>
      </w:r>
      <w:r w:rsidRPr="00806E3F">
        <w:rPr>
          <w:rFonts w:ascii="Times New Roman" w:hAnsi="Times New Roman"/>
          <w:color w:val="FF0000"/>
          <w:spacing w:val="-3"/>
          <w:sz w:val="26"/>
          <w:szCs w:val="20"/>
          <w:lang w:val="en-GB"/>
        </w:rPr>
        <w:t xml:space="preserve"> applies – the applicant for the order; or</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if</w:t>
      </w:r>
      <w:proofErr w:type="gramEnd"/>
      <w:r w:rsidRPr="00806E3F">
        <w:rPr>
          <w:rFonts w:ascii="Times New Roman" w:hAnsi="Times New Roman"/>
          <w:color w:val="FF0000"/>
          <w:spacing w:val="-3"/>
          <w:sz w:val="26"/>
          <w:szCs w:val="20"/>
          <w:lang w:val="en-GB"/>
        </w:rPr>
        <w:t xml:space="preserve"> </w:t>
      </w:r>
      <w:r w:rsidR="009A4475">
        <w:rPr>
          <w:rFonts w:ascii="Times New Roman" w:hAnsi="Times New Roman"/>
          <w:color w:val="FF0000"/>
          <w:spacing w:val="-3"/>
          <w:sz w:val="26"/>
          <w:szCs w:val="20"/>
          <w:lang w:val="en-GB"/>
        </w:rPr>
        <w:t>section 14 or 72 of that Act</w:t>
      </w:r>
      <w:r w:rsidRPr="00806E3F">
        <w:rPr>
          <w:rFonts w:ascii="Times New Roman" w:hAnsi="Times New Roman"/>
          <w:color w:val="FF0000"/>
          <w:spacing w:val="-3"/>
          <w:sz w:val="26"/>
          <w:szCs w:val="20"/>
          <w:lang w:val="en-GB"/>
        </w:rPr>
        <w:t xml:space="preserve"> applies – the body corporate.</w:t>
      </w:r>
    </w:p>
    <w:p w:rsidR="00806E3F" w:rsidRPr="00806E3F" w:rsidRDefault="00806E3F" w:rsidP="00806E3F">
      <w:pPr>
        <w:pStyle w:val="Section"/>
        <w:rPr>
          <w:color w:val="FF0000"/>
        </w:rPr>
      </w:pPr>
      <w:r w:rsidRPr="00806E3F">
        <w:rPr>
          <w:color w:val="FF0000"/>
        </w:rPr>
        <w:tab/>
        <w:t>(3)</w:t>
      </w:r>
      <w:r w:rsidRPr="00806E3F">
        <w:rPr>
          <w:color w:val="FF0000"/>
        </w:rPr>
        <w:tab/>
        <w:t>The Registrar-General must:</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(a)</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register</w:t>
      </w:r>
      <w:proofErr w:type="gramEnd"/>
      <w:r w:rsidRPr="00806E3F">
        <w:rPr>
          <w:rFonts w:ascii="Times New Roman" w:hAnsi="Times New Roman"/>
          <w:color w:val="FF0000"/>
          <w:spacing w:val="-3"/>
          <w:sz w:val="26"/>
          <w:szCs w:val="20"/>
          <w:lang w:val="en-GB"/>
        </w:rPr>
        <w:t xml:space="preserve"> the documents;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(b)</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cancel</w:t>
      </w:r>
      <w:proofErr w:type="gramEnd"/>
      <w:r w:rsidRPr="00806E3F">
        <w:rPr>
          <w:rFonts w:ascii="Times New Roman" w:hAnsi="Times New Roman"/>
          <w:color w:val="FF0000"/>
          <w:spacing w:val="-3"/>
          <w:sz w:val="26"/>
          <w:szCs w:val="20"/>
          <w:lang w:val="en-GB"/>
        </w:rPr>
        <w:t xml:space="preserve"> the registration of the scheme statement of the scheme;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(c)</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cancel</w:t>
      </w:r>
      <w:proofErr w:type="gramEnd"/>
      <w:r w:rsidRPr="00806E3F">
        <w:rPr>
          <w:rFonts w:ascii="Times New Roman" w:hAnsi="Times New Roman"/>
          <w:color w:val="FF0000"/>
          <w:spacing w:val="-3"/>
          <w:sz w:val="26"/>
          <w:szCs w:val="20"/>
          <w:lang w:val="en-GB"/>
        </w:rPr>
        <w:t xml:space="preserve"> the registration of each plan of subdivision and plan of consolidation relating to the scheme</w:t>
      </w:r>
      <w:r w:rsidR="009A4475" w:rsidRPr="009A4475">
        <w:rPr>
          <w:rFonts w:ascii="Times New Roman" w:hAnsi="Times New Roman"/>
          <w:color w:val="FF0000"/>
          <w:spacing w:val="-3"/>
          <w:sz w:val="26"/>
          <w:szCs w:val="20"/>
          <w:lang w:val="en-GB"/>
        </w:rPr>
        <w:t xml:space="preserve"> </w:t>
      </w:r>
      <w:r w:rsidR="009A4475">
        <w:rPr>
          <w:rFonts w:ascii="Times New Roman" w:hAnsi="Times New Roman"/>
          <w:color w:val="FF0000"/>
          <w:spacing w:val="-3"/>
          <w:sz w:val="26"/>
          <w:szCs w:val="20"/>
          <w:lang w:val="en-GB"/>
        </w:rPr>
        <w:t xml:space="preserve">as </w:t>
      </w:r>
      <w:r w:rsidR="009A4475" w:rsidRPr="00806E3F">
        <w:rPr>
          <w:rFonts w:ascii="Times New Roman" w:hAnsi="Times New Roman"/>
          <w:color w:val="FF0000"/>
          <w:spacing w:val="-3"/>
          <w:sz w:val="26"/>
          <w:szCs w:val="20"/>
          <w:lang w:val="en-GB"/>
        </w:rPr>
        <w:t>prescribed by regulation</w:t>
      </w:r>
      <w:r w:rsidRPr="00806E3F">
        <w:rPr>
          <w:rFonts w:ascii="Times New Roman" w:hAnsi="Times New Roman"/>
          <w:color w:val="FF0000"/>
          <w:spacing w:val="-3"/>
          <w:sz w:val="26"/>
          <w:szCs w:val="20"/>
          <w:lang w:val="en-GB"/>
        </w:rPr>
        <w:t>;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(d)</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cancel</w:t>
      </w:r>
      <w:proofErr w:type="gramEnd"/>
      <w:r w:rsidRPr="00806E3F">
        <w:rPr>
          <w:rFonts w:ascii="Times New Roman" w:hAnsi="Times New Roman"/>
          <w:color w:val="FF0000"/>
          <w:spacing w:val="-3"/>
          <w:sz w:val="26"/>
          <w:szCs w:val="20"/>
          <w:lang w:val="en-GB"/>
        </w:rPr>
        <w:t xml:space="preserve"> any particulars in the land register about the </w:t>
      </w:r>
      <w:r w:rsidR="00A60381">
        <w:rPr>
          <w:rFonts w:ascii="Times New Roman" w:hAnsi="Times New Roman"/>
          <w:color w:val="FF0000"/>
          <w:spacing w:val="-3"/>
          <w:sz w:val="26"/>
          <w:szCs w:val="20"/>
          <w:lang w:val="en-GB"/>
        </w:rPr>
        <w:t>scheme</w:t>
      </w:r>
      <w:r w:rsidRPr="00806E3F">
        <w:rPr>
          <w:rFonts w:ascii="Times New Roman" w:hAnsi="Times New Roman"/>
          <w:color w:val="FF0000"/>
          <w:spacing w:val="-3"/>
          <w:sz w:val="26"/>
          <w:szCs w:val="20"/>
          <w:lang w:val="en-GB"/>
        </w:rPr>
        <w:t xml:space="preserve"> </w:t>
      </w:r>
      <w:r w:rsidR="00A60381">
        <w:rPr>
          <w:rFonts w:ascii="Times New Roman" w:hAnsi="Times New Roman"/>
          <w:color w:val="FF0000"/>
          <w:spacing w:val="-3"/>
          <w:sz w:val="26"/>
          <w:szCs w:val="20"/>
          <w:lang w:val="en-GB"/>
        </w:rPr>
        <w:t xml:space="preserve">as </w:t>
      </w:r>
      <w:r w:rsidRPr="00806E3F">
        <w:rPr>
          <w:rFonts w:ascii="Times New Roman" w:hAnsi="Times New Roman"/>
          <w:color w:val="FF0000"/>
          <w:spacing w:val="-3"/>
          <w:sz w:val="26"/>
          <w:szCs w:val="20"/>
          <w:lang w:val="en-GB"/>
        </w:rPr>
        <w:t>prescribed by regulation; and</w:t>
      </w:r>
    </w:p>
    <w:p w:rsidR="00806E3F" w:rsidRPr="00806E3F" w:rsidRDefault="00806E3F" w:rsidP="00806E3F">
      <w:pPr>
        <w:pStyle w:val="Paragraph"/>
        <w:ind w:left="1418" w:hanging="709"/>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lastRenderedPageBreak/>
        <w:t>(e)</w:t>
      </w:r>
      <w:r w:rsidRPr="00806E3F">
        <w:rPr>
          <w:rFonts w:ascii="Times New Roman" w:hAnsi="Times New Roman"/>
          <w:color w:val="FF0000"/>
          <w:spacing w:val="-3"/>
          <w:sz w:val="26"/>
          <w:szCs w:val="20"/>
          <w:lang w:val="en-GB"/>
        </w:rPr>
        <w:tab/>
      </w:r>
      <w:r w:rsidRPr="00806E3F">
        <w:rPr>
          <w:rFonts w:ascii="Times New Roman" w:hAnsi="Times New Roman"/>
          <w:color w:val="FF0000"/>
          <w:spacing w:val="-3"/>
          <w:sz w:val="26"/>
          <w:szCs w:val="20"/>
          <w:lang w:val="en-GB"/>
        </w:rPr>
        <w:tab/>
      </w:r>
      <w:proofErr w:type="gramStart"/>
      <w:r w:rsidR="003464D4">
        <w:rPr>
          <w:rFonts w:ascii="Times New Roman" w:hAnsi="Times New Roman"/>
          <w:color w:val="FF0000"/>
          <w:spacing w:val="-3"/>
          <w:sz w:val="26"/>
          <w:szCs w:val="20"/>
          <w:lang w:val="en-GB"/>
        </w:rPr>
        <w:t>if</w:t>
      </w:r>
      <w:proofErr w:type="gramEnd"/>
      <w:r w:rsidR="003464D4">
        <w:rPr>
          <w:rFonts w:ascii="Times New Roman" w:hAnsi="Times New Roman"/>
          <w:color w:val="FF0000"/>
          <w:spacing w:val="-3"/>
          <w:sz w:val="26"/>
          <w:szCs w:val="20"/>
          <w:lang w:val="en-GB"/>
        </w:rPr>
        <w:t xml:space="preserve"> section 14 or 15 applies – create one or more indefeasible titles for the lot that comprised the scheme land and </w:t>
      </w:r>
      <w:r w:rsidRPr="00806E3F">
        <w:rPr>
          <w:rFonts w:ascii="Times New Roman" w:hAnsi="Times New Roman"/>
          <w:color w:val="FF0000"/>
          <w:spacing w:val="-3"/>
          <w:sz w:val="26"/>
          <w:szCs w:val="20"/>
          <w:lang w:val="en-GB"/>
        </w:rPr>
        <w:t>register the following:</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persons who were the unit owners immediately before the termination to be the owners of the </w:t>
      </w:r>
      <w:r w:rsidR="00A60381">
        <w:rPr>
          <w:rFonts w:ascii="Times New Roman" w:hAnsi="Times New Roman"/>
          <w:color w:val="FF0000"/>
          <w:spacing w:val="-3"/>
          <w:sz w:val="26"/>
          <w:szCs w:val="20"/>
          <w:lang w:val="en-GB"/>
        </w:rPr>
        <w:t>lot</w:t>
      </w:r>
      <w:r w:rsidRPr="00806E3F">
        <w:rPr>
          <w:rFonts w:ascii="Times New Roman" w:hAnsi="Times New Roman"/>
          <w:color w:val="FF0000"/>
          <w:spacing w:val="-3"/>
          <w:sz w:val="26"/>
          <w:szCs w:val="20"/>
          <w:lang w:val="en-GB"/>
        </w:rPr>
        <w:t xml:space="preserve"> as tenants in common;</w:t>
      </w:r>
    </w:p>
    <w:p w:rsidR="00806E3F" w:rsidRPr="00806E3F" w:rsidRDefault="00806E3F" w:rsidP="00806E3F">
      <w:pPr>
        <w:pStyle w:val="Subpara"/>
        <w:ind w:left="1985"/>
        <w:rPr>
          <w:rFonts w:ascii="Times New Roman" w:hAnsi="Times New Roman"/>
          <w:color w:val="FF0000"/>
          <w:spacing w:val="-3"/>
          <w:sz w:val="26"/>
          <w:szCs w:val="20"/>
          <w:lang w:val="en-GB"/>
        </w:rPr>
      </w:pPr>
      <w:r w:rsidRPr="00806E3F">
        <w:rPr>
          <w:rFonts w:ascii="Times New Roman" w:hAnsi="Times New Roman"/>
          <w:color w:val="FF0000"/>
          <w:spacing w:val="-3"/>
          <w:sz w:val="26"/>
          <w:szCs w:val="20"/>
          <w:lang w:val="en-GB"/>
        </w:rPr>
        <w:t>(ii)</w:t>
      </w:r>
      <w:r w:rsidRPr="00806E3F">
        <w:rPr>
          <w:rFonts w:ascii="Times New Roman" w:hAnsi="Times New Roman"/>
          <w:color w:val="FF0000"/>
          <w:spacing w:val="-3"/>
          <w:sz w:val="26"/>
          <w:szCs w:val="20"/>
          <w:lang w:val="en-GB"/>
        </w:rPr>
        <w:tab/>
      </w:r>
      <w:proofErr w:type="gramStart"/>
      <w:r w:rsidRPr="00806E3F">
        <w:rPr>
          <w:rFonts w:ascii="Times New Roman" w:hAnsi="Times New Roman"/>
          <w:color w:val="FF0000"/>
          <w:spacing w:val="-3"/>
          <w:sz w:val="26"/>
          <w:szCs w:val="20"/>
          <w:lang w:val="en-GB"/>
        </w:rPr>
        <w:t>the</w:t>
      </w:r>
      <w:proofErr w:type="gramEnd"/>
      <w:r w:rsidRPr="00806E3F">
        <w:rPr>
          <w:rFonts w:ascii="Times New Roman" w:hAnsi="Times New Roman"/>
          <w:color w:val="FF0000"/>
          <w:spacing w:val="-3"/>
          <w:sz w:val="26"/>
          <w:szCs w:val="20"/>
          <w:lang w:val="en-GB"/>
        </w:rPr>
        <w:t xml:space="preserve"> interest of each of them in the </w:t>
      </w:r>
      <w:r w:rsidR="00A60381">
        <w:rPr>
          <w:rFonts w:ascii="Times New Roman" w:hAnsi="Times New Roman"/>
          <w:color w:val="FF0000"/>
          <w:spacing w:val="-3"/>
          <w:sz w:val="26"/>
          <w:szCs w:val="20"/>
          <w:lang w:val="en-GB"/>
        </w:rPr>
        <w:t>lot</w:t>
      </w:r>
      <w:r w:rsidRPr="00806E3F">
        <w:rPr>
          <w:rFonts w:ascii="Times New Roman" w:hAnsi="Times New Roman"/>
          <w:color w:val="FF0000"/>
          <w:spacing w:val="-3"/>
          <w:sz w:val="26"/>
          <w:szCs w:val="20"/>
          <w:lang w:val="en-GB"/>
        </w:rPr>
        <w:t xml:space="preserve"> in accordance with the interest entitlements of the scheme as in force immediately before the termination.</w:t>
      </w:r>
    </w:p>
    <w:p w:rsidR="00A60381" w:rsidRPr="00A60381" w:rsidRDefault="00A60381" w:rsidP="00A60381">
      <w:pPr>
        <w:pStyle w:val="NewSectionHeading"/>
        <w:numPr>
          <w:ilvl w:val="0"/>
          <w:numId w:val="0"/>
        </w:numPr>
        <w:ind w:left="720" w:hanging="720"/>
        <w:rPr>
          <w:color w:val="FF0000"/>
          <w:kern w:val="0"/>
        </w:rPr>
      </w:pPr>
      <w:r w:rsidRPr="00A60381">
        <w:rPr>
          <w:color w:val="FF0000"/>
          <w:kern w:val="0"/>
        </w:rPr>
        <w:t>5</w:t>
      </w:r>
      <w:r w:rsidR="00C157DF">
        <w:rPr>
          <w:color w:val="FF0000"/>
          <w:kern w:val="0"/>
        </w:rPr>
        <w:t>4</w:t>
      </w:r>
      <w:r w:rsidRPr="00A60381">
        <w:rPr>
          <w:color w:val="FF0000"/>
          <w:kern w:val="0"/>
        </w:rPr>
        <w:t xml:space="preserve">F </w:t>
      </w:r>
      <w:r w:rsidRPr="00A60381">
        <w:rPr>
          <w:color w:val="FF0000"/>
          <w:kern w:val="0"/>
        </w:rPr>
        <w:tab/>
        <w:t xml:space="preserve">Registration </w:t>
      </w:r>
      <w:r w:rsidR="0050159B">
        <w:rPr>
          <w:color w:val="0000FF"/>
          <w:kern w:val="0"/>
        </w:rPr>
        <w:t xml:space="preserve">and cancellation </w:t>
      </w:r>
      <w:r w:rsidRPr="00A60381">
        <w:rPr>
          <w:color w:val="FF0000"/>
          <w:kern w:val="0"/>
        </w:rPr>
        <w:t xml:space="preserve">of disclosure statement </w:t>
      </w:r>
    </w:p>
    <w:p w:rsidR="00A60381" w:rsidRPr="00A60381" w:rsidRDefault="00A60381" w:rsidP="00A60381">
      <w:pPr>
        <w:pStyle w:val="Section"/>
        <w:rPr>
          <w:color w:val="FF0000"/>
        </w:rPr>
      </w:pPr>
      <w:r>
        <w:rPr>
          <w:color w:val="FF0000"/>
        </w:rPr>
        <w:tab/>
        <w:t>(1)</w:t>
      </w:r>
      <w:r>
        <w:rPr>
          <w:color w:val="FF0000"/>
        </w:rPr>
        <w:tab/>
      </w:r>
      <w:r w:rsidRPr="00A60381">
        <w:rPr>
          <w:color w:val="FF0000"/>
        </w:rPr>
        <w:t xml:space="preserve">The Registrar-General may register a disclosure statement only if: </w:t>
      </w:r>
    </w:p>
    <w:p w:rsidR="00A60381" w:rsidRPr="00A60381" w:rsidRDefault="00A60381" w:rsidP="00A60381">
      <w:pPr>
        <w:pStyle w:val="Paragraph"/>
        <w:ind w:left="1418" w:hanging="709"/>
        <w:rPr>
          <w:rFonts w:ascii="Times New Roman" w:hAnsi="Times New Roman"/>
          <w:color w:val="FF0000"/>
          <w:spacing w:val="-3"/>
          <w:sz w:val="26"/>
          <w:szCs w:val="20"/>
          <w:lang w:val="en-GB"/>
        </w:rPr>
      </w:pPr>
      <w:r w:rsidRPr="00A60381">
        <w:rPr>
          <w:rFonts w:ascii="Times New Roman" w:hAnsi="Times New Roman"/>
          <w:color w:val="FF0000"/>
          <w:spacing w:val="-3"/>
          <w:sz w:val="26"/>
          <w:szCs w:val="20"/>
          <w:lang w:val="en-GB"/>
        </w:rPr>
        <w:t xml:space="preserve">(a) </w:t>
      </w:r>
      <w:r>
        <w:rPr>
          <w:rFonts w:ascii="Times New Roman" w:hAnsi="Times New Roman"/>
          <w:color w:val="FF0000"/>
          <w:spacing w:val="-3"/>
          <w:sz w:val="26"/>
          <w:szCs w:val="20"/>
          <w:lang w:val="en-GB"/>
        </w:rPr>
        <w:tab/>
      </w:r>
      <w:proofErr w:type="gramStart"/>
      <w:r w:rsidRPr="00A60381">
        <w:rPr>
          <w:rFonts w:ascii="Times New Roman" w:hAnsi="Times New Roman"/>
          <w:color w:val="FF0000"/>
          <w:spacing w:val="-3"/>
          <w:sz w:val="26"/>
          <w:szCs w:val="20"/>
          <w:lang w:val="en-GB"/>
        </w:rPr>
        <w:t>it</w:t>
      </w:r>
      <w:proofErr w:type="gramEnd"/>
      <w:r w:rsidRPr="00A60381">
        <w:rPr>
          <w:rFonts w:ascii="Times New Roman" w:hAnsi="Times New Roman"/>
          <w:color w:val="FF0000"/>
          <w:spacing w:val="-3"/>
          <w:sz w:val="26"/>
          <w:szCs w:val="20"/>
          <w:lang w:val="en-GB"/>
        </w:rPr>
        <w:t xml:space="preserve"> includes the information mentioned in section 45(2) of the </w:t>
      </w:r>
      <w:r w:rsidRPr="00A60381">
        <w:rPr>
          <w:rFonts w:ascii="Times New Roman" w:hAnsi="Times New Roman"/>
          <w:i/>
          <w:color w:val="FF0000"/>
          <w:spacing w:val="-3"/>
          <w:sz w:val="26"/>
          <w:szCs w:val="20"/>
          <w:lang w:val="en-GB"/>
        </w:rPr>
        <w:t>Unit Titles Schemes Act</w:t>
      </w:r>
      <w:r w:rsidRPr="00A60381">
        <w:rPr>
          <w:rFonts w:ascii="Times New Roman" w:hAnsi="Times New Roman"/>
          <w:color w:val="FF0000"/>
          <w:spacing w:val="-3"/>
          <w:sz w:val="26"/>
          <w:szCs w:val="20"/>
          <w:lang w:val="en-GB"/>
        </w:rPr>
        <w:t xml:space="preserve">; and </w:t>
      </w:r>
    </w:p>
    <w:p w:rsidR="00A60381" w:rsidRPr="00A60381" w:rsidRDefault="00A60381" w:rsidP="00A60381">
      <w:pPr>
        <w:pStyle w:val="Paragraph"/>
        <w:ind w:left="1418" w:hanging="709"/>
        <w:rPr>
          <w:rFonts w:ascii="Times New Roman" w:hAnsi="Times New Roman"/>
          <w:color w:val="FF0000"/>
          <w:spacing w:val="-3"/>
          <w:sz w:val="26"/>
          <w:szCs w:val="20"/>
          <w:lang w:val="en-GB"/>
        </w:rPr>
      </w:pPr>
      <w:r w:rsidRPr="00A60381">
        <w:rPr>
          <w:rFonts w:ascii="Times New Roman" w:hAnsi="Times New Roman"/>
          <w:color w:val="FF0000"/>
          <w:spacing w:val="-3"/>
          <w:sz w:val="26"/>
          <w:szCs w:val="20"/>
          <w:lang w:val="en-GB"/>
        </w:rPr>
        <w:t xml:space="preserve">(b) </w:t>
      </w:r>
      <w:r>
        <w:rPr>
          <w:rFonts w:ascii="Times New Roman" w:hAnsi="Times New Roman"/>
          <w:color w:val="FF0000"/>
          <w:spacing w:val="-3"/>
          <w:sz w:val="26"/>
          <w:szCs w:val="20"/>
          <w:lang w:val="en-GB"/>
        </w:rPr>
        <w:tab/>
      </w:r>
      <w:proofErr w:type="gramStart"/>
      <w:r w:rsidRPr="00A60381">
        <w:rPr>
          <w:rFonts w:ascii="Times New Roman" w:hAnsi="Times New Roman"/>
          <w:color w:val="FF0000"/>
          <w:spacing w:val="-3"/>
          <w:sz w:val="26"/>
          <w:szCs w:val="20"/>
          <w:lang w:val="en-GB"/>
        </w:rPr>
        <w:t>it</w:t>
      </w:r>
      <w:proofErr w:type="gramEnd"/>
      <w:r w:rsidRPr="00A60381">
        <w:rPr>
          <w:rFonts w:ascii="Times New Roman" w:hAnsi="Times New Roman"/>
          <w:color w:val="FF0000"/>
          <w:spacing w:val="-3"/>
          <w:sz w:val="26"/>
          <w:szCs w:val="20"/>
          <w:lang w:val="en-GB"/>
        </w:rPr>
        <w:t xml:space="preserve"> has been signed and lodged by or for the seller mentioned in section 45(3)</w:t>
      </w:r>
      <w:r w:rsidR="0050159B">
        <w:rPr>
          <w:rFonts w:ascii="Times New Roman" w:hAnsi="Times New Roman"/>
          <w:color w:val="0000FF"/>
          <w:spacing w:val="-3"/>
          <w:sz w:val="26"/>
          <w:szCs w:val="20"/>
          <w:lang w:val="en-GB"/>
        </w:rPr>
        <w:t>(a)</w:t>
      </w:r>
      <w:r w:rsidRPr="00A60381">
        <w:rPr>
          <w:rFonts w:ascii="Times New Roman" w:hAnsi="Times New Roman"/>
          <w:color w:val="FF0000"/>
          <w:spacing w:val="-3"/>
          <w:sz w:val="26"/>
          <w:szCs w:val="20"/>
          <w:lang w:val="en-GB"/>
        </w:rPr>
        <w:t xml:space="preserve"> of that Act; and </w:t>
      </w:r>
    </w:p>
    <w:p w:rsidR="00A60381" w:rsidRDefault="00A60381" w:rsidP="00A60381">
      <w:pPr>
        <w:pStyle w:val="Paragraph"/>
        <w:ind w:left="1418" w:hanging="709"/>
        <w:rPr>
          <w:rFonts w:ascii="Times New Roman" w:hAnsi="Times New Roman"/>
          <w:color w:val="FF0000"/>
          <w:spacing w:val="-3"/>
          <w:sz w:val="26"/>
          <w:szCs w:val="20"/>
          <w:lang w:val="en-GB"/>
        </w:rPr>
      </w:pPr>
      <w:r w:rsidRPr="00A60381">
        <w:rPr>
          <w:rFonts w:ascii="Times New Roman" w:hAnsi="Times New Roman"/>
          <w:color w:val="FF0000"/>
          <w:spacing w:val="-3"/>
          <w:sz w:val="26"/>
          <w:szCs w:val="20"/>
          <w:lang w:val="en-GB"/>
        </w:rPr>
        <w:t xml:space="preserve">(c) </w:t>
      </w:r>
      <w:r>
        <w:rPr>
          <w:rFonts w:ascii="Times New Roman" w:hAnsi="Times New Roman"/>
          <w:color w:val="FF0000"/>
          <w:spacing w:val="-3"/>
          <w:sz w:val="26"/>
          <w:szCs w:val="20"/>
          <w:lang w:val="en-GB"/>
        </w:rPr>
        <w:tab/>
      </w:r>
      <w:proofErr w:type="gramStart"/>
      <w:r w:rsidRPr="00A60381">
        <w:rPr>
          <w:rFonts w:ascii="Times New Roman" w:hAnsi="Times New Roman"/>
          <w:color w:val="FF0000"/>
          <w:spacing w:val="-3"/>
          <w:sz w:val="26"/>
          <w:szCs w:val="20"/>
          <w:lang w:val="en-GB"/>
        </w:rPr>
        <w:t>it</w:t>
      </w:r>
      <w:proofErr w:type="gramEnd"/>
      <w:r w:rsidRPr="00A60381">
        <w:rPr>
          <w:rFonts w:ascii="Times New Roman" w:hAnsi="Times New Roman"/>
          <w:color w:val="FF0000"/>
          <w:spacing w:val="-3"/>
          <w:sz w:val="26"/>
          <w:szCs w:val="20"/>
          <w:lang w:val="en-GB"/>
        </w:rPr>
        <w:t xml:space="preserve"> is accompanied by each document prescribed by regulation </w:t>
      </w:r>
      <w:r w:rsidR="00530787">
        <w:rPr>
          <w:rFonts w:ascii="Times New Roman" w:hAnsi="Times New Roman"/>
          <w:color w:val="FF0000"/>
          <w:spacing w:val="-3"/>
          <w:sz w:val="26"/>
          <w:szCs w:val="20"/>
          <w:lang w:val="en-GB"/>
        </w:rPr>
        <w:t>as mentioned in</w:t>
      </w:r>
      <w:r w:rsidRPr="00A60381">
        <w:rPr>
          <w:rFonts w:ascii="Times New Roman" w:hAnsi="Times New Roman"/>
          <w:color w:val="FF0000"/>
          <w:spacing w:val="-3"/>
          <w:sz w:val="26"/>
          <w:szCs w:val="20"/>
          <w:lang w:val="en-GB"/>
        </w:rPr>
        <w:t xml:space="preserve"> section 45(3)(b) of that Act. </w:t>
      </w:r>
    </w:p>
    <w:p w:rsidR="003464D4" w:rsidRDefault="00A60381" w:rsidP="003464D4">
      <w:pPr>
        <w:pStyle w:val="Section"/>
      </w:pPr>
      <w:r>
        <w:tab/>
      </w:r>
      <w:r w:rsidRPr="003464D4">
        <w:rPr>
          <w:color w:val="FF0000"/>
        </w:rPr>
        <w:t>(2)</w:t>
      </w:r>
      <w:r w:rsidRPr="00A60381">
        <w:t xml:space="preserve"> </w:t>
      </w:r>
      <w:r>
        <w:tab/>
      </w:r>
      <w:r w:rsidRPr="003464D4">
        <w:rPr>
          <w:color w:val="FF0000"/>
        </w:rPr>
        <w:t>The Registrar-General must cancel the registration of a d</w:t>
      </w:r>
      <w:r w:rsidR="00530787">
        <w:rPr>
          <w:color w:val="FF0000"/>
        </w:rPr>
        <w:t>efectiv</w:t>
      </w:r>
      <w:r w:rsidRPr="003464D4">
        <w:rPr>
          <w:color w:val="FF0000"/>
        </w:rPr>
        <w:t xml:space="preserve">e statement </w:t>
      </w:r>
      <w:r w:rsidR="003464D4" w:rsidRPr="003464D4">
        <w:rPr>
          <w:color w:val="FF0000"/>
        </w:rPr>
        <w:t>mentioned in section 46 of that Act when</w:t>
      </w:r>
      <w:r w:rsidR="0050159B">
        <w:rPr>
          <w:color w:val="0000FF"/>
        </w:rPr>
        <w:t>, as provided in that section,</w:t>
      </w:r>
      <w:r w:rsidR="003464D4" w:rsidRPr="003464D4">
        <w:rPr>
          <w:color w:val="FF0000"/>
        </w:rPr>
        <w:t xml:space="preserve"> a replacement disclosure</w:t>
      </w:r>
      <w:r w:rsidR="003464D4">
        <w:t xml:space="preserve"> </w:t>
      </w:r>
      <w:r w:rsidR="0050159B">
        <w:rPr>
          <w:color w:val="0000FF"/>
        </w:rPr>
        <w:t xml:space="preserve">statement </w:t>
      </w:r>
      <w:r w:rsidR="003464D4" w:rsidRPr="00A60381">
        <w:rPr>
          <w:color w:val="FF0000"/>
        </w:rPr>
        <w:t>is registered to replace the defective statement</w:t>
      </w:r>
      <w:r w:rsidR="003464D4">
        <w:rPr>
          <w:color w:val="FF0000"/>
        </w:rPr>
        <w:t>.</w:t>
      </w:r>
      <w:r w:rsidR="003464D4" w:rsidRPr="00A60381">
        <w:t xml:space="preserve"> </w:t>
      </w:r>
    </w:p>
    <w:p w:rsidR="00A60381" w:rsidRPr="00A60381" w:rsidRDefault="003464D4" w:rsidP="003464D4">
      <w:pPr>
        <w:pStyle w:val="Section"/>
        <w:rPr>
          <w:color w:val="FF0000"/>
        </w:rPr>
      </w:pPr>
      <w:r>
        <w:rPr>
          <w:color w:val="FF0000"/>
        </w:rPr>
        <w:tab/>
      </w:r>
      <w:r w:rsidRPr="003464D4">
        <w:rPr>
          <w:color w:val="FF0000"/>
        </w:rPr>
        <w:t>(3)</w:t>
      </w:r>
      <w:r w:rsidRPr="003464D4">
        <w:rPr>
          <w:color w:val="FF0000"/>
        </w:rPr>
        <w:tab/>
        <w:t xml:space="preserve">If </w:t>
      </w:r>
      <w:r w:rsidR="00A60381" w:rsidRPr="003464D4">
        <w:rPr>
          <w:color w:val="FF0000"/>
        </w:rPr>
        <w:t xml:space="preserve">the person who </w:t>
      </w:r>
      <w:r w:rsidR="0050159B">
        <w:rPr>
          <w:color w:val="0000FF"/>
        </w:rPr>
        <w:t>gave a</w:t>
      </w:r>
      <w:r w:rsidR="00A60381" w:rsidRPr="003464D4">
        <w:rPr>
          <w:color w:val="FF0000"/>
        </w:rPr>
        <w:t xml:space="preserve"> disclosure statement ceases to be the owner of the unit to which </w:t>
      </w:r>
      <w:r w:rsidRPr="003464D4">
        <w:rPr>
          <w:color w:val="FF0000"/>
        </w:rPr>
        <w:t>the statement</w:t>
      </w:r>
      <w:r w:rsidR="00A60381" w:rsidRPr="003464D4">
        <w:rPr>
          <w:color w:val="FF0000"/>
        </w:rPr>
        <w:t xml:space="preserve"> relates</w:t>
      </w:r>
      <w:r w:rsidRPr="003464D4">
        <w:rPr>
          <w:color w:val="FF0000"/>
        </w:rPr>
        <w:t>, the registration of the statement ceases to have effect.</w:t>
      </w:r>
    </w:p>
    <w:p w:rsidR="00494CA3" w:rsidRDefault="00494CA3">
      <w:pPr>
        <w:pStyle w:val="PartHeading"/>
        <w:numPr>
          <w:ilvl w:val="0"/>
          <w:numId w:val="0"/>
        </w:numPr>
        <w:rPr>
          <w:color w:val="000000"/>
        </w:rPr>
      </w:pPr>
      <w:r>
        <w:rPr>
          <w:color w:val="000000"/>
        </w:rPr>
        <w:t xml:space="preserve">PART 5 – JOINT HOLDER IN </w:t>
      </w:r>
      <w:smartTag w:uri="urn:schemas-microsoft-com:office:smarttags" w:element="place">
        <w:r>
          <w:rPr>
            <w:color w:val="000000"/>
          </w:rPr>
          <w:t>LOT</w:t>
        </w:r>
      </w:smartTag>
    </w:p>
    <w:p w:rsidR="00494CA3" w:rsidRDefault="00494CA3">
      <w:pPr>
        <w:pStyle w:val="NewSectionHeading"/>
        <w:numPr>
          <w:ilvl w:val="0"/>
          <w:numId w:val="0"/>
        </w:numPr>
        <w:ind w:left="720" w:hanging="720"/>
        <w:rPr>
          <w:color w:val="000000"/>
        </w:rPr>
      </w:pPr>
      <w:bookmarkStart w:id="91" w:name="_Hlk47166069"/>
      <w:r>
        <w:rPr>
          <w:color w:val="000000"/>
        </w:rPr>
        <w:t>56</w:t>
      </w:r>
      <w:bookmarkEnd w:id="91"/>
      <w:r>
        <w:rPr>
          <w:color w:val="000000"/>
        </w:rPr>
        <w:t>.</w:t>
      </w:r>
      <w:r>
        <w:rPr>
          <w:color w:val="000000"/>
        </w:rPr>
        <w:tab/>
        <w:t>Registering life interests</w:t>
      </w:r>
    </w:p>
    <w:p w:rsidR="00494CA3" w:rsidRDefault="00494CA3">
      <w:pPr>
        <w:pStyle w:val="Section"/>
        <w:rPr>
          <w:color w:val="000000"/>
        </w:rPr>
      </w:pPr>
      <w:r>
        <w:rPr>
          <w:color w:val="000000"/>
        </w:rPr>
        <w:tab/>
        <w:t>The Registrar-General may record in the land register an interest in a lot for life and an interest in remainder in a lot in the way the Registrar-General considers appropriate.</w:t>
      </w:r>
    </w:p>
    <w:p w:rsidR="00494CA3" w:rsidRDefault="00494CA3">
      <w:pPr>
        <w:pStyle w:val="NewSectionHeading"/>
        <w:numPr>
          <w:ilvl w:val="0"/>
          <w:numId w:val="0"/>
        </w:numPr>
        <w:ind w:left="720" w:hanging="720"/>
        <w:rPr>
          <w:color w:val="000000"/>
        </w:rPr>
      </w:pPr>
      <w:bookmarkStart w:id="92" w:name="_Hlk47166074"/>
      <w:r>
        <w:rPr>
          <w:color w:val="000000"/>
        </w:rPr>
        <w:t>57</w:t>
      </w:r>
      <w:bookmarkEnd w:id="92"/>
      <w:r>
        <w:rPr>
          <w:color w:val="000000"/>
        </w:rPr>
        <w:t>.</w:t>
      </w:r>
      <w:r>
        <w:rPr>
          <w:color w:val="000000"/>
        </w:rPr>
        <w:tab/>
        <w:t>Registering co-owners</w:t>
      </w:r>
    </w:p>
    <w:p w:rsidR="00494CA3" w:rsidRDefault="00494CA3">
      <w:pPr>
        <w:pStyle w:val="Section"/>
        <w:rPr>
          <w:color w:val="000000"/>
        </w:rPr>
      </w:pPr>
      <w:r>
        <w:rPr>
          <w:color w:val="000000"/>
        </w:rPr>
        <w:tab/>
        <w:t>(1)</w:t>
      </w:r>
      <w:r>
        <w:rPr>
          <w:color w:val="000000"/>
        </w:rPr>
        <w:tab/>
        <w:t>In registering an instrument transferring an interest to co-owners, the Registrar-General must also register the co-owners as holding their interests as tenants in common or as joint tenants.</w:t>
      </w:r>
    </w:p>
    <w:p w:rsidR="00494CA3" w:rsidRDefault="00494CA3">
      <w:pPr>
        <w:pStyle w:val="Section"/>
        <w:rPr>
          <w:color w:val="000000"/>
        </w:rPr>
      </w:pPr>
      <w:r>
        <w:rPr>
          <w:color w:val="000000"/>
        </w:rPr>
        <w:lastRenderedPageBreak/>
        <w:tab/>
        <w:t>(2)</w:t>
      </w:r>
      <w:r>
        <w:rPr>
          <w:color w:val="000000"/>
        </w:rPr>
        <w:tab/>
        <w:t xml:space="preserve">Subject to this section, if the instrument does not show whether </w:t>
      </w:r>
      <w:r w:rsidR="00A1473C">
        <w:rPr>
          <w:color w:val="000000"/>
        </w:rPr>
        <w:br/>
      </w:r>
      <w:r>
        <w:rPr>
          <w:color w:val="000000"/>
        </w:rPr>
        <w:t>co-owners are to hold as tenants in common or as joint tenants, the Registrar-General must register the co-owners as tenants in common.</w:t>
      </w:r>
    </w:p>
    <w:p w:rsidR="00494CA3" w:rsidRDefault="00494CA3">
      <w:pPr>
        <w:pStyle w:val="Section"/>
        <w:rPr>
          <w:color w:val="000000"/>
        </w:rPr>
      </w:pPr>
      <w:r>
        <w:rPr>
          <w:color w:val="000000"/>
        </w:rPr>
        <w:tab/>
        <w:t>(3)</w:t>
      </w:r>
      <w:r>
        <w:rPr>
          <w:color w:val="000000"/>
        </w:rPr>
        <w:tab/>
        <w:t>If the instrument was lodged before the commencement of this Act and the instrument does not show whether the co-owners are to hold as tenants in common or as joint tenants, the Registrar-General must register the co-owners as joint tenants.</w:t>
      </w:r>
    </w:p>
    <w:p w:rsidR="00494CA3" w:rsidRDefault="00494CA3">
      <w:pPr>
        <w:pStyle w:val="Section"/>
        <w:rPr>
          <w:color w:val="000000"/>
        </w:rPr>
      </w:pPr>
      <w:r>
        <w:rPr>
          <w:color w:val="000000"/>
        </w:rPr>
        <w:tab/>
        <w:t>(4)</w:t>
      </w:r>
      <w:r>
        <w:rPr>
          <w:color w:val="000000"/>
        </w:rPr>
        <w:tab/>
        <w:t>If the instrument was lodged before the commencement of this Act, the Registrar-General may register the co-owners as joint tenants if he or she is satisfied that the co-owners intended to hold as joint tenants.</w:t>
      </w:r>
    </w:p>
    <w:p w:rsidR="00494CA3" w:rsidRDefault="00494CA3">
      <w:pPr>
        <w:pStyle w:val="NewSectionHeading"/>
        <w:numPr>
          <w:ilvl w:val="0"/>
          <w:numId w:val="0"/>
        </w:numPr>
        <w:ind w:left="720" w:hanging="720"/>
        <w:rPr>
          <w:color w:val="000000"/>
        </w:rPr>
      </w:pPr>
      <w:bookmarkStart w:id="93" w:name="_Hlk47166083"/>
      <w:r>
        <w:rPr>
          <w:color w:val="000000"/>
        </w:rPr>
        <w:t>58</w:t>
      </w:r>
      <w:bookmarkEnd w:id="93"/>
      <w:r>
        <w:rPr>
          <w:color w:val="000000"/>
        </w:rPr>
        <w:t>.</w:t>
      </w:r>
      <w:r>
        <w:rPr>
          <w:color w:val="000000"/>
        </w:rPr>
        <w:tab/>
        <w:t>Separate indefeasible titles for tenants in common</w:t>
      </w:r>
    </w:p>
    <w:p w:rsidR="00494CA3" w:rsidRDefault="00494CA3">
      <w:pPr>
        <w:pStyle w:val="Section"/>
        <w:rPr>
          <w:color w:val="000000"/>
        </w:rPr>
      </w:pPr>
      <w:r>
        <w:rPr>
          <w:color w:val="000000"/>
        </w:rPr>
        <w:tab/>
        <w:t>(1)</w:t>
      </w:r>
      <w:r>
        <w:rPr>
          <w:color w:val="000000"/>
        </w:rPr>
        <w:tab/>
        <w:t>If a lot is, or is to be held, by 2 or more registered owners as tenants in common, the Registrar-General may create a separate indefeasible title for the interest of each owner by including a separate set of particulars in the land register for the interest of each owner.</w:t>
      </w:r>
    </w:p>
    <w:p w:rsidR="00494CA3" w:rsidRDefault="00494CA3">
      <w:pPr>
        <w:pStyle w:val="Section"/>
        <w:rPr>
          <w:color w:val="000000"/>
        </w:rPr>
      </w:pPr>
      <w:r>
        <w:rPr>
          <w:color w:val="000000"/>
        </w:rPr>
        <w:tab/>
        <w:t>(2)</w:t>
      </w:r>
      <w:r>
        <w:rPr>
          <w:color w:val="000000"/>
        </w:rPr>
        <w:tab/>
        <w:t>The Registrar-General may act under this section at the request of an owner.</w:t>
      </w:r>
    </w:p>
    <w:p w:rsidR="00494CA3" w:rsidRDefault="00494CA3">
      <w:pPr>
        <w:pStyle w:val="NewSectionHeading"/>
        <w:numPr>
          <w:ilvl w:val="0"/>
          <w:numId w:val="0"/>
        </w:numPr>
        <w:ind w:left="720" w:hanging="720"/>
        <w:rPr>
          <w:color w:val="000000"/>
        </w:rPr>
      </w:pPr>
      <w:bookmarkStart w:id="94" w:name="_Hlk47166092"/>
      <w:r>
        <w:rPr>
          <w:color w:val="000000"/>
        </w:rPr>
        <w:t>59</w:t>
      </w:r>
      <w:bookmarkEnd w:id="94"/>
      <w:r>
        <w:rPr>
          <w:color w:val="000000"/>
        </w:rPr>
        <w:t>.</w:t>
      </w:r>
      <w:r>
        <w:rPr>
          <w:color w:val="000000"/>
        </w:rPr>
        <w:tab/>
        <w:t>Severing joint tenancy</w:t>
      </w:r>
    </w:p>
    <w:p w:rsidR="00494CA3" w:rsidRDefault="00494CA3">
      <w:pPr>
        <w:pStyle w:val="Section"/>
        <w:rPr>
          <w:color w:val="000000"/>
        </w:rPr>
      </w:pPr>
      <w:r>
        <w:rPr>
          <w:color w:val="000000"/>
        </w:rPr>
        <w:tab/>
        <w:t>(1)</w:t>
      </w:r>
      <w:r>
        <w:rPr>
          <w:color w:val="000000"/>
        </w:rPr>
        <w:tab/>
        <w:t>A registered owner of a lot that is subject to a joint tenancy may unilaterally sever the joint tenancy by registering a transfer executed by the registered owner.</w:t>
      </w:r>
    </w:p>
    <w:p w:rsidR="00494CA3" w:rsidRDefault="00494CA3">
      <w:pPr>
        <w:pStyle w:val="Section"/>
        <w:rPr>
          <w:color w:val="000000"/>
        </w:rPr>
      </w:pPr>
      <w:r>
        <w:rPr>
          <w:color w:val="000000"/>
        </w:rPr>
        <w:tab/>
        <w:t>(2)</w:t>
      </w:r>
      <w:r>
        <w:rPr>
          <w:color w:val="000000"/>
        </w:rPr>
        <w:tab/>
        <w:t>The Registrar-General must not register the instrument of transfer unless the registered owner satisfies the Registrar-General that a copy of the instrument has been given to all other joint tenants.</w:t>
      </w:r>
    </w:p>
    <w:p w:rsidR="00494CA3" w:rsidRDefault="00494CA3">
      <w:pPr>
        <w:pStyle w:val="Section"/>
        <w:rPr>
          <w:color w:val="000000"/>
        </w:rPr>
      </w:pPr>
      <w:r>
        <w:rPr>
          <w:color w:val="000000"/>
        </w:rPr>
        <w:tab/>
        <w:t>(3)</w:t>
      </w:r>
      <w:r>
        <w:rPr>
          <w:color w:val="000000"/>
        </w:rPr>
        <w:tab/>
        <w:t>On the instrument of transfer being registered, the registered owner becomes entitled as a tenant in common with the other registered owners.</w:t>
      </w:r>
    </w:p>
    <w:p w:rsidR="00494CA3" w:rsidRDefault="00494CA3">
      <w:pPr>
        <w:pStyle w:val="Section"/>
        <w:rPr>
          <w:color w:val="000000"/>
        </w:rPr>
      </w:pPr>
      <w:r>
        <w:rPr>
          <w:color w:val="000000"/>
        </w:rPr>
        <w:tab/>
        <w:t>(4)</w:t>
      </w:r>
      <w:r>
        <w:rPr>
          <w:color w:val="000000"/>
        </w:rPr>
        <w:tab/>
        <w:t>If there are more than 2 joint tenants of the lot, the joint tenancy of the other registered owners is not affected.</w:t>
      </w:r>
    </w:p>
    <w:p w:rsidR="00494CA3" w:rsidRDefault="00494CA3">
      <w:pPr>
        <w:pStyle w:val="PartHeading"/>
        <w:numPr>
          <w:ilvl w:val="0"/>
          <w:numId w:val="0"/>
        </w:numPr>
        <w:rPr>
          <w:color w:val="000000"/>
        </w:rPr>
      </w:pPr>
      <w:r>
        <w:rPr>
          <w:color w:val="000000"/>
        </w:rPr>
        <w:lastRenderedPageBreak/>
        <w:t>PART 6 – DEALINGS DIRECTLY AFFECTING LOTS</w:t>
      </w:r>
    </w:p>
    <w:p w:rsidR="00494CA3" w:rsidRDefault="00494CA3">
      <w:pPr>
        <w:pStyle w:val="DivisionHeading"/>
        <w:rPr>
          <w:color w:val="000000"/>
        </w:rPr>
      </w:pPr>
      <w:r>
        <w:rPr>
          <w:color w:val="000000"/>
        </w:rPr>
        <w:t>Division 1 – Transfers</w:t>
      </w:r>
    </w:p>
    <w:p w:rsidR="00494CA3" w:rsidRDefault="00494CA3">
      <w:pPr>
        <w:pStyle w:val="NewSectionHeading"/>
        <w:numPr>
          <w:ilvl w:val="0"/>
          <w:numId w:val="0"/>
        </w:numPr>
        <w:ind w:left="720" w:hanging="720"/>
        <w:rPr>
          <w:color w:val="000000"/>
        </w:rPr>
      </w:pPr>
      <w:bookmarkStart w:id="95" w:name="_Hlk47166106"/>
      <w:r>
        <w:rPr>
          <w:color w:val="000000"/>
        </w:rPr>
        <w:t>60</w:t>
      </w:r>
      <w:bookmarkEnd w:id="95"/>
      <w:r>
        <w:rPr>
          <w:color w:val="000000"/>
        </w:rPr>
        <w:t>.</w:t>
      </w:r>
      <w:r>
        <w:rPr>
          <w:color w:val="000000"/>
        </w:rPr>
        <w:tab/>
        <w:t>Registering transfer</w:t>
      </w:r>
    </w:p>
    <w:p w:rsidR="00494CA3" w:rsidRDefault="00494CA3">
      <w:pPr>
        <w:pStyle w:val="Section"/>
        <w:rPr>
          <w:color w:val="000000"/>
        </w:rPr>
      </w:pPr>
      <w:r>
        <w:rPr>
          <w:color w:val="000000"/>
        </w:rPr>
        <w:tab/>
        <w:t>(1)</w:t>
      </w:r>
      <w:r>
        <w:rPr>
          <w:color w:val="000000"/>
        </w:rPr>
        <w:tab/>
        <w:t>Subject to subsections (2) and (3), a lot or an interest in a lot may be transferred by registering an instrument of transfer for the lot or interest.</w:t>
      </w:r>
    </w:p>
    <w:p w:rsidR="00494CA3" w:rsidRDefault="00494CA3">
      <w:pPr>
        <w:pStyle w:val="Section"/>
        <w:rPr>
          <w:color w:val="000000"/>
        </w:rPr>
      </w:pPr>
      <w:r>
        <w:rPr>
          <w:color w:val="000000"/>
        </w:rPr>
        <w:tab/>
        <w:t>(2)</w:t>
      </w:r>
      <w:r>
        <w:rPr>
          <w:color w:val="000000"/>
        </w:rPr>
        <w:tab/>
        <w:t>To remove any doubt, except as provided in subsection (4), a part of a lot cannot be transferred.</w:t>
      </w:r>
    </w:p>
    <w:p w:rsidR="00494CA3" w:rsidRDefault="00494CA3">
      <w:pPr>
        <w:pStyle w:val="Section"/>
        <w:rPr>
          <w:color w:val="000000"/>
        </w:rPr>
      </w:pPr>
      <w:r>
        <w:rPr>
          <w:color w:val="000000"/>
        </w:rPr>
        <w:tab/>
        <w:t>(3)</w:t>
      </w:r>
      <w:r>
        <w:rPr>
          <w:color w:val="000000"/>
        </w:rPr>
        <w:tab/>
        <w:t xml:space="preserve">A covenant in gross may only be transferred to a body referred to in section 168 of the </w:t>
      </w:r>
      <w:r>
        <w:rPr>
          <w:i/>
          <w:color w:val="000000"/>
        </w:rPr>
        <w:t>Law of Property Act</w:t>
      </w:r>
      <w:r>
        <w:rPr>
          <w:color w:val="000000"/>
        </w:rPr>
        <w:t>.</w:t>
      </w:r>
    </w:p>
    <w:p w:rsidR="00494CA3" w:rsidRDefault="00494CA3">
      <w:pPr>
        <w:pStyle w:val="Section"/>
        <w:rPr>
          <w:color w:val="000000"/>
        </w:rPr>
      </w:pPr>
      <w:r>
        <w:rPr>
          <w:color w:val="000000"/>
        </w:rPr>
        <w:tab/>
        <w:t>(4)</w:t>
      </w:r>
      <w:r>
        <w:rPr>
          <w:color w:val="000000"/>
        </w:rPr>
        <w:tab/>
        <w:t>Subsection (2) does not prevent the transfer of a part of a lot –</w:t>
      </w:r>
    </w:p>
    <w:p w:rsidR="00494CA3" w:rsidRDefault="00494CA3">
      <w:pPr>
        <w:pStyle w:val="Section"/>
        <w:ind w:left="1440" w:hanging="720"/>
        <w:rPr>
          <w:color w:val="000000"/>
        </w:rPr>
      </w:pPr>
      <w:r>
        <w:rPr>
          <w:color w:val="000000"/>
        </w:rPr>
        <w:t>(a)</w:t>
      </w:r>
      <w:r>
        <w:rPr>
          <w:color w:val="000000"/>
        </w:rPr>
        <w:tab/>
      </w:r>
      <w:proofErr w:type="gramStart"/>
      <w:r>
        <w:rPr>
          <w:color w:val="000000"/>
        </w:rPr>
        <w:t>where</w:t>
      </w:r>
      <w:proofErr w:type="gramEnd"/>
      <w:r>
        <w:rPr>
          <w:color w:val="000000"/>
        </w:rPr>
        <w:t xml:space="preserve"> there has been a compulsory acquisition;</w:t>
      </w:r>
    </w:p>
    <w:p w:rsidR="00494CA3" w:rsidRDefault="00494CA3">
      <w:pPr>
        <w:pStyle w:val="Section"/>
        <w:ind w:left="1440" w:hanging="720"/>
        <w:rPr>
          <w:color w:val="000000"/>
        </w:rPr>
      </w:pPr>
      <w:r>
        <w:rPr>
          <w:color w:val="000000"/>
        </w:rPr>
        <w:t>(b)</w:t>
      </w:r>
      <w:r>
        <w:rPr>
          <w:color w:val="000000"/>
        </w:rPr>
        <w:tab/>
      </w:r>
      <w:proofErr w:type="gramStart"/>
      <w:r>
        <w:rPr>
          <w:color w:val="000000"/>
        </w:rPr>
        <w:t>where</w:t>
      </w:r>
      <w:proofErr w:type="gramEnd"/>
      <w:r>
        <w:rPr>
          <w:color w:val="000000"/>
        </w:rPr>
        <w:t xml:space="preserve"> the subdivision is an excluded subdivision in terms of the </w:t>
      </w:r>
      <w:r>
        <w:rPr>
          <w:i/>
          <w:color w:val="000000"/>
        </w:rPr>
        <w:t>Planning Act</w:t>
      </w:r>
      <w:r>
        <w:rPr>
          <w:color w:val="000000"/>
        </w:rPr>
        <w:t>;</w:t>
      </w:r>
    </w:p>
    <w:p w:rsidR="00494CA3" w:rsidRDefault="00494CA3">
      <w:pPr>
        <w:pStyle w:val="Section"/>
        <w:ind w:left="1440" w:hanging="720"/>
        <w:rPr>
          <w:color w:val="000000"/>
        </w:rPr>
      </w:pPr>
      <w:r>
        <w:rPr>
          <w:color w:val="000000"/>
        </w:rPr>
        <w:t>(c)</w:t>
      </w:r>
      <w:r>
        <w:rPr>
          <w:color w:val="000000"/>
        </w:rPr>
        <w:tab/>
      </w:r>
      <w:proofErr w:type="gramStart"/>
      <w:r>
        <w:rPr>
          <w:color w:val="000000"/>
        </w:rPr>
        <w:t>where</w:t>
      </w:r>
      <w:proofErr w:type="gramEnd"/>
      <w:r>
        <w:rPr>
          <w:color w:val="000000"/>
        </w:rPr>
        <w:t xml:space="preserve"> the transfer is occurring as part of the obligations of the Registrar-General under the </w:t>
      </w:r>
      <w:r>
        <w:rPr>
          <w:i/>
          <w:color w:val="000000"/>
        </w:rPr>
        <w:t>Control of Roads Act</w:t>
      </w:r>
      <w:r>
        <w:rPr>
          <w:color w:val="000000"/>
        </w:rPr>
        <w:t>; or</w:t>
      </w:r>
    </w:p>
    <w:p w:rsidR="00494CA3" w:rsidRDefault="00494CA3">
      <w:pPr>
        <w:pStyle w:val="Section"/>
        <w:ind w:left="1440" w:hanging="720"/>
        <w:rPr>
          <w:color w:val="000000"/>
        </w:rPr>
      </w:pPr>
      <w:r>
        <w:rPr>
          <w:color w:val="000000"/>
        </w:rPr>
        <w:t>(d)</w:t>
      </w:r>
      <w:r>
        <w:rPr>
          <w:color w:val="000000"/>
        </w:rPr>
        <w:tab/>
      </w:r>
      <w:proofErr w:type="gramStart"/>
      <w:r>
        <w:rPr>
          <w:color w:val="000000"/>
        </w:rPr>
        <w:t>in</w:t>
      </w:r>
      <w:proofErr w:type="gramEnd"/>
      <w:r>
        <w:rPr>
          <w:color w:val="000000"/>
        </w:rPr>
        <w:t xml:space="preserve"> prescribed circumstances.</w:t>
      </w:r>
    </w:p>
    <w:p w:rsidR="00494CA3" w:rsidRDefault="00494CA3">
      <w:pPr>
        <w:pStyle w:val="NewSectionHeading"/>
        <w:numPr>
          <w:ilvl w:val="0"/>
          <w:numId w:val="0"/>
        </w:numPr>
        <w:ind w:left="720" w:hanging="720"/>
        <w:rPr>
          <w:color w:val="000000"/>
        </w:rPr>
      </w:pPr>
      <w:bookmarkStart w:id="96" w:name="_Hlk47167379"/>
      <w:r>
        <w:rPr>
          <w:color w:val="000000"/>
        </w:rPr>
        <w:t>61</w:t>
      </w:r>
      <w:bookmarkEnd w:id="96"/>
      <w:r>
        <w:rPr>
          <w:color w:val="000000"/>
        </w:rPr>
        <w:t>.</w:t>
      </w:r>
      <w:r>
        <w:rPr>
          <w:color w:val="000000"/>
        </w:rPr>
        <w:tab/>
        <w:t>Requirements of instrument of transfer</w:t>
      </w:r>
    </w:p>
    <w:p w:rsidR="00494CA3" w:rsidRDefault="00494CA3">
      <w:pPr>
        <w:pStyle w:val="Section"/>
        <w:rPr>
          <w:color w:val="000000"/>
        </w:rPr>
      </w:pPr>
      <w:r>
        <w:rPr>
          <w:color w:val="000000"/>
        </w:rPr>
        <w:tab/>
        <w:t>(1)</w:t>
      </w:r>
      <w:r>
        <w:rPr>
          <w:color w:val="000000"/>
        </w:rPr>
        <w:tab/>
        <w:t>An instrument of transfer for a lot or any interest in a lot must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validly executed;</w:t>
      </w:r>
    </w:p>
    <w:p w:rsidR="00494CA3" w:rsidRDefault="00494CA3">
      <w:pPr>
        <w:pStyle w:val="Section"/>
        <w:ind w:left="1440" w:hanging="720"/>
        <w:rPr>
          <w:color w:val="000000"/>
        </w:rPr>
      </w:pPr>
      <w:r>
        <w:rPr>
          <w:color w:val="000000"/>
        </w:rPr>
        <w:t>(b)</w:t>
      </w:r>
      <w:r>
        <w:rPr>
          <w:color w:val="000000"/>
        </w:rPr>
        <w:tab/>
      </w:r>
      <w:proofErr w:type="gramStart"/>
      <w:r>
        <w:rPr>
          <w:color w:val="000000"/>
        </w:rPr>
        <w:t>include</w:t>
      </w:r>
      <w:proofErr w:type="gramEnd"/>
      <w:r>
        <w:rPr>
          <w:color w:val="000000"/>
        </w:rPr>
        <w:t xml:space="preserve"> particulars sufficient to identify –</w:t>
      </w:r>
    </w:p>
    <w:p w:rsidR="00494CA3" w:rsidRDefault="00494CA3">
      <w:pPr>
        <w:pStyle w:val="Section"/>
        <w:ind w:left="2160" w:hanging="720"/>
        <w:rPr>
          <w:color w:val="000000"/>
        </w:rPr>
      </w:pPr>
      <w:r>
        <w:rPr>
          <w:color w:val="000000"/>
        </w:rPr>
        <w:t>(i)</w:t>
      </w:r>
      <w:r>
        <w:rPr>
          <w:color w:val="000000"/>
        </w:rPr>
        <w:tab/>
      </w:r>
      <w:proofErr w:type="gramStart"/>
      <w:r>
        <w:rPr>
          <w:color w:val="000000"/>
        </w:rPr>
        <w:t>the</w:t>
      </w:r>
      <w:proofErr w:type="gramEnd"/>
      <w:r>
        <w:rPr>
          <w:color w:val="000000"/>
        </w:rPr>
        <w:t xml:space="preserve"> lot to be transferred; or</w:t>
      </w:r>
    </w:p>
    <w:p w:rsidR="00494CA3" w:rsidRDefault="00494CA3">
      <w:pPr>
        <w:pStyle w:val="Section"/>
        <w:ind w:left="2160" w:hanging="720"/>
        <w:rPr>
          <w:color w:val="000000"/>
        </w:rPr>
      </w:pPr>
      <w:r>
        <w:rPr>
          <w:color w:val="000000"/>
        </w:rPr>
        <w:t>(ii)</w:t>
      </w:r>
      <w:r>
        <w:rPr>
          <w:color w:val="000000"/>
        </w:rPr>
        <w:tab/>
      </w:r>
      <w:proofErr w:type="gramStart"/>
      <w:r>
        <w:rPr>
          <w:color w:val="000000"/>
        </w:rPr>
        <w:t>the</w:t>
      </w:r>
      <w:proofErr w:type="gramEnd"/>
      <w:r>
        <w:rPr>
          <w:color w:val="000000"/>
        </w:rPr>
        <w:t xml:space="preserve"> lot to which the interest applies;</w:t>
      </w:r>
    </w:p>
    <w:p w:rsidR="00494CA3" w:rsidRDefault="00494CA3">
      <w:pPr>
        <w:pStyle w:val="Section"/>
        <w:ind w:left="1440" w:hanging="720"/>
        <w:rPr>
          <w:color w:val="000000"/>
        </w:rPr>
      </w:pPr>
      <w:r>
        <w:rPr>
          <w:color w:val="000000"/>
        </w:rPr>
        <w:t>(c)</w:t>
      </w:r>
      <w:r>
        <w:rPr>
          <w:color w:val="000000"/>
        </w:rPr>
        <w:tab/>
      </w:r>
      <w:proofErr w:type="gramStart"/>
      <w:r>
        <w:rPr>
          <w:color w:val="000000"/>
        </w:rPr>
        <w:t>include</w:t>
      </w:r>
      <w:proofErr w:type="gramEnd"/>
      <w:r>
        <w:rPr>
          <w:color w:val="000000"/>
        </w:rPr>
        <w:t xml:space="preserve"> the value of the lot and the details of any consideration; and</w:t>
      </w:r>
    </w:p>
    <w:p w:rsidR="00494CA3" w:rsidRDefault="00494CA3">
      <w:pPr>
        <w:pStyle w:val="Section"/>
        <w:ind w:left="1440" w:hanging="720"/>
        <w:rPr>
          <w:color w:val="000000"/>
        </w:rPr>
      </w:pPr>
      <w:r>
        <w:rPr>
          <w:color w:val="000000"/>
        </w:rPr>
        <w:t>(d)</w:t>
      </w:r>
      <w:r>
        <w:rPr>
          <w:color w:val="000000"/>
        </w:rPr>
        <w:tab/>
      </w:r>
      <w:proofErr w:type="gramStart"/>
      <w:r>
        <w:rPr>
          <w:color w:val="000000"/>
        </w:rPr>
        <w:t>for</w:t>
      </w:r>
      <w:proofErr w:type="gramEnd"/>
      <w:r>
        <w:rPr>
          <w:color w:val="000000"/>
        </w:rPr>
        <w:t xml:space="preserve"> an interest in a lot – include a description sufficient to identify the interest to be transferred.</w:t>
      </w:r>
    </w:p>
    <w:p w:rsidR="00494CA3" w:rsidRDefault="00494CA3">
      <w:pPr>
        <w:pStyle w:val="Section"/>
        <w:rPr>
          <w:color w:val="000000"/>
        </w:rPr>
      </w:pPr>
      <w:r>
        <w:rPr>
          <w:color w:val="000000"/>
        </w:rPr>
        <w:tab/>
        <w:t>(2)</w:t>
      </w:r>
      <w:r>
        <w:rPr>
          <w:color w:val="000000"/>
        </w:rPr>
        <w:tab/>
        <w:t>Subsection (1) does not limit the matters that the appropriate form for an instrument of transfer may require to be included in the instrument.</w:t>
      </w:r>
    </w:p>
    <w:p w:rsidR="00494CA3" w:rsidRDefault="00494CA3">
      <w:pPr>
        <w:pStyle w:val="Section"/>
        <w:rPr>
          <w:color w:val="000000"/>
        </w:rPr>
      </w:pPr>
      <w:r>
        <w:rPr>
          <w:color w:val="000000"/>
        </w:rPr>
        <w:lastRenderedPageBreak/>
        <w:tab/>
        <w:t>(3)</w:t>
      </w:r>
      <w:r>
        <w:rPr>
          <w:color w:val="000000"/>
        </w:rPr>
        <w:tab/>
        <w:t>In specified classes of cases, the Registrar-General may, in accordance with the Registrar-General's directions, waive the requirements that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transfer be executed by the transferee;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value of the lot be included in the instrument of transfer.</w:t>
      </w:r>
    </w:p>
    <w:p w:rsidR="00494CA3" w:rsidRDefault="00494CA3">
      <w:pPr>
        <w:pStyle w:val="NewSectionHeading"/>
        <w:numPr>
          <w:ilvl w:val="0"/>
          <w:numId w:val="0"/>
        </w:numPr>
        <w:ind w:left="720" w:hanging="720"/>
        <w:rPr>
          <w:color w:val="000000"/>
        </w:rPr>
      </w:pPr>
      <w:bookmarkStart w:id="97" w:name="_Hlk47167386"/>
      <w:r>
        <w:rPr>
          <w:color w:val="000000"/>
        </w:rPr>
        <w:t>62</w:t>
      </w:r>
      <w:bookmarkEnd w:id="97"/>
      <w:r>
        <w:rPr>
          <w:color w:val="000000"/>
        </w:rPr>
        <w:t>.</w:t>
      </w:r>
      <w:r>
        <w:rPr>
          <w:color w:val="000000"/>
        </w:rPr>
        <w:tab/>
        <w:t>Effect of registration of transfer</w:t>
      </w:r>
    </w:p>
    <w:p w:rsidR="00494CA3" w:rsidRDefault="00494CA3">
      <w:pPr>
        <w:pStyle w:val="Section"/>
        <w:rPr>
          <w:color w:val="000000"/>
        </w:rPr>
      </w:pPr>
      <w:r>
        <w:rPr>
          <w:color w:val="000000"/>
        </w:rPr>
        <w:tab/>
        <w:t>(1)</w:t>
      </w:r>
      <w:r>
        <w:rPr>
          <w:color w:val="000000"/>
        </w:rPr>
        <w:tab/>
        <w:t>On an instrument of transfer for a lot or an interest in a lot being registered, all the rights, powers, privileges and liabilities of the transferor in relation to the lot vest in the transferee.</w:t>
      </w:r>
    </w:p>
    <w:p w:rsidR="00494CA3" w:rsidRDefault="00494CA3">
      <w:pPr>
        <w:pStyle w:val="Section"/>
        <w:rPr>
          <w:color w:val="000000"/>
        </w:rPr>
      </w:pPr>
      <w:r>
        <w:rPr>
          <w:color w:val="000000"/>
        </w:rPr>
        <w:tab/>
        <w:t>(2)</w:t>
      </w:r>
      <w:r>
        <w:rPr>
          <w:color w:val="000000"/>
        </w:rPr>
        <w:tab/>
        <w:t>Without limiting subsection (1), the registered transferee of a registered mortgage is bound by and liable under the mortgage to the same extent as the original mortgagee.</w:t>
      </w:r>
    </w:p>
    <w:p w:rsidR="00494CA3" w:rsidRDefault="00494CA3">
      <w:pPr>
        <w:pStyle w:val="Section"/>
        <w:rPr>
          <w:color w:val="000000"/>
        </w:rPr>
      </w:pPr>
      <w:r>
        <w:rPr>
          <w:color w:val="000000"/>
        </w:rPr>
        <w:tab/>
        <w:t>(3)</w:t>
      </w:r>
      <w:r>
        <w:rPr>
          <w:color w:val="000000"/>
        </w:rPr>
        <w:tab/>
        <w:t>Without limiting subsection (1), the registered transferee of a registered lease is bound by and liable under the lease to the same extent as the original lessee.</w:t>
      </w:r>
    </w:p>
    <w:p w:rsidR="00494CA3" w:rsidRDefault="00494CA3">
      <w:pPr>
        <w:pStyle w:val="Section"/>
        <w:rPr>
          <w:color w:val="000000"/>
        </w:rPr>
      </w:pPr>
      <w:r>
        <w:rPr>
          <w:color w:val="000000"/>
        </w:rPr>
        <w:tab/>
        <w:t>(4)</w:t>
      </w:r>
      <w:r>
        <w:rPr>
          <w:color w:val="000000"/>
        </w:rPr>
        <w:tab/>
        <w:t>In this section, "rights", in relation to a mortgage or lease, includes the right to sue on the terms of the mortgage or lease and to recover a debt or enforce a liability under the mortgage or lease.</w:t>
      </w:r>
    </w:p>
    <w:p w:rsidR="00494CA3" w:rsidRDefault="00494CA3">
      <w:pPr>
        <w:pStyle w:val="NewSectionHeading"/>
        <w:numPr>
          <w:ilvl w:val="0"/>
          <w:numId w:val="0"/>
        </w:numPr>
        <w:ind w:left="720" w:hanging="720"/>
        <w:rPr>
          <w:color w:val="000000"/>
        </w:rPr>
      </w:pPr>
      <w:bookmarkStart w:id="98" w:name="_Hlk47167392"/>
      <w:r>
        <w:rPr>
          <w:color w:val="000000"/>
        </w:rPr>
        <w:t>63</w:t>
      </w:r>
      <w:bookmarkEnd w:id="98"/>
      <w:r>
        <w:rPr>
          <w:color w:val="000000"/>
        </w:rPr>
        <w:t>.</w:t>
      </w:r>
      <w:r>
        <w:rPr>
          <w:color w:val="000000"/>
        </w:rPr>
        <w:tab/>
        <w:t>Transfer of mortgaged lot</w:t>
      </w:r>
    </w:p>
    <w:p w:rsidR="00494CA3" w:rsidRDefault="00494CA3">
      <w:pPr>
        <w:pStyle w:val="Section"/>
        <w:rPr>
          <w:color w:val="000000"/>
        </w:rPr>
      </w:pPr>
      <w:r>
        <w:rPr>
          <w:color w:val="000000"/>
        </w:rPr>
        <w:tab/>
        <w:t>(1)</w:t>
      </w:r>
      <w:r>
        <w:rPr>
          <w:color w:val="000000"/>
        </w:rPr>
        <w:tab/>
        <w:t xml:space="preserve">If a </w:t>
      </w:r>
      <w:proofErr w:type="gramStart"/>
      <w:r>
        <w:rPr>
          <w:color w:val="000000"/>
        </w:rPr>
        <w:t>lot,</w:t>
      </w:r>
      <w:proofErr w:type="gramEnd"/>
      <w:r>
        <w:rPr>
          <w:color w:val="000000"/>
        </w:rPr>
        <w:t xml:space="preserve"> or an interest in a lot, that is subject to a registered mortgage is transferred, the transferee is liable –</w:t>
      </w:r>
    </w:p>
    <w:p w:rsidR="00494CA3" w:rsidRDefault="00494CA3">
      <w:pPr>
        <w:pStyle w:val="Section"/>
        <w:ind w:left="1440" w:hanging="720"/>
        <w:rPr>
          <w:color w:val="000000"/>
        </w:rPr>
      </w:pPr>
      <w:r>
        <w:rPr>
          <w:color w:val="000000"/>
        </w:rPr>
        <w:t>(a)</w:t>
      </w:r>
      <w:r>
        <w:rPr>
          <w:color w:val="000000"/>
        </w:rPr>
        <w:tab/>
      </w:r>
      <w:proofErr w:type="gramStart"/>
      <w:r>
        <w:rPr>
          <w:color w:val="000000"/>
        </w:rPr>
        <w:t>to</w:t>
      </w:r>
      <w:proofErr w:type="gramEnd"/>
      <w:r>
        <w:rPr>
          <w:color w:val="000000"/>
        </w:rPr>
        <w:t xml:space="preserve"> comply with the terms of the mortgage and the terms implied by an Act; and</w:t>
      </w:r>
    </w:p>
    <w:p w:rsidR="00494CA3" w:rsidRDefault="00494CA3">
      <w:pPr>
        <w:pStyle w:val="Section"/>
        <w:ind w:left="1440" w:hanging="720"/>
        <w:rPr>
          <w:color w:val="000000"/>
        </w:rPr>
      </w:pPr>
      <w:r>
        <w:rPr>
          <w:color w:val="000000"/>
        </w:rPr>
        <w:t>(b)</w:t>
      </w:r>
      <w:r>
        <w:rPr>
          <w:color w:val="000000"/>
        </w:rPr>
        <w:tab/>
      </w:r>
      <w:proofErr w:type="gramStart"/>
      <w:r>
        <w:rPr>
          <w:color w:val="000000"/>
        </w:rPr>
        <w:t>to</w:t>
      </w:r>
      <w:proofErr w:type="gramEnd"/>
      <w:r>
        <w:rPr>
          <w:color w:val="000000"/>
        </w:rPr>
        <w:t xml:space="preserve"> indemnify the transferor against liability under the mortgage and under this or another Act.</w:t>
      </w:r>
    </w:p>
    <w:p w:rsidR="00494CA3" w:rsidRDefault="00494CA3">
      <w:pPr>
        <w:pStyle w:val="Section"/>
        <w:rPr>
          <w:color w:val="000000"/>
        </w:rPr>
      </w:pPr>
      <w:r>
        <w:rPr>
          <w:color w:val="000000"/>
        </w:rPr>
        <w:tab/>
        <w:t>(2)</w:t>
      </w:r>
      <w:r>
        <w:rPr>
          <w:color w:val="000000"/>
        </w:rPr>
        <w:tab/>
        <w:t>If a lot is transferred to a mortgagee of the lot, the Registrar-General must register the mortgagee as registered owner released from the mortgage.</w:t>
      </w:r>
    </w:p>
    <w:p w:rsidR="00494CA3" w:rsidRDefault="00494CA3">
      <w:pPr>
        <w:pStyle w:val="Section"/>
        <w:rPr>
          <w:color w:val="000000"/>
        </w:rPr>
      </w:pPr>
      <w:r>
        <w:rPr>
          <w:color w:val="000000"/>
        </w:rPr>
        <w:tab/>
        <w:t>(3)</w:t>
      </w:r>
      <w:r>
        <w:rPr>
          <w:color w:val="000000"/>
        </w:rPr>
        <w:tab/>
        <w:t>The Registrar-General must act under subsection (2) unless the mortgagee asks the Registrar-General not to act under the subsection.</w:t>
      </w:r>
    </w:p>
    <w:p w:rsidR="00494CA3" w:rsidRDefault="00494CA3">
      <w:pPr>
        <w:pStyle w:val="NewSectionHeading"/>
        <w:numPr>
          <w:ilvl w:val="0"/>
          <w:numId w:val="0"/>
        </w:numPr>
        <w:ind w:left="720" w:hanging="720"/>
        <w:rPr>
          <w:color w:val="000000"/>
        </w:rPr>
      </w:pPr>
      <w:bookmarkStart w:id="99" w:name="_Ref472345479"/>
      <w:bookmarkStart w:id="100" w:name="_Hlk47167399"/>
      <w:r>
        <w:rPr>
          <w:color w:val="000000"/>
        </w:rPr>
        <w:lastRenderedPageBreak/>
        <w:t>64</w:t>
      </w:r>
      <w:bookmarkEnd w:id="100"/>
      <w:r>
        <w:rPr>
          <w:color w:val="000000"/>
        </w:rPr>
        <w:t>.</w:t>
      </w:r>
      <w:r>
        <w:rPr>
          <w:color w:val="000000"/>
        </w:rPr>
        <w:tab/>
        <w:t>Transfer pursuant to statutory vesting or grant</w:t>
      </w:r>
      <w:bookmarkEnd w:id="99"/>
    </w:p>
    <w:p w:rsidR="00494CA3" w:rsidRDefault="00494CA3">
      <w:pPr>
        <w:pStyle w:val="Section"/>
        <w:rPr>
          <w:color w:val="000000"/>
        </w:rPr>
      </w:pPr>
      <w:r>
        <w:rPr>
          <w:color w:val="000000"/>
        </w:rPr>
        <w:tab/>
        <w:t>(1)</w:t>
      </w:r>
      <w:r>
        <w:rPr>
          <w:color w:val="000000"/>
        </w:rPr>
        <w:tab/>
        <w:t>If the Registrar-General is satisfied that land or any interest in land has become vested in or granted to a person by or under an Act (including an Act of the Commonwealth), the Registrar-General –</w:t>
      </w:r>
    </w:p>
    <w:p w:rsidR="00494CA3" w:rsidRDefault="00494CA3">
      <w:pPr>
        <w:pStyle w:val="Section"/>
        <w:ind w:left="1440" w:hanging="720"/>
        <w:rPr>
          <w:color w:val="000000"/>
        </w:rPr>
      </w:pPr>
      <w:r>
        <w:rPr>
          <w:color w:val="000000"/>
        </w:rPr>
        <w:t>(a)</w:t>
      </w:r>
      <w:r>
        <w:rPr>
          <w:color w:val="000000"/>
        </w:rPr>
        <w:tab/>
        <w:t>must make in the land register entries in relation to the land that he or she considers necessary in connection with the vesting or grant; and</w:t>
      </w:r>
    </w:p>
    <w:p w:rsidR="00494CA3" w:rsidRDefault="00494CA3">
      <w:pPr>
        <w:pStyle w:val="Section"/>
        <w:ind w:left="1440" w:hanging="720"/>
        <w:rPr>
          <w:color w:val="000000"/>
        </w:rPr>
      </w:pPr>
      <w:r>
        <w:rPr>
          <w:color w:val="000000"/>
        </w:rPr>
        <w:t>(b)</w:t>
      </w:r>
      <w:r>
        <w:rPr>
          <w:color w:val="000000"/>
        </w:rPr>
        <w:tab/>
      </w:r>
      <w:proofErr w:type="gramStart"/>
      <w:r>
        <w:rPr>
          <w:color w:val="000000"/>
        </w:rPr>
        <w:t>may</w:t>
      </w:r>
      <w:proofErr w:type="gramEnd"/>
      <w:r>
        <w:rPr>
          <w:color w:val="000000"/>
        </w:rPr>
        <w:t xml:space="preserve"> issue certificates as to title that he or she thinks fit in consequence of the vesting or granting of the land or interest and, if it is necessary or appropriate, cancel any existing certificate as to title.</w:t>
      </w:r>
    </w:p>
    <w:p w:rsidR="00494CA3" w:rsidRDefault="00494CA3">
      <w:pPr>
        <w:pStyle w:val="Section"/>
        <w:rPr>
          <w:color w:val="000000"/>
        </w:rPr>
      </w:pPr>
      <w:r>
        <w:rPr>
          <w:color w:val="000000"/>
        </w:rPr>
        <w:tab/>
        <w:t>(2)</w:t>
      </w:r>
      <w:r>
        <w:rPr>
          <w:color w:val="000000"/>
        </w:rPr>
        <w:tab/>
        <w:t>The Registrar-General may exercise the power conferred by subsection (1) –</w:t>
      </w:r>
    </w:p>
    <w:p w:rsidR="00494CA3" w:rsidRDefault="00494CA3">
      <w:pPr>
        <w:pStyle w:val="Section"/>
        <w:ind w:left="1440" w:hanging="720"/>
        <w:rPr>
          <w:color w:val="000000"/>
        </w:rPr>
      </w:pPr>
      <w:r>
        <w:rPr>
          <w:color w:val="000000"/>
        </w:rPr>
        <w:t>(a)</w:t>
      </w:r>
      <w:r>
        <w:rPr>
          <w:color w:val="000000"/>
        </w:rPr>
        <w:tab/>
      </w:r>
      <w:proofErr w:type="gramStart"/>
      <w:r>
        <w:rPr>
          <w:color w:val="000000"/>
        </w:rPr>
        <w:t>on</w:t>
      </w:r>
      <w:proofErr w:type="gramEnd"/>
      <w:r>
        <w:rPr>
          <w:color w:val="000000"/>
        </w:rPr>
        <w:t xml:space="preserve"> an application in the appropriate form; or</w:t>
      </w:r>
    </w:p>
    <w:p w:rsidR="00494CA3" w:rsidRDefault="00494CA3">
      <w:pPr>
        <w:pStyle w:val="Section"/>
        <w:ind w:left="1440" w:hanging="720"/>
        <w:rPr>
          <w:color w:val="000000"/>
        </w:rPr>
      </w:pPr>
      <w:r>
        <w:rPr>
          <w:color w:val="000000"/>
        </w:rPr>
        <w:t>(b)</w:t>
      </w:r>
      <w:r>
        <w:rPr>
          <w:color w:val="000000"/>
        </w:rPr>
        <w:tab/>
      </w:r>
      <w:proofErr w:type="gramStart"/>
      <w:r>
        <w:rPr>
          <w:color w:val="000000"/>
        </w:rPr>
        <w:t>on</w:t>
      </w:r>
      <w:proofErr w:type="gramEnd"/>
      <w:r>
        <w:rPr>
          <w:color w:val="000000"/>
        </w:rPr>
        <w:t xml:space="preserve"> his or her own motion.</w:t>
      </w:r>
    </w:p>
    <w:p w:rsidR="00494CA3" w:rsidRDefault="00494CA3">
      <w:pPr>
        <w:pStyle w:val="DivisionHeading"/>
        <w:rPr>
          <w:color w:val="000000"/>
        </w:rPr>
      </w:pPr>
      <w:r>
        <w:rPr>
          <w:color w:val="000000"/>
        </w:rPr>
        <w:t>Division 2 – Leases</w:t>
      </w:r>
    </w:p>
    <w:p w:rsidR="00494CA3" w:rsidRDefault="00494CA3">
      <w:pPr>
        <w:pStyle w:val="NewSectionHeading"/>
        <w:numPr>
          <w:ilvl w:val="0"/>
          <w:numId w:val="0"/>
        </w:numPr>
        <w:ind w:left="720" w:hanging="720"/>
        <w:rPr>
          <w:color w:val="000000"/>
        </w:rPr>
      </w:pPr>
      <w:bookmarkStart w:id="101" w:name="_Hlk47167406"/>
      <w:r>
        <w:rPr>
          <w:color w:val="000000"/>
        </w:rPr>
        <w:t>65</w:t>
      </w:r>
      <w:bookmarkEnd w:id="101"/>
      <w:r>
        <w:rPr>
          <w:color w:val="000000"/>
        </w:rPr>
        <w:t>.</w:t>
      </w:r>
      <w:r>
        <w:rPr>
          <w:color w:val="000000"/>
        </w:rPr>
        <w:tab/>
        <w:t>Registering a lease</w:t>
      </w:r>
    </w:p>
    <w:p w:rsidR="00494CA3" w:rsidRDefault="00494CA3">
      <w:pPr>
        <w:pStyle w:val="Section"/>
        <w:rPr>
          <w:color w:val="000000"/>
        </w:rPr>
      </w:pPr>
      <w:r>
        <w:rPr>
          <w:color w:val="000000"/>
        </w:rPr>
        <w:tab/>
        <w:t>A lot or part of a lot may be leased by registering an instrument of lease for the lot or part of the lot.</w:t>
      </w:r>
    </w:p>
    <w:p w:rsidR="00494CA3" w:rsidRDefault="00494CA3">
      <w:pPr>
        <w:pStyle w:val="NewSectionHeading"/>
        <w:numPr>
          <w:ilvl w:val="0"/>
          <w:numId w:val="0"/>
        </w:numPr>
        <w:ind w:left="720" w:hanging="720"/>
        <w:rPr>
          <w:color w:val="000000"/>
        </w:rPr>
      </w:pPr>
      <w:bookmarkStart w:id="102" w:name="_Ref462124946"/>
      <w:bookmarkStart w:id="103" w:name="_Hlk47167411"/>
      <w:r>
        <w:rPr>
          <w:color w:val="000000"/>
        </w:rPr>
        <w:t>66</w:t>
      </w:r>
      <w:bookmarkEnd w:id="103"/>
      <w:r>
        <w:rPr>
          <w:color w:val="000000"/>
        </w:rPr>
        <w:t>.</w:t>
      </w:r>
      <w:r>
        <w:rPr>
          <w:color w:val="000000"/>
        </w:rPr>
        <w:tab/>
        <w:t>Requirements of instrument of lease</w:t>
      </w:r>
      <w:bookmarkEnd w:id="102"/>
    </w:p>
    <w:p w:rsidR="00494CA3" w:rsidRDefault="00494CA3" w:rsidP="00047AAD">
      <w:pPr>
        <w:pStyle w:val="Section"/>
        <w:keepNext/>
        <w:rPr>
          <w:color w:val="000000"/>
        </w:rPr>
      </w:pPr>
      <w:r>
        <w:rPr>
          <w:color w:val="000000"/>
        </w:rPr>
        <w:tab/>
        <w:t>(1)</w:t>
      </w:r>
      <w:r>
        <w:rPr>
          <w:color w:val="000000"/>
        </w:rPr>
        <w:tab/>
        <w:t xml:space="preserve">An instrument of lease must –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validly executed;</w:t>
      </w:r>
    </w:p>
    <w:p w:rsidR="00494CA3" w:rsidRDefault="00494CA3">
      <w:pPr>
        <w:pStyle w:val="Section"/>
        <w:ind w:left="1440" w:hanging="720"/>
        <w:rPr>
          <w:color w:val="000000"/>
        </w:rPr>
      </w:pPr>
      <w:r>
        <w:rPr>
          <w:color w:val="000000"/>
        </w:rPr>
        <w:t>(b)</w:t>
      </w:r>
      <w:r>
        <w:rPr>
          <w:color w:val="000000"/>
        </w:rPr>
        <w:tab/>
      </w:r>
      <w:proofErr w:type="gramStart"/>
      <w:r>
        <w:rPr>
          <w:color w:val="000000"/>
        </w:rPr>
        <w:t>include</w:t>
      </w:r>
      <w:proofErr w:type="gramEnd"/>
      <w:r>
        <w:rPr>
          <w:color w:val="000000"/>
        </w:rPr>
        <w:t xml:space="preserve"> a description sufficient to identify the lot or part of the lot to be leased; and</w:t>
      </w:r>
    </w:p>
    <w:p w:rsidR="00494CA3" w:rsidRDefault="00494CA3">
      <w:pPr>
        <w:pStyle w:val="Section"/>
        <w:ind w:left="1440" w:hanging="720"/>
        <w:rPr>
          <w:color w:val="000000"/>
        </w:rPr>
      </w:pPr>
      <w:r>
        <w:rPr>
          <w:color w:val="000000"/>
        </w:rPr>
        <w:t>(c)</w:t>
      </w:r>
      <w:r>
        <w:rPr>
          <w:color w:val="000000"/>
        </w:rPr>
        <w:tab/>
      </w:r>
      <w:proofErr w:type="gramStart"/>
      <w:r>
        <w:rPr>
          <w:color w:val="000000"/>
        </w:rPr>
        <w:t>include</w:t>
      </w:r>
      <w:proofErr w:type="gramEnd"/>
      <w:r>
        <w:rPr>
          <w:color w:val="000000"/>
        </w:rPr>
        <w:t xml:space="preserve"> an acknowledgement of the </w:t>
      </w:r>
      <w:r w:rsidR="00E84D33" w:rsidRPr="00740EEE">
        <w:t>rent paid or payable and</w:t>
      </w:r>
      <w:r>
        <w:rPr>
          <w:color w:val="000000"/>
        </w:rPr>
        <w:t xml:space="preserve"> details of other consideration.</w:t>
      </w:r>
    </w:p>
    <w:p w:rsidR="00494CA3" w:rsidRDefault="00494CA3">
      <w:pPr>
        <w:pStyle w:val="Section"/>
        <w:rPr>
          <w:color w:val="000000"/>
        </w:rPr>
      </w:pPr>
      <w:r>
        <w:rPr>
          <w:color w:val="000000"/>
        </w:rPr>
        <w:tab/>
        <w:t>(2)</w:t>
      </w:r>
      <w:r>
        <w:rPr>
          <w:color w:val="000000"/>
        </w:rPr>
        <w:tab/>
        <w:t>If the instrument of lease is for part of the lot, the instrument must also include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sketch plan identifying the part of the lot drawn to a standard to the Registrar-General's satisfaction or a plan of survey identifying the part of the lot, if required by the Registrar-General; and</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if</w:t>
      </w:r>
      <w:proofErr w:type="gramEnd"/>
      <w:r>
        <w:rPr>
          <w:color w:val="000000"/>
        </w:rPr>
        <w:t xml:space="preserve"> required by the </w:t>
      </w:r>
      <w:r>
        <w:rPr>
          <w:i/>
          <w:color w:val="000000"/>
        </w:rPr>
        <w:t>Planning Act</w:t>
      </w:r>
      <w:r>
        <w:rPr>
          <w:color w:val="000000"/>
        </w:rPr>
        <w:t xml:space="preserve"> – consent under Part 5 of the </w:t>
      </w:r>
      <w:r>
        <w:rPr>
          <w:i/>
          <w:color w:val="000000"/>
        </w:rPr>
        <w:t>Planning Act</w:t>
      </w:r>
      <w:r>
        <w:rPr>
          <w:color w:val="000000"/>
        </w:rPr>
        <w:t>.</w:t>
      </w:r>
    </w:p>
    <w:p w:rsidR="00494CA3" w:rsidRDefault="00494CA3">
      <w:pPr>
        <w:pStyle w:val="Section"/>
        <w:rPr>
          <w:color w:val="000000"/>
        </w:rPr>
      </w:pPr>
      <w:r>
        <w:rPr>
          <w:color w:val="000000"/>
        </w:rPr>
        <w:tab/>
        <w:t>(3)</w:t>
      </w:r>
      <w:r>
        <w:rPr>
          <w:color w:val="000000"/>
        </w:rPr>
        <w:tab/>
        <w:t>However, the Registrar-General must allow the part of the lot to be identified by a description alone if the Registrar-General is satisfied the part of a lot is sufficiently identified by the description in the instrument.</w:t>
      </w:r>
    </w:p>
    <w:p w:rsidR="00494CA3" w:rsidRDefault="00494CA3">
      <w:pPr>
        <w:pStyle w:val="Section"/>
        <w:rPr>
          <w:color w:val="000000"/>
        </w:rPr>
      </w:pPr>
      <w:r>
        <w:rPr>
          <w:color w:val="000000"/>
        </w:rPr>
        <w:tab/>
        <w:t>(4)</w:t>
      </w:r>
      <w:r>
        <w:rPr>
          <w:color w:val="000000"/>
        </w:rPr>
        <w:tab/>
        <w:t>This section does not limit the matters that the appropriate form for an instrument of lease may require to be included in the instrument.</w:t>
      </w:r>
    </w:p>
    <w:p w:rsidR="00494CA3" w:rsidRDefault="00494CA3">
      <w:pPr>
        <w:pStyle w:val="NewSectionHeading"/>
        <w:numPr>
          <w:ilvl w:val="0"/>
          <w:numId w:val="0"/>
        </w:numPr>
        <w:ind w:left="720" w:hanging="720"/>
        <w:rPr>
          <w:color w:val="000000"/>
        </w:rPr>
      </w:pPr>
      <w:bookmarkStart w:id="104" w:name="_Hlk47167419"/>
      <w:r>
        <w:rPr>
          <w:color w:val="000000"/>
        </w:rPr>
        <w:t>67</w:t>
      </w:r>
      <w:bookmarkEnd w:id="104"/>
      <w:r>
        <w:rPr>
          <w:color w:val="000000"/>
        </w:rPr>
        <w:t>.</w:t>
      </w:r>
      <w:r>
        <w:rPr>
          <w:color w:val="000000"/>
        </w:rPr>
        <w:tab/>
        <w:t>Validity of lease or amendment of lease against mortgagee</w:t>
      </w:r>
    </w:p>
    <w:p w:rsidR="00494CA3" w:rsidRDefault="00494CA3">
      <w:pPr>
        <w:pStyle w:val="Section"/>
        <w:rPr>
          <w:color w:val="000000"/>
        </w:rPr>
      </w:pPr>
      <w:r>
        <w:rPr>
          <w:color w:val="000000"/>
        </w:rPr>
        <w:tab/>
        <w:t>A lease or amendment of a lease executed after registration of a mortgage of a lot is valid against the mortgagee only if the mortgagee consents to the lease or amendment before its registration.</w:t>
      </w:r>
    </w:p>
    <w:p w:rsidR="00494CA3" w:rsidRDefault="00494CA3">
      <w:pPr>
        <w:pStyle w:val="NewSectionHeading"/>
        <w:numPr>
          <w:ilvl w:val="0"/>
          <w:numId w:val="0"/>
        </w:numPr>
        <w:ind w:left="720" w:hanging="720"/>
        <w:rPr>
          <w:color w:val="000000"/>
        </w:rPr>
      </w:pPr>
      <w:bookmarkStart w:id="105" w:name="_Hlk47167424"/>
      <w:r>
        <w:rPr>
          <w:color w:val="000000"/>
        </w:rPr>
        <w:t>68</w:t>
      </w:r>
      <w:bookmarkEnd w:id="105"/>
      <w:r>
        <w:rPr>
          <w:color w:val="000000"/>
        </w:rPr>
        <w:t>.</w:t>
      </w:r>
      <w:r>
        <w:rPr>
          <w:color w:val="000000"/>
        </w:rPr>
        <w:tab/>
        <w:t>Renewing and extending a lease</w:t>
      </w:r>
    </w:p>
    <w:p w:rsidR="00494CA3" w:rsidRDefault="00494CA3">
      <w:pPr>
        <w:pStyle w:val="Section"/>
        <w:rPr>
          <w:color w:val="000000"/>
        </w:rPr>
      </w:pPr>
      <w:r>
        <w:rPr>
          <w:color w:val="000000"/>
        </w:rPr>
        <w:tab/>
        <w:t>(1)</w:t>
      </w:r>
      <w:r>
        <w:rPr>
          <w:color w:val="000000"/>
        </w:rPr>
        <w:tab/>
        <w:t>The Registrar-General may register the renewal or an extension of the term of a lease.</w:t>
      </w:r>
    </w:p>
    <w:p w:rsidR="00494CA3" w:rsidRDefault="00494CA3">
      <w:pPr>
        <w:pStyle w:val="Section"/>
        <w:rPr>
          <w:color w:val="000000"/>
        </w:rPr>
      </w:pPr>
      <w:r>
        <w:rPr>
          <w:color w:val="000000"/>
        </w:rPr>
        <w:tab/>
        <w:t>(2)</w:t>
      </w:r>
      <w:r>
        <w:rPr>
          <w:color w:val="000000"/>
        </w:rPr>
        <w:tab/>
        <w:t>The Registrar-General may record in the land register that a lease has expired.</w:t>
      </w:r>
    </w:p>
    <w:p w:rsidR="00494CA3" w:rsidRDefault="00494CA3">
      <w:pPr>
        <w:pStyle w:val="Section"/>
        <w:rPr>
          <w:color w:val="000000"/>
        </w:rPr>
      </w:pPr>
      <w:r>
        <w:rPr>
          <w:color w:val="000000"/>
        </w:rPr>
        <w:tab/>
        <w:t>(3)</w:t>
      </w:r>
      <w:r>
        <w:rPr>
          <w:color w:val="000000"/>
        </w:rPr>
        <w:tab/>
        <w:t xml:space="preserve">Despite that a lease has on the face of the land register expired without having been renewed or extended, the Registrar-General may register a notice executed by the lessee and the lessor that sets out that the lease has been extended or renewed. </w:t>
      </w:r>
    </w:p>
    <w:p w:rsidR="00494CA3" w:rsidRDefault="00494CA3">
      <w:pPr>
        <w:pStyle w:val="Section"/>
        <w:rPr>
          <w:color w:val="000000"/>
        </w:rPr>
      </w:pPr>
      <w:r>
        <w:rPr>
          <w:color w:val="000000"/>
        </w:rPr>
        <w:tab/>
        <w:t>(4)</w:t>
      </w:r>
      <w:r>
        <w:rPr>
          <w:color w:val="000000"/>
        </w:rPr>
        <w:tab/>
        <w:t>For the purposes of sections 188 and 189, the date of the registration of a notice under subsection (3) is the date of registration of the lease as renewed or extended.</w:t>
      </w:r>
    </w:p>
    <w:p w:rsidR="00494CA3" w:rsidRDefault="00494CA3">
      <w:pPr>
        <w:pStyle w:val="NewSectionHeading"/>
        <w:numPr>
          <w:ilvl w:val="0"/>
          <w:numId w:val="0"/>
        </w:numPr>
        <w:ind w:left="720" w:hanging="720"/>
        <w:rPr>
          <w:color w:val="000000"/>
        </w:rPr>
      </w:pPr>
      <w:bookmarkStart w:id="106" w:name="_Hlk47167435"/>
      <w:r>
        <w:rPr>
          <w:color w:val="000000"/>
        </w:rPr>
        <w:t>69</w:t>
      </w:r>
      <w:bookmarkEnd w:id="106"/>
      <w:r>
        <w:rPr>
          <w:color w:val="000000"/>
        </w:rPr>
        <w:t>.</w:t>
      </w:r>
      <w:r>
        <w:rPr>
          <w:color w:val="000000"/>
        </w:rPr>
        <w:tab/>
        <w:t>Amending a lease</w:t>
      </w:r>
    </w:p>
    <w:p w:rsidR="00494CA3" w:rsidRDefault="00494CA3">
      <w:pPr>
        <w:pStyle w:val="Section"/>
        <w:rPr>
          <w:color w:val="000000"/>
        </w:rPr>
      </w:pPr>
      <w:r>
        <w:rPr>
          <w:color w:val="000000"/>
        </w:rPr>
        <w:tab/>
        <w:t>(1)</w:t>
      </w:r>
      <w:r>
        <w:rPr>
          <w:color w:val="000000"/>
        </w:rPr>
        <w:tab/>
        <w:t>In this section, "term", of a registered lease, includes a period of possession under the lease because of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exercise of an option to renew in the lease; or</w:t>
      </w:r>
    </w:p>
    <w:p w:rsidR="00494CA3" w:rsidRDefault="00494CA3">
      <w:pPr>
        <w:pStyle w:val="Section"/>
        <w:ind w:left="1440" w:hanging="720"/>
        <w:rPr>
          <w:color w:val="000000"/>
        </w:rPr>
      </w:pPr>
      <w:r>
        <w:rPr>
          <w:color w:val="000000"/>
        </w:rPr>
        <w:t>(b)</w:t>
      </w:r>
      <w:r>
        <w:rPr>
          <w:color w:val="000000"/>
        </w:rPr>
        <w:tab/>
      </w:r>
      <w:proofErr w:type="gramStart"/>
      <w:r>
        <w:rPr>
          <w:color w:val="000000"/>
        </w:rPr>
        <w:t>a</w:t>
      </w:r>
      <w:proofErr w:type="gramEnd"/>
      <w:r>
        <w:rPr>
          <w:color w:val="000000"/>
        </w:rPr>
        <w:t xml:space="preserve"> registered instrument of amendment extending the term of the lease.</w:t>
      </w:r>
    </w:p>
    <w:p w:rsidR="00494CA3" w:rsidRDefault="00494CA3">
      <w:pPr>
        <w:pStyle w:val="Section"/>
        <w:rPr>
          <w:color w:val="000000"/>
        </w:rPr>
      </w:pPr>
      <w:r>
        <w:rPr>
          <w:color w:val="000000"/>
        </w:rPr>
        <w:tab/>
        <w:t>(2)</w:t>
      </w:r>
      <w:r>
        <w:rPr>
          <w:color w:val="000000"/>
        </w:rPr>
        <w:tab/>
        <w:t>A registered lease may be amended by registering an instrument of amendment of the lease.</w:t>
      </w:r>
    </w:p>
    <w:p w:rsidR="00494CA3" w:rsidRDefault="00494CA3">
      <w:pPr>
        <w:pStyle w:val="Section"/>
        <w:rPr>
          <w:color w:val="000000"/>
        </w:rPr>
      </w:pPr>
      <w:r>
        <w:rPr>
          <w:color w:val="000000"/>
        </w:rPr>
        <w:lastRenderedPageBreak/>
        <w:tab/>
        <w:t>(3)</w:t>
      </w:r>
      <w:r>
        <w:rPr>
          <w:color w:val="000000"/>
        </w:rPr>
        <w:tab/>
        <w:t>However, the instrument of amendment must not –</w:t>
      </w:r>
    </w:p>
    <w:p w:rsidR="00494CA3" w:rsidRDefault="00494CA3">
      <w:pPr>
        <w:pStyle w:val="Section"/>
        <w:ind w:left="1440" w:hanging="720"/>
        <w:rPr>
          <w:color w:val="000000"/>
        </w:rPr>
      </w:pPr>
      <w:r>
        <w:rPr>
          <w:color w:val="000000"/>
        </w:rPr>
        <w:t>(a)</w:t>
      </w:r>
      <w:r>
        <w:rPr>
          <w:color w:val="000000"/>
        </w:rPr>
        <w:tab/>
      </w:r>
      <w:proofErr w:type="gramStart"/>
      <w:r>
        <w:rPr>
          <w:color w:val="000000"/>
        </w:rPr>
        <w:t>add</w:t>
      </w:r>
      <w:proofErr w:type="gramEnd"/>
      <w:r>
        <w:rPr>
          <w:color w:val="000000"/>
        </w:rPr>
        <w:t xml:space="preserve"> or remove a party to a lease; or</w:t>
      </w:r>
    </w:p>
    <w:p w:rsidR="00494CA3" w:rsidRDefault="00494CA3">
      <w:pPr>
        <w:pStyle w:val="Section"/>
        <w:ind w:left="1440" w:hanging="720"/>
        <w:rPr>
          <w:color w:val="000000"/>
        </w:rPr>
      </w:pPr>
      <w:r>
        <w:rPr>
          <w:color w:val="000000"/>
        </w:rPr>
        <w:t>(b)</w:t>
      </w:r>
      <w:r>
        <w:rPr>
          <w:color w:val="000000"/>
        </w:rPr>
        <w:tab/>
      </w:r>
      <w:proofErr w:type="gramStart"/>
      <w:r>
        <w:rPr>
          <w:color w:val="000000"/>
        </w:rPr>
        <w:t>be</w:t>
      </w:r>
      <w:proofErr w:type="gramEnd"/>
      <w:r>
        <w:rPr>
          <w:color w:val="000000"/>
        </w:rPr>
        <w:t xml:space="preserve"> lodged after the lease's term has ended.</w:t>
      </w:r>
    </w:p>
    <w:p w:rsidR="00494CA3" w:rsidRDefault="00494CA3">
      <w:pPr>
        <w:pStyle w:val="Section"/>
        <w:rPr>
          <w:color w:val="000000"/>
        </w:rPr>
      </w:pPr>
      <w:r>
        <w:rPr>
          <w:color w:val="000000"/>
        </w:rPr>
        <w:tab/>
        <w:t>(4)</w:t>
      </w:r>
      <w:r>
        <w:rPr>
          <w:color w:val="000000"/>
        </w:rPr>
        <w:tab/>
        <w:t>The procedure for amending a lease is in addition to other rights that are not inconsistent with this Act.</w:t>
      </w:r>
    </w:p>
    <w:p w:rsidR="00494CA3" w:rsidRDefault="00494CA3">
      <w:pPr>
        <w:pStyle w:val="NewSectionHeading"/>
        <w:numPr>
          <w:ilvl w:val="0"/>
          <w:numId w:val="0"/>
        </w:numPr>
        <w:ind w:left="720" w:hanging="720"/>
        <w:rPr>
          <w:color w:val="000000"/>
        </w:rPr>
      </w:pPr>
      <w:bookmarkStart w:id="107" w:name="_Hlk47167442"/>
      <w:r>
        <w:rPr>
          <w:color w:val="000000"/>
        </w:rPr>
        <w:t>70</w:t>
      </w:r>
      <w:bookmarkEnd w:id="107"/>
      <w:r>
        <w:rPr>
          <w:color w:val="000000"/>
        </w:rPr>
        <w:t>.</w:t>
      </w:r>
      <w:r>
        <w:rPr>
          <w:color w:val="000000"/>
        </w:rPr>
        <w:tab/>
        <w:t>Re-entry by lessor</w:t>
      </w:r>
    </w:p>
    <w:p w:rsidR="00494CA3" w:rsidRDefault="00494CA3">
      <w:pPr>
        <w:pStyle w:val="Section"/>
        <w:rPr>
          <w:color w:val="000000"/>
        </w:rPr>
      </w:pPr>
      <w:r>
        <w:rPr>
          <w:color w:val="000000"/>
        </w:rPr>
        <w:tab/>
        <w:t>(1)</w:t>
      </w:r>
      <w:r>
        <w:rPr>
          <w:color w:val="000000"/>
        </w:rPr>
        <w:tab/>
        <w:t>If a lessor under a registered lease lawfully re-enters and takes possession under the lease or an Act, the lessor may lodge a request for the Registrar-General to register the re-entry.</w:t>
      </w:r>
    </w:p>
    <w:p w:rsidR="00494CA3" w:rsidRDefault="00494CA3">
      <w:pPr>
        <w:pStyle w:val="Section"/>
        <w:rPr>
          <w:color w:val="000000"/>
        </w:rPr>
      </w:pPr>
      <w:r>
        <w:rPr>
          <w:color w:val="000000"/>
        </w:rPr>
        <w:tab/>
        <w:t>(2)</w:t>
      </w:r>
      <w:r>
        <w:rPr>
          <w:color w:val="000000"/>
        </w:rPr>
        <w:tab/>
        <w:t xml:space="preserve">The registering of the request for the re-entry does not release the lessee from liability in respect of a breach of any covenant, either </w:t>
      </w:r>
      <w:proofErr w:type="gramStart"/>
      <w:r>
        <w:rPr>
          <w:color w:val="000000"/>
        </w:rPr>
        <w:t>express</w:t>
      </w:r>
      <w:proofErr w:type="gramEnd"/>
      <w:r>
        <w:rPr>
          <w:color w:val="000000"/>
        </w:rPr>
        <w:t xml:space="preserve"> or implied, in the lease.</w:t>
      </w:r>
    </w:p>
    <w:p w:rsidR="00494CA3" w:rsidRDefault="00494CA3">
      <w:pPr>
        <w:pStyle w:val="NewSectionHeading"/>
        <w:numPr>
          <w:ilvl w:val="0"/>
          <w:numId w:val="0"/>
        </w:numPr>
        <w:ind w:left="720" w:hanging="720"/>
        <w:rPr>
          <w:color w:val="000000"/>
        </w:rPr>
      </w:pPr>
      <w:bookmarkStart w:id="108" w:name="_Hlk47167448"/>
      <w:r>
        <w:rPr>
          <w:color w:val="000000"/>
        </w:rPr>
        <w:t>71</w:t>
      </w:r>
      <w:bookmarkEnd w:id="108"/>
      <w:r>
        <w:rPr>
          <w:color w:val="000000"/>
        </w:rPr>
        <w:t>.</w:t>
      </w:r>
      <w:r>
        <w:rPr>
          <w:color w:val="000000"/>
        </w:rPr>
        <w:tab/>
        <w:t>Surrendering a lease</w:t>
      </w:r>
    </w:p>
    <w:p w:rsidR="00494CA3" w:rsidRDefault="00494CA3">
      <w:pPr>
        <w:pStyle w:val="Section"/>
        <w:rPr>
          <w:color w:val="000000"/>
        </w:rPr>
      </w:pPr>
      <w:r>
        <w:rPr>
          <w:color w:val="000000"/>
        </w:rPr>
        <w:tab/>
        <w:t>(1)</w:t>
      </w:r>
      <w:r>
        <w:rPr>
          <w:color w:val="000000"/>
        </w:rPr>
        <w:tab/>
        <w:t>A registered lease may be wholly or partly surrendered by operation of law or by registering an instrument of surrender of the lease executed by the lessor and the lessee.</w:t>
      </w:r>
    </w:p>
    <w:p w:rsidR="00494CA3" w:rsidRDefault="00494CA3">
      <w:pPr>
        <w:pStyle w:val="Section"/>
        <w:rPr>
          <w:color w:val="000000"/>
        </w:rPr>
      </w:pPr>
      <w:r>
        <w:rPr>
          <w:color w:val="000000"/>
        </w:rPr>
        <w:tab/>
        <w:t>(2)</w:t>
      </w:r>
      <w:r>
        <w:rPr>
          <w:color w:val="000000"/>
        </w:rPr>
        <w:tab/>
        <w:t>However, a registered lease may be surrendered by registering an instrument of surrender only with the consent of every mortgagee and sublessee of the lessee.</w:t>
      </w:r>
    </w:p>
    <w:p w:rsidR="00494CA3" w:rsidRDefault="00494CA3">
      <w:pPr>
        <w:pStyle w:val="Section"/>
        <w:rPr>
          <w:color w:val="000000"/>
        </w:rPr>
      </w:pPr>
      <w:r>
        <w:rPr>
          <w:color w:val="000000"/>
        </w:rPr>
        <w:tab/>
        <w:t>(3)</w:t>
      </w:r>
      <w:r>
        <w:rPr>
          <w:color w:val="000000"/>
        </w:rPr>
        <w:tab/>
        <w:t>If an instrument of surrender is lodged, the Registrar-General must –</w:t>
      </w:r>
    </w:p>
    <w:p w:rsidR="00494CA3" w:rsidRDefault="00494CA3">
      <w:pPr>
        <w:pStyle w:val="Section"/>
        <w:ind w:left="1440" w:hanging="720"/>
        <w:rPr>
          <w:color w:val="000000"/>
        </w:rPr>
      </w:pPr>
      <w:r>
        <w:rPr>
          <w:color w:val="000000"/>
        </w:rPr>
        <w:t>(a)</w:t>
      </w:r>
      <w:r>
        <w:rPr>
          <w:color w:val="000000"/>
        </w:rPr>
        <w:tab/>
      </w:r>
      <w:proofErr w:type="gramStart"/>
      <w:r>
        <w:rPr>
          <w:color w:val="000000"/>
        </w:rPr>
        <w:t>register</w:t>
      </w:r>
      <w:proofErr w:type="gramEnd"/>
      <w:r>
        <w:rPr>
          <w:color w:val="000000"/>
        </w:rPr>
        <w:t xml:space="preserve"> the instrument; and</w:t>
      </w:r>
    </w:p>
    <w:p w:rsidR="00494CA3" w:rsidRDefault="00494CA3">
      <w:pPr>
        <w:pStyle w:val="Section"/>
        <w:ind w:left="1440" w:hanging="720"/>
        <w:rPr>
          <w:color w:val="000000"/>
        </w:rPr>
      </w:pPr>
      <w:r>
        <w:rPr>
          <w:color w:val="000000"/>
        </w:rPr>
        <w:t>(b)</w:t>
      </w:r>
      <w:r>
        <w:rPr>
          <w:color w:val="000000"/>
        </w:rPr>
        <w:tab/>
      </w:r>
      <w:proofErr w:type="gramStart"/>
      <w:r>
        <w:rPr>
          <w:color w:val="000000"/>
        </w:rPr>
        <w:t>record</w:t>
      </w:r>
      <w:proofErr w:type="gramEnd"/>
      <w:r>
        <w:rPr>
          <w:color w:val="000000"/>
        </w:rPr>
        <w:t xml:space="preserve"> the date of surrender specified in the instrument in the land register.</w:t>
      </w:r>
    </w:p>
    <w:p w:rsidR="00494CA3" w:rsidRDefault="00494CA3">
      <w:pPr>
        <w:pStyle w:val="Section"/>
        <w:rPr>
          <w:color w:val="000000"/>
        </w:rPr>
      </w:pPr>
      <w:r>
        <w:rPr>
          <w:color w:val="000000"/>
        </w:rPr>
        <w:tab/>
        <w:t>(4)</w:t>
      </w:r>
      <w:r>
        <w:rPr>
          <w:color w:val="000000"/>
        </w:rPr>
        <w:tab/>
        <w:t>The interest of the lessee in a registered lease vests in the lessor on registering the instrument of surrender.</w:t>
      </w:r>
    </w:p>
    <w:p w:rsidR="00494CA3" w:rsidRDefault="00494CA3">
      <w:pPr>
        <w:pStyle w:val="Section"/>
        <w:rPr>
          <w:color w:val="000000"/>
        </w:rPr>
      </w:pPr>
      <w:r>
        <w:rPr>
          <w:snapToGrid w:val="0"/>
          <w:color w:val="000000"/>
          <w:lang w:val="en-US" w:eastAsia="en-US"/>
        </w:rPr>
        <w:tab/>
        <w:t>(5)</w:t>
      </w:r>
      <w:r>
        <w:rPr>
          <w:snapToGrid w:val="0"/>
          <w:color w:val="000000"/>
          <w:lang w:val="en-US" w:eastAsia="en-US"/>
        </w:rPr>
        <w:tab/>
        <w:t>The Registrar-General may make an entry in the land register of the surrender of a lease on receiving an application in the prescribed form from the lessor and the lessor producing any evidence that the Registrar-General may require that the lessee has abandoned his or her occupation of the land comprised in the lease.</w:t>
      </w:r>
    </w:p>
    <w:p w:rsidR="00494CA3" w:rsidRDefault="00494CA3">
      <w:pPr>
        <w:pStyle w:val="Section"/>
        <w:rPr>
          <w:color w:val="000000"/>
        </w:rPr>
      </w:pPr>
      <w:r>
        <w:rPr>
          <w:color w:val="000000"/>
        </w:rPr>
        <w:lastRenderedPageBreak/>
        <w:tab/>
        <w:t>(6)</w:t>
      </w:r>
      <w:r>
        <w:rPr>
          <w:color w:val="000000"/>
        </w:rPr>
        <w:tab/>
        <w:t>This section does not apply to a surrender or disclaimer under a law about bankruptcy.</w:t>
      </w:r>
    </w:p>
    <w:p w:rsidR="00494CA3" w:rsidRDefault="00494CA3">
      <w:pPr>
        <w:pStyle w:val="NewSectionHeading"/>
        <w:numPr>
          <w:ilvl w:val="0"/>
          <w:numId w:val="0"/>
        </w:numPr>
        <w:ind w:left="720" w:hanging="720"/>
        <w:rPr>
          <w:color w:val="000000"/>
        </w:rPr>
      </w:pPr>
      <w:bookmarkStart w:id="109" w:name="_Hlk47167456"/>
      <w:r>
        <w:rPr>
          <w:color w:val="000000"/>
        </w:rPr>
        <w:t>72</w:t>
      </w:r>
      <w:bookmarkEnd w:id="109"/>
      <w:r>
        <w:rPr>
          <w:color w:val="000000"/>
        </w:rPr>
        <w:t>.</w:t>
      </w:r>
      <w:r>
        <w:rPr>
          <w:color w:val="000000"/>
        </w:rPr>
        <w:tab/>
        <w:t>Disclaimer in bankruptcy</w:t>
      </w:r>
    </w:p>
    <w:p w:rsidR="00494CA3" w:rsidRDefault="00494CA3">
      <w:pPr>
        <w:pStyle w:val="Section"/>
        <w:rPr>
          <w:color w:val="000000"/>
        </w:rPr>
      </w:pPr>
      <w:r>
        <w:rPr>
          <w:color w:val="000000"/>
        </w:rPr>
        <w:tab/>
        <w:t>(1)</w:t>
      </w:r>
      <w:r>
        <w:rPr>
          <w:color w:val="000000"/>
        </w:rPr>
        <w:tab/>
        <w:t>The Registrar-General may register a disclaimer of a lease or other interest in a lot under a law about bankruptcy only if the disclaimer, signed by the Official Trustee in Bankruptcy or registered trustee, and a request to register it is lodged.</w:t>
      </w:r>
    </w:p>
    <w:p w:rsidR="00494CA3" w:rsidRDefault="00494CA3">
      <w:pPr>
        <w:pStyle w:val="Section"/>
        <w:rPr>
          <w:color w:val="000000"/>
        </w:rPr>
      </w:pPr>
      <w:r>
        <w:rPr>
          <w:color w:val="000000"/>
        </w:rPr>
        <w:tab/>
        <w:t>(2)</w:t>
      </w:r>
      <w:r>
        <w:rPr>
          <w:color w:val="000000"/>
        </w:rPr>
        <w:tab/>
        <w:t>The disclaimer operates as a surrender of the lease on it being registered.</w:t>
      </w:r>
    </w:p>
    <w:p w:rsidR="00494CA3" w:rsidRDefault="00494CA3">
      <w:pPr>
        <w:pStyle w:val="Section"/>
        <w:rPr>
          <w:color w:val="000000"/>
        </w:rPr>
      </w:pPr>
      <w:r>
        <w:rPr>
          <w:color w:val="000000"/>
        </w:rPr>
        <w:tab/>
        <w:t>(3)</w:t>
      </w:r>
      <w:r>
        <w:rPr>
          <w:color w:val="000000"/>
        </w:rPr>
        <w:tab/>
        <w:t>If the lease is mortgaged, a mortgagee may apply to the Registrar-General to register a notice of foreclosure.</w:t>
      </w:r>
    </w:p>
    <w:p w:rsidR="00494CA3" w:rsidRDefault="00494CA3">
      <w:pPr>
        <w:pStyle w:val="Section"/>
        <w:rPr>
          <w:color w:val="000000"/>
        </w:rPr>
      </w:pPr>
      <w:r>
        <w:rPr>
          <w:color w:val="000000"/>
        </w:rPr>
        <w:tab/>
        <w:t>(4)</w:t>
      </w:r>
      <w:r>
        <w:rPr>
          <w:color w:val="000000"/>
        </w:rPr>
        <w:tab/>
        <w:t>A notice of foreclosure must be accompanied by the disclaimer.</w:t>
      </w:r>
    </w:p>
    <w:p w:rsidR="00494CA3" w:rsidRDefault="00494CA3">
      <w:pPr>
        <w:pStyle w:val="Section"/>
        <w:rPr>
          <w:color w:val="000000"/>
        </w:rPr>
      </w:pPr>
      <w:r>
        <w:rPr>
          <w:color w:val="000000"/>
        </w:rPr>
        <w:tab/>
        <w:t>(5)</w:t>
      </w:r>
      <w:r>
        <w:rPr>
          <w:color w:val="000000"/>
        </w:rPr>
        <w:tab/>
        <w:t>On the notice of foreclosure being registered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estate or interest of the bankrupt in the lease vests in the mortgagee free from all other charges;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Registrar-General must register the mortgagee as registered proprietor of the lease.</w:t>
      </w:r>
    </w:p>
    <w:p w:rsidR="00494CA3" w:rsidRDefault="00494CA3">
      <w:pPr>
        <w:pStyle w:val="Section"/>
        <w:rPr>
          <w:color w:val="000000"/>
        </w:rPr>
      </w:pPr>
      <w:r>
        <w:rPr>
          <w:color w:val="000000"/>
        </w:rPr>
        <w:tab/>
        <w:t>(6)</w:t>
      </w:r>
      <w:r>
        <w:rPr>
          <w:color w:val="000000"/>
        </w:rPr>
        <w:tab/>
        <w:t>A notice of foreclosure must not be registered unless the Registrar-General is satisfied that the mortgagee –</w:t>
      </w:r>
    </w:p>
    <w:p w:rsidR="00494CA3" w:rsidRDefault="00494CA3">
      <w:pPr>
        <w:pStyle w:val="Section"/>
        <w:ind w:left="1440" w:hanging="720"/>
        <w:rPr>
          <w:color w:val="000000"/>
        </w:rPr>
      </w:pPr>
      <w:r>
        <w:rPr>
          <w:color w:val="000000"/>
        </w:rPr>
        <w:t>(a)</w:t>
      </w:r>
      <w:r>
        <w:rPr>
          <w:color w:val="000000"/>
        </w:rPr>
        <w:tab/>
      </w:r>
      <w:proofErr w:type="gramStart"/>
      <w:r>
        <w:rPr>
          <w:color w:val="000000"/>
        </w:rPr>
        <w:t>has</w:t>
      </w:r>
      <w:proofErr w:type="gramEnd"/>
      <w:r>
        <w:rPr>
          <w:color w:val="000000"/>
        </w:rPr>
        <w:t xml:space="preserve"> given 14 days written notice of his or her intended application to every subsequent mortgagee of the lease; or</w:t>
      </w:r>
    </w:p>
    <w:p w:rsidR="00494CA3" w:rsidRDefault="00494CA3">
      <w:pPr>
        <w:pStyle w:val="Section"/>
        <w:ind w:left="1440" w:hanging="720"/>
        <w:rPr>
          <w:color w:val="000000"/>
        </w:rPr>
      </w:pPr>
      <w:r>
        <w:rPr>
          <w:color w:val="000000"/>
        </w:rPr>
        <w:t>(b)</w:t>
      </w:r>
      <w:r>
        <w:rPr>
          <w:color w:val="000000"/>
        </w:rPr>
        <w:tab/>
      </w:r>
      <w:proofErr w:type="gramStart"/>
      <w:r>
        <w:rPr>
          <w:color w:val="000000"/>
        </w:rPr>
        <w:t>has</w:t>
      </w:r>
      <w:proofErr w:type="gramEnd"/>
      <w:r>
        <w:rPr>
          <w:color w:val="000000"/>
        </w:rPr>
        <w:t xml:space="preserve"> obtained the written consent of every subsequent mortgagee of the lease.</w:t>
      </w:r>
    </w:p>
    <w:p w:rsidR="00494CA3" w:rsidRDefault="00494CA3">
      <w:pPr>
        <w:pStyle w:val="Section"/>
        <w:rPr>
          <w:color w:val="000000"/>
        </w:rPr>
      </w:pPr>
      <w:r>
        <w:rPr>
          <w:color w:val="000000"/>
        </w:rPr>
        <w:tab/>
        <w:t>(7)</w:t>
      </w:r>
      <w:r>
        <w:rPr>
          <w:color w:val="000000"/>
        </w:rPr>
        <w:tab/>
        <w:t>A subsequent mortgagee may pay to the mortgagee the amount due to the mortgagee under the mortgage, with costs, at any time before foreclosure.</w:t>
      </w:r>
    </w:p>
    <w:p w:rsidR="00494CA3" w:rsidRDefault="00494CA3">
      <w:pPr>
        <w:pStyle w:val="Section"/>
        <w:rPr>
          <w:color w:val="000000"/>
        </w:rPr>
      </w:pPr>
      <w:r>
        <w:rPr>
          <w:color w:val="000000"/>
        </w:rPr>
        <w:tab/>
        <w:t>(8)</w:t>
      </w:r>
      <w:r>
        <w:rPr>
          <w:color w:val="000000"/>
        </w:rPr>
        <w:tab/>
        <w:t>On paying the amount under subsection (7), the subsequent mortgagee is entitled to a transfer from the mortgagee of the mortgage.</w:t>
      </w:r>
    </w:p>
    <w:p w:rsidR="00494CA3" w:rsidRDefault="00494CA3">
      <w:pPr>
        <w:pStyle w:val="NewSectionHeading"/>
        <w:numPr>
          <w:ilvl w:val="0"/>
          <w:numId w:val="0"/>
        </w:numPr>
        <w:ind w:left="720" w:hanging="720"/>
        <w:rPr>
          <w:color w:val="000000"/>
        </w:rPr>
      </w:pPr>
      <w:bookmarkStart w:id="110" w:name="_Hlk47167464"/>
      <w:r>
        <w:rPr>
          <w:color w:val="000000"/>
        </w:rPr>
        <w:t>73</w:t>
      </w:r>
      <w:bookmarkEnd w:id="110"/>
      <w:r>
        <w:rPr>
          <w:color w:val="000000"/>
        </w:rPr>
        <w:t>.</w:t>
      </w:r>
      <w:r>
        <w:rPr>
          <w:color w:val="000000"/>
        </w:rPr>
        <w:tab/>
        <w:t>Validity of unregistered lease</w:t>
      </w:r>
    </w:p>
    <w:p w:rsidR="00494CA3" w:rsidRDefault="00494CA3">
      <w:pPr>
        <w:pStyle w:val="Section"/>
        <w:rPr>
          <w:color w:val="000000"/>
        </w:rPr>
      </w:pPr>
      <w:r>
        <w:rPr>
          <w:color w:val="000000"/>
        </w:rPr>
        <w:tab/>
        <w:t>Despite section 184, but subject to sections 188 and 189, an unregistered lease of a lot or part of a lot operates as a lease at law as between the parties to the document creating the lease.</w:t>
      </w:r>
    </w:p>
    <w:p w:rsidR="00494CA3" w:rsidRDefault="00494CA3">
      <w:pPr>
        <w:pStyle w:val="DivisionHeading"/>
        <w:rPr>
          <w:color w:val="000000"/>
        </w:rPr>
      </w:pPr>
      <w:r>
        <w:rPr>
          <w:color w:val="000000"/>
        </w:rPr>
        <w:lastRenderedPageBreak/>
        <w:t>Division 3 – Mortgages</w:t>
      </w:r>
    </w:p>
    <w:p w:rsidR="00494CA3" w:rsidRDefault="00494CA3">
      <w:pPr>
        <w:pStyle w:val="DivisionHeading"/>
        <w:rPr>
          <w:color w:val="000000"/>
        </w:rPr>
      </w:pPr>
      <w:r>
        <w:rPr>
          <w:color w:val="000000"/>
        </w:rPr>
        <w:t>Subdivision 1 – General</w:t>
      </w:r>
    </w:p>
    <w:p w:rsidR="00494CA3" w:rsidRDefault="00494CA3">
      <w:pPr>
        <w:pStyle w:val="NewSectionHeading"/>
        <w:numPr>
          <w:ilvl w:val="0"/>
          <w:numId w:val="0"/>
        </w:numPr>
        <w:ind w:left="720" w:hanging="720"/>
        <w:rPr>
          <w:color w:val="000000"/>
        </w:rPr>
      </w:pPr>
      <w:bookmarkStart w:id="111" w:name="_Hlk47167471"/>
      <w:r>
        <w:rPr>
          <w:color w:val="000000"/>
        </w:rPr>
        <w:t>74</w:t>
      </w:r>
      <w:bookmarkEnd w:id="111"/>
      <w:r>
        <w:rPr>
          <w:color w:val="000000"/>
        </w:rPr>
        <w:t>.</w:t>
      </w:r>
      <w:r>
        <w:rPr>
          <w:color w:val="000000"/>
        </w:rPr>
        <w:tab/>
        <w:t>Mortgaging lot etc. by registration</w:t>
      </w:r>
    </w:p>
    <w:p w:rsidR="00494CA3" w:rsidRDefault="00494CA3">
      <w:pPr>
        <w:pStyle w:val="Section"/>
        <w:rPr>
          <w:color w:val="000000"/>
        </w:rPr>
      </w:pPr>
      <w:r>
        <w:rPr>
          <w:color w:val="000000"/>
        </w:rPr>
        <w:tab/>
        <w:t>A lot or an interest in a lot may be mortgaged by registering an instrument of mortgage for the lot or interest.</w:t>
      </w:r>
    </w:p>
    <w:p w:rsidR="00494CA3" w:rsidRDefault="00494CA3">
      <w:pPr>
        <w:pStyle w:val="NewSectionHeading"/>
        <w:numPr>
          <w:ilvl w:val="0"/>
          <w:numId w:val="0"/>
        </w:numPr>
        <w:ind w:left="720" w:hanging="720"/>
        <w:rPr>
          <w:color w:val="000000"/>
        </w:rPr>
      </w:pPr>
      <w:bookmarkStart w:id="112" w:name="_Hlk47167478"/>
      <w:r>
        <w:rPr>
          <w:color w:val="000000"/>
        </w:rPr>
        <w:t>75</w:t>
      </w:r>
      <w:bookmarkEnd w:id="112"/>
      <w:r>
        <w:rPr>
          <w:color w:val="000000"/>
        </w:rPr>
        <w:t>.</w:t>
      </w:r>
      <w:r>
        <w:rPr>
          <w:color w:val="000000"/>
        </w:rPr>
        <w:tab/>
        <w:t>Requirements of instrument of mortgage</w:t>
      </w:r>
    </w:p>
    <w:p w:rsidR="00494CA3" w:rsidRDefault="00494CA3">
      <w:pPr>
        <w:pStyle w:val="Section"/>
        <w:rPr>
          <w:color w:val="000000"/>
        </w:rPr>
      </w:pPr>
      <w:r>
        <w:rPr>
          <w:color w:val="000000"/>
        </w:rPr>
        <w:tab/>
        <w:t>(1)</w:t>
      </w:r>
      <w:r>
        <w:rPr>
          <w:color w:val="000000"/>
        </w:rPr>
        <w:tab/>
        <w:t>An instrument of mortgage must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validly executed;</w:t>
      </w:r>
    </w:p>
    <w:p w:rsidR="00494CA3" w:rsidRDefault="00494CA3">
      <w:pPr>
        <w:pStyle w:val="Section"/>
        <w:ind w:left="1440" w:hanging="720"/>
        <w:rPr>
          <w:color w:val="000000"/>
        </w:rPr>
      </w:pPr>
      <w:r>
        <w:rPr>
          <w:color w:val="000000"/>
        </w:rPr>
        <w:t>(b)</w:t>
      </w:r>
      <w:r>
        <w:rPr>
          <w:color w:val="000000"/>
        </w:rPr>
        <w:tab/>
      </w:r>
      <w:proofErr w:type="gramStart"/>
      <w:r>
        <w:rPr>
          <w:color w:val="000000"/>
        </w:rPr>
        <w:t>include</w:t>
      </w:r>
      <w:proofErr w:type="gramEnd"/>
      <w:r>
        <w:rPr>
          <w:color w:val="000000"/>
        </w:rPr>
        <w:t xml:space="preserve"> a description sufficient to identify the lot to be mortgaged;</w:t>
      </w:r>
    </w:p>
    <w:p w:rsidR="00494CA3" w:rsidRDefault="00494CA3">
      <w:pPr>
        <w:pStyle w:val="Section"/>
        <w:ind w:left="1440" w:hanging="720"/>
        <w:rPr>
          <w:color w:val="000000"/>
        </w:rPr>
      </w:pPr>
      <w:r>
        <w:rPr>
          <w:color w:val="000000"/>
        </w:rPr>
        <w:t>(c)</w:t>
      </w:r>
      <w:r>
        <w:rPr>
          <w:color w:val="000000"/>
        </w:rPr>
        <w:tab/>
      </w:r>
      <w:proofErr w:type="gramStart"/>
      <w:r>
        <w:rPr>
          <w:color w:val="000000"/>
        </w:rPr>
        <w:t>include</w:t>
      </w:r>
      <w:proofErr w:type="gramEnd"/>
      <w:r>
        <w:rPr>
          <w:color w:val="000000"/>
        </w:rPr>
        <w:t xml:space="preserve"> a description of the debt or liability secured by the mortgage; and</w:t>
      </w:r>
    </w:p>
    <w:p w:rsidR="00494CA3" w:rsidRDefault="00494CA3">
      <w:pPr>
        <w:pStyle w:val="Section"/>
        <w:ind w:left="1440" w:hanging="720"/>
        <w:rPr>
          <w:color w:val="000000"/>
        </w:rPr>
      </w:pPr>
      <w:r>
        <w:rPr>
          <w:color w:val="000000"/>
        </w:rPr>
        <w:t>(d)</w:t>
      </w:r>
      <w:r>
        <w:rPr>
          <w:color w:val="000000"/>
        </w:rPr>
        <w:tab/>
      </w:r>
      <w:proofErr w:type="gramStart"/>
      <w:r>
        <w:rPr>
          <w:color w:val="000000"/>
        </w:rPr>
        <w:t>include</w:t>
      </w:r>
      <w:proofErr w:type="gramEnd"/>
      <w:r>
        <w:rPr>
          <w:color w:val="000000"/>
        </w:rPr>
        <w:t xml:space="preserve"> a description sufficient to identify the interest to be mortgaged.</w:t>
      </w:r>
    </w:p>
    <w:p w:rsidR="00494CA3" w:rsidRDefault="00494CA3">
      <w:pPr>
        <w:pStyle w:val="Section"/>
        <w:rPr>
          <w:color w:val="000000"/>
        </w:rPr>
      </w:pPr>
      <w:r>
        <w:rPr>
          <w:color w:val="000000"/>
        </w:rPr>
        <w:tab/>
        <w:t>(2)</w:t>
      </w:r>
      <w:r>
        <w:rPr>
          <w:color w:val="000000"/>
        </w:rPr>
        <w:tab/>
        <w:t>Subsection (1) does not limit the matters that the appropriate form for an instrument of mortgage may require to be included in the form.</w:t>
      </w:r>
    </w:p>
    <w:p w:rsidR="00494CA3" w:rsidRDefault="00494CA3">
      <w:pPr>
        <w:pStyle w:val="NewSectionHeading"/>
        <w:numPr>
          <w:ilvl w:val="0"/>
          <w:numId w:val="0"/>
        </w:numPr>
        <w:ind w:left="720" w:hanging="720"/>
        <w:rPr>
          <w:color w:val="000000"/>
        </w:rPr>
      </w:pPr>
      <w:bookmarkStart w:id="113" w:name="_Hlk47167486"/>
      <w:r>
        <w:rPr>
          <w:color w:val="000000"/>
        </w:rPr>
        <w:t>76</w:t>
      </w:r>
      <w:bookmarkEnd w:id="113"/>
      <w:r>
        <w:rPr>
          <w:color w:val="000000"/>
        </w:rPr>
        <w:t>.</w:t>
      </w:r>
      <w:r>
        <w:rPr>
          <w:color w:val="000000"/>
        </w:rPr>
        <w:tab/>
        <w:t>Effect of registering a mortgage</w:t>
      </w:r>
    </w:p>
    <w:p w:rsidR="00494CA3" w:rsidRDefault="00494CA3">
      <w:pPr>
        <w:pStyle w:val="Section"/>
        <w:rPr>
          <w:color w:val="000000"/>
        </w:rPr>
      </w:pPr>
      <w:r>
        <w:rPr>
          <w:color w:val="000000"/>
        </w:rPr>
        <w:tab/>
        <w:t>A registered mortgage of a lot or an interest in a lot operates only as a charge on the lot or interest for the debt or liability secured by the mortgage.</w:t>
      </w:r>
    </w:p>
    <w:p w:rsidR="00494CA3" w:rsidRDefault="00494CA3">
      <w:pPr>
        <w:pStyle w:val="NewSectionHeading"/>
        <w:numPr>
          <w:ilvl w:val="0"/>
          <w:numId w:val="0"/>
        </w:numPr>
        <w:ind w:left="720" w:hanging="720"/>
        <w:rPr>
          <w:color w:val="000000"/>
        </w:rPr>
      </w:pPr>
      <w:bookmarkStart w:id="114" w:name="_Hlk47167491"/>
      <w:r>
        <w:rPr>
          <w:color w:val="000000"/>
        </w:rPr>
        <w:t>77</w:t>
      </w:r>
      <w:bookmarkEnd w:id="114"/>
      <w:r>
        <w:rPr>
          <w:color w:val="000000"/>
        </w:rPr>
        <w:t>.</w:t>
      </w:r>
      <w:r>
        <w:rPr>
          <w:color w:val="000000"/>
        </w:rPr>
        <w:tab/>
        <w:t>Equitable mortgage</w:t>
      </w:r>
    </w:p>
    <w:p w:rsidR="00494CA3" w:rsidRDefault="00494CA3">
      <w:pPr>
        <w:pStyle w:val="Section"/>
        <w:rPr>
          <w:color w:val="000000"/>
        </w:rPr>
      </w:pPr>
      <w:r>
        <w:rPr>
          <w:color w:val="000000"/>
        </w:rPr>
        <w:tab/>
        <w:t>(1)</w:t>
      </w:r>
      <w:r>
        <w:rPr>
          <w:color w:val="000000"/>
        </w:rPr>
        <w:tab/>
        <w:t>An equitable mortgage of a lot may be created by leaving a certificate as to title with the mortgagee.</w:t>
      </w:r>
    </w:p>
    <w:p w:rsidR="00494CA3" w:rsidRDefault="00494CA3">
      <w:pPr>
        <w:pStyle w:val="Section"/>
        <w:rPr>
          <w:color w:val="000000"/>
        </w:rPr>
      </w:pPr>
      <w:r>
        <w:rPr>
          <w:color w:val="000000"/>
        </w:rPr>
        <w:tab/>
        <w:t>(2)</w:t>
      </w:r>
      <w:r>
        <w:rPr>
          <w:color w:val="000000"/>
        </w:rPr>
        <w:tab/>
        <w:t>Subsection (1) does not affect the ways in which an equitable mortgage may be created.</w:t>
      </w:r>
    </w:p>
    <w:p w:rsidR="00494CA3" w:rsidRDefault="00494CA3">
      <w:pPr>
        <w:pStyle w:val="NewSectionHeading"/>
        <w:numPr>
          <w:ilvl w:val="0"/>
          <w:numId w:val="0"/>
        </w:numPr>
        <w:ind w:left="720" w:hanging="720"/>
        <w:rPr>
          <w:color w:val="000000"/>
        </w:rPr>
      </w:pPr>
      <w:bookmarkStart w:id="115" w:name="_Hlk47167499"/>
      <w:r>
        <w:rPr>
          <w:color w:val="000000"/>
        </w:rPr>
        <w:t>78</w:t>
      </w:r>
      <w:bookmarkEnd w:id="115"/>
      <w:r>
        <w:rPr>
          <w:color w:val="000000"/>
        </w:rPr>
        <w:t>.</w:t>
      </w:r>
      <w:r>
        <w:rPr>
          <w:color w:val="000000"/>
        </w:rPr>
        <w:tab/>
        <w:t>Amending a mortgage</w:t>
      </w:r>
    </w:p>
    <w:p w:rsidR="00494CA3" w:rsidRDefault="00494CA3">
      <w:pPr>
        <w:pStyle w:val="Section"/>
        <w:rPr>
          <w:color w:val="000000"/>
        </w:rPr>
      </w:pPr>
      <w:r>
        <w:rPr>
          <w:color w:val="000000"/>
        </w:rPr>
        <w:tab/>
        <w:t>(1)</w:t>
      </w:r>
      <w:r>
        <w:rPr>
          <w:color w:val="000000"/>
        </w:rPr>
        <w:tab/>
        <w:t>A registered mortgage may be amended by registering an instrument of amendment of the mortgage.</w:t>
      </w:r>
    </w:p>
    <w:p w:rsidR="00494CA3" w:rsidRDefault="00494CA3">
      <w:pPr>
        <w:pStyle w:val="Section"/>
        <w:rPr>
          <w:color w:val="000000"/>
        </w:rPr>
      </w:pPr>
      <w:r>
        <w:rPr>
          <w:color w:val="000000"/>
        </w:rPr>
        <w:tab/>
        <w:t>(2)</w:t>
      </w:r>
      <w:r>
        <w:rPr>
          <w:color w:val="000000"/>
        </w:rPr>
        <w:tab/>
        <w:t>An instrument of amendment cannot add or remove a party to the mortgage.</w:t>
      </w:r>
    </w:p>
    <w:p w:rsidR="00494CA3" w:rsidRDefault="00494CA3">
      <w:pPr>
        <w:pStyle w:val="NewSectionHeading"/>
        <w:numPr>
          <w:ilvl w:val="0"/>
          <w:numId w:val="0"/>
        </w:numPr>
        <w:ind w:left="720" w:hanging="720"/>
        <w:rPr>
          <w:color w:val="000000"/>
        </w:rPr>
      </w:pPr>
      <w:bookmarkStart w:id="116" w:name="_Hlk47167505"/>
      <w:r>
        <w:rPr>
          <w:color w:val="000000"/>
        </w:rPr>
        <w:lastRenderedPageBreak/>
        <w:t>79</w:t>
      </w:r>
      <w:bookmarkEnd w:id="116"/>
      <w:r>
        <w:rPr>
          <w:color w:val="000000"/>
        </w:rPr>
        <w:t>.</w:t>
      </w:r>
      <w:r>
        <w:rPr>
          <w:color w:val="000000"/>
        </w:rPr>
        <w:tab/>
        <w:t>Amending priority of mortgages</w:t>
      </w:r>
    </w:p>
    <w:p w:rsidR="00494CA3" w:rsidRDefault="00494CA3">
      <w:pPr>
        <w:pStyle w:val="Section"/>
        <w:rPr>
          <w:color w:val="000000"/>
        </w:rPr>
      </w:pPr>
      <w:r>
        <w:rPr>
          <w:color w:val="000000"/>
        </w:rPr>
        <w:tab/>
        <w:t>(1)</w:t>
      </w:r>
      <w:r>
        <w:rPr>
          <w:color w:val="000000"/>
        </w:rPr>
        <w:tab/>
        <w:t>The priority of registered mortgages may be amended by registering an instrument amending priority.</w:t>
      </w:r>
    </w:p>
    <w:p w:rsidR="00494CA3" w:rsidRDefault="00494CA3">
      <w:pPr>
        <w:pStyle w:val="Section"/>
        <w:rPr>
          <w:color w:val="000000"/>
        </w:rPr>
      </w:pPr>
      <w:r>
        <w:rPr>
          <w:color w:val="000000"/>
        </w:rPr>
        <w:tab/>
        <w:t>(2)</w:t>
      </w:r>
      <w:r>
        <w:rPr>
          <w:color w:val="000000"/>
        </w:rPr>
        <w:tab/>
        <w:t>The instrument amending priority must –</w:t>
      </w:r>
    </w:p>
    <w:p w:rsidR="00494CA3" w:rsidRDefault="00494CA3">
      <w:pPr>
        <w:pStyle w:val="Section"/>
        <w:ind w:left="1440" w:hanging="720"/>
        <w:rPr>
          <w:color w:val="000000"/>
        </w:rPr>
      </w:pPr>
      <w:r>
        <w:rPr>
          <w:color w:val="000000"/>
        </w:rPr>
        <w:t>(a)</w:t>
      </w:r>
      <w:r>
        <w:rPr>
          <w:color w:val="000000"/>
        </w:rPr>
        <w:tab/>
      </w:r>
      <w:proofErr w:type="gramStart"/>
      <w:r>
        <w:rPr>
          <w:color w:val="000000"/>
        </w:rPr>
        <w:t>specify</w:t>
      </w:r>
      <w:proofErr w:type="gramEnd"/>
      <w:r>
        <w:rPr>
          <w:color w:val="000000"/>
        </w:rPr>
        <w:t xml:space="preserve"> the order of priority of all affected registered mortgages; and</w:t>
      </w:r>
    </w:p>
    <w:p w:rsidR="00494CA3" w:rsidRDefault="00494CA3">
      <w:pPr>
        <w:pStyle w:val="Section"/>
        <w:ind w:left="1440" w:hanging="720"/>
        <w:rPr>
          <w:color w:val="000000"/>
        </w:rPr>
      </w:pPr>
      <w:r>
        <w:rPr>
          <w:color w:val="000000"/>
        </w:rPr>
        <w:t>(b)</w:t>
      </w:r>
      <w:r>
        <w:rPr>
          <w:color w:val="000000"/>
        </w:rPr>
        <w:tab/>
      </w:r>
      <w:proofErr w:type="gramStart"/>
      <w:r>
        <w:rPr>
          <w:color w:val="000000"/>
        </w:rPr>
        <w:t>be</w:t>
      </w:r>
      <w:proofErr w:type="gramEnd"/>
      <w:r>
        <w:rPr>
          <w:color w:val="000000"/>
        </w:rPr>
        <w:t xml:space="preserve"> executed by all mortgagees affected by the amendment.</w:t>
      </w:r>
    </w:p>
    <w:p w:rsidR="00494CA3" w:rsidRDefault="00494CA3">
      <w:pPr>
        <w:pStyle w:val="Section"/>
        <w:rPr>
          <w:color w:val="000000"/>
        </w:rPr>
      </w:pPr>
      <w:r>
        <w:rPr>
          <w:color w:val="000000"/>
        </w:rPr>
        <w:tab/>
        <w:t>(3)</w:t>
      </w:r>
      <w:r>
        <w:rPr>
          <w:color w:val="000000"/>
        </w:rPr>
        <w:tab/>
        <w:t>On the instrument being registered the mortgages have priority in the order specified in the instrument.</w:t>
      </w:r>
    </w:p>
    <w:p w:rsidR="00494CA3" w:rsidRDefault="00494CA3">
      <w:pPr>
        <w:pStyle w:val="Section"/>
        <w:rPr>
          <w:snapToGrid w:val="0"/>
          <w:color w:val="000000"/>
          <w:lang w:val="en-US" w:eastAsia="en-US"/>
        </w:rPr>
      </w:pPr>
      <w:r>
        <w:rPr>
          <w:snapToGrid w:val="0"/>
          <w:color w:val="000000"/>
          <w:lang w:val="en-US" w:eastAsia="en-US"/>
        </w:rPr>
        <w:tab/>
        <w:t>(4)</w:t>
      </w:r>
      <w:r>
        <w:rPr>
          <w:snapToGrid w:val="0"/>
          <w:color w:val="000000"/>
          <w:lang w:val="en-US" w:eastAsia="en-US"/>
        </w:rPr>
        <w:tab/>
        <w:t>If there is a registered mortgage intervening between any 2 mortgages whose priority an instrument under subsection (1) purports to vary, the Registrar-General must not register the memorandum unless the proprietor of the intervening mortgage is also a party to it.</w:t>
      </w:r>
    </w:p>
    <w:p w:rsidR="00494CA3" w:rsidRDefault="00494CA3">
      <w:pPr>
        <w:pStyle w:val="NewSectionHeading"/>
        <w:numPr>
          <w:ilvl w:val="0"/>
          <w:numId w:val="0"/>
        </w:numPr>
        <w:ind w:left="720" w:hanging="720"/>
        <w:rPr>
          <w:color w:val="000000"/>
        </w:rPr>
      </w:pPr>
      <w:bookmarkStart w:id="117" w:name="_Hlk47167708"/>
      <w:r>
        <w:rPr>
          <w:color w:val="000000"/>
        </w:rPr>
        <w:t>80</w:t>
      </w:r>
      <w:bookmarkEnd w:id="117"/>
      <w:r>
        <w:rPr>
          <w:color w:val="000000"/>
        </w:rPr>
        <w:t>.</w:t>
      </w:r>
      <w:r>
        <w:rPr>
          <w:color w:val="000000"/>
        </w:rPr>
        <w:tab/>
        <w:t>Powers of mortgagee</w:t>
      </w:r>
    </w:p>
    <w:p w:rsidR="00494CA3" w:rsidRDefault="00494CA3">
      <w:pPr>
        <w:pStyle w:val="Section"/>
        <w:rPr>
          <w:color w:val="000000"/>
        </w:rPr>
      </w:pPr>
      <w:r>
        <w:rPr>
          <w:color w:val="000000"/>
        </w:rPr>
        <w:tab/>
        <w:t>(1)</w:t>
      </w:r>
      <w:r>
        <w:rPr>
          <w:color w:val="000000"/>
        </w:rPr>
        <w:tab/>
        <w:t xml:space="preserve">A registered mortgagee of a lot has the powers and liabilities of a mortgagee under Part 7 of the </w:t>
      </w:r>
      <w:r>
        <w:rPr>
          <w:i/>
          <w:color w:val="000000"/>
        </w:rPr>
        <w:t>Law of Property Act</w:t>
      </w:r>
      <w:r>
        <w:rPr>
          <w:color w:val="000000"/>
        </w:rPr>
        <w:t>.</w:t>
      </w:r>
    </w:p>
    <w:p w:rsidR="00494CA3" w:rsidRDefault="00494CA3">
      <w:pPr>
        <w:pStyle w:val="Section"/>
        <w:rPr>
          <w:color w:val="000000"/>
        </w:rPr>
      </w:pPr>
      <w:r>
        <w:rPr>
          <w:color w:val="000000"/>
        </w:rPr>
        <w:tab/>
        <w:t>(2)</w:t>
      </w:r>
      <w:r>
        <w:rPr>
          <w:color w:val="000000"/>
        </w:rPr>
        <w:tab/>
        <w:t>The powers in this section are in addition to other powers exercisable by the mortgagee.</w:t>
      </w:r>
    </w:p>
    <w:p w:rsidR="00494CA3" w:rsidRDefault="00494CA3">
      <w:pPr>
        <w:pStyle w:val="NewSectionHeading"/>
        <w:numPr>
          <w:ilvl w:val="0"/>
          <w:numId w:val="0"/>
        </w:numPr>
        <w:ind w:left="720" w:hanging="720"/>
        <w:rPr>
          <w:color w:val="000000"/>
        </w:rPr>
      </w:pPr>
      <w:bookmarkStart w:id="118" w:name="_Hlk47167715"/>
      <w:r>
        <w:rPr>
          <w:color w:val="000000"/>
        </w:rPr>
        <w:t>81</w:t>
      </w:r>
      <w:bookmarkEnd w:id="118"/>
      <w:r>
        <w:rPr>
          <w:color w:val="000000"/>
        </w:rPr>
        <w:t>.</w:t>
      </w:r>
      <w:r>
        <w:rPr>
          <w:color w:val="000000"/>
        </w:rPr>
        <w:tab/>
        <w:t>Effect of transfer after sale by mortgagee</w:t>
      </w:r>
    </w:p>
    <w:p w:rsidR="00494CA3" w:rsidRDefault="00494CA3">
      <w:pPr>
        <w:pStyle w:val="Section"/>
        <w:rPr>
          <w:color w:val="000000"/>
        </w:rPr>
      </w:pPr>
      <w:r>
        <w:rPr>
          <w:color w:val="000000"/>
        </w:rPr>
        <w:tab/>
        <w:t>(1)</w:t>
      </w:r>
      <w:r>
        <w:rPr>
          <w:color w:val="000000"/>
        </w:rPr>
        <w:tab/>
        <w:t>If an instrument of transfer executed by a registered mortgagee after the exercise of the power of sale under the mortgage is registered, registration of the instrument vests in the transferee the mortgagor's interest that is transferred, free from liability under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mortgage and (except where the mortgagor is the purchaser) any other mortgage registered after it; and</w:t>
      </w:r>
    </w:p>
    <w:p w:rsidR="00494CA3" w:rsidRDefault="00494CA3">
      <w:pPr>
        <w:pStyle w:val="Section"/>
        <w:ind w:left="1440" w:hanging="720"/>
        <w:rPr>
          <w:color w:val="000000"/>
        </w:rPr>
      </w:pPr>
      <w:r>
        <w:rPr>
          <w:color w:val="000000"/>
        </w:rPr>
        <w:t>(b)</w:t>
      </w:r>
      <w:r>
        <w:rPr>
          <w:color w:val="000000"/>
        </w:rPr>
        <w:tab/>
      </w:r>
      <w:proofErr w:type="gramStart"/>
      <w:r>
        <w:rPr>
          <w:color w:val="000000"/>
        </w:rPr>
        <w:t>any</w:t>
      </w:r>
      <w:proofErr w:type="gramEnd"/>
      <w:r>
        <w:rPr>
          <w:color w:val="000000"/>
        </w:rPr>
        <w:t xml:space="preserve"> other interest registered after it except –</w:t>
      </w:r>
    </w:p>
    <w:p w:rsidR="00494CA3" w:rsidRDefault="00494CA3">
      <w:pPr>
        <w:pStyle w:val="Section"/>
        <w:ind w:left="2160" w:hanging="720"/>
        <w:rPr>
          <w:color w:val="000000"/>
        </w:rPr>
      </w:pPr>
      <w:r>
        <w:rPr>
          <w:color w:val="000000"/>
        </w:rPr>
        <w:t>(i)</w:t>
      </w:r>
      <w:r>
        <w:rPr>
          <w:color w:val="000000"/>
        </w:rPr>
        <w:tab/>
      </w:r>
      <w:proofErr w:type="gramStart"/>
      <w:r>
        <w:rPr>
          <w:color w:val="000000"/>
        </w:rPr>
        <w:t>a</w:t>
      </w:r>
      <w:proofErr w:type="gramEnd"/>
      <w:r>
        <w:rPr>
          <w:color w:val="000000"/>
        </w:rPr>
        <w:t xml:space="preserve"> lease, easement or covenant to which the mortgagee has consented in writing or to which he or she is a party; or</w:t>
      </w:r>
    </w:p>
    <w:p w:rsidR="00494CA3" w:rsidRDefault="00494CA3">
      <w:pPr>
        <w:pStyle w:val="Section"/>
        <w:ind w:left="2160" w:hanging="720"/>
        <w:rPr>
          <w:color w:val="000000"/>
        </w:rPr>
      </w:pPr>
      <w:r>
        <w:rPr>
          <w:color w:val="000000"/>
        </w:rPr>
        <w:t>(ii)</w:t>
      </w:r>
      <w:r>
        <w:rPr>
          <w:color w:val="000000"/>
        </w:rPr>
        <w:tab/>
      </w:r>
      <w:proofErr w:type="gramStart"/>
      <w:r>
        <w:rPr>
          <w:color w:val="000000"/>
        </w:rPr>
        <w:t>a</w:t>
      </w:r>
      <w:proofErr w:type="gramEnd"/>
      <w:r>
        <w:rPr>
          <w:color w:val="000000"/>
        </w:rPr>
        <w:t xml:space="preserve"> mortgage, easement or other right that is for any reason binding on the mortgagee.</w:t>
      </w:r>
    </w:p>
    <w:p w:rsidR="00494CA3" w:rsidRDefault="00494CA3">
      <w:pPr>
        <w:pStyle w:val="Section"/>
        <w:rPr>
          <w:color w:val="000000"/>
        </w:rPr>
      </w:pPr>
      <w:r>
        <w:rPr>
          <w:color w:val="000000"/>
        </w:rPr>
        <w:lastRenderedPageBreak/>
        <w:tab/>
        <w:t>(2)</w:t>
      </w:r>
      <w:r>
        <w:rPr>
          <w:color w:val="000000"/>
        </w:rPr>
        <w:tab/>
        <w:t>The registration of a transfer by a mortgagee exercising a power of sale is not prevented by a caveat or an instrument that has effect as a caveat if the caveat or instrument relates to an estate, interest or right to which the mortgage has priority.</w:t>
      </w:r>
    </w:p>
    <w:p w:rsidR="00494CA3" w:rsidRDefault="00494CA3">
      <w:pPr>
        <w:pStyle w:val="Section"/>
        <w:rPr>
          <w:color w:val="000000"/>
        </w:rPr>
      </w:pPr>
      <w:r>
        <w:rPr>
          <w:color w:val="000000"/>
        </w:rPr>
        <w:tab/>
        <w:t>(3)</w:t>
      </w:r>
      <w:r>
        <w:rPr>
          <w:color w:val="000000"/>
        </w:rPr>
        <w:tab/>
        <w:t>On the transfer being registered any caveat and the registration of any instrument referred to in subsection (2) is to be taken to have been cancelled.</w:t>
      </w:r>
    </w:p>
    <w:p w:rsidR="00494CA3" w:rsidRDefault="00494CA3">
      <w:pPr>
        <w:pStyle w:val="NewSectionHeading"/>
        <w:numPr>
          <w:ilvl w:val="0"/>
          <w:numId w:val="0"/>
        </w:numPr>
        <w:ind w:left="720" w:hanging="720"/>
        <w:rPr>
          <w:color w:val="000000"/>
        </w:rPr>
      </w:pPr>
      <w:bookmarkStart w:id="119" w:name="_Hlk47167722"/>
      <w:r>
        <w:rPr>
          <w:color w:val="000000"/>
        </w:rPr>
        <w:t>82</w:t>
      </w:r>
      <w:bookmarkEnd w:id="119"/>
      <w:r>
        <w:rPr>
          <w:color w:val="000000"/>
        </w:rPr>
        <w:t>.</w:t>
      </w:r>
      <w:r>
        <w:rPr>
          <w:color w:val="000000"/>
        </w:rPr>
        <w:tab/>
        <w:t>Liability of mortgagee in possession of leased lot</w:t>
      </w:r>
    </w:p>
    <w:p w:rsidR="00494CA3" w:rsidRDefault="00494CA3">
      <w:pPr>
        <w:pStyle w:val="Section"/>
        <w:rPr>
          <w:color w:val="000000"/>
        </w:rPr>
      </w:pPr>
      <w:r>
        <w:rPr>
          <w:color w:val="000000"/>
        </w:rPr>
        <w:tab/>
        <w:t>(1)</w:t>
      </w:r>
      <w:r>
        <w:rPr>
          <w:color w:val="000000"/>
        </w:rPr>
        <w:tab/>
        <w:t>A mortgagee of a leasehold interest in a lot who enters into possession under the lease (whether by taking the rents or profits or in another way) is liable under the lease to the same extent as the lessee was liable under the lease before the mortgagee entered into possession.</w:t>
      </w:r>
    </w:p>
    <w:p w:rsidR="00494CA3" w:rsidRDefault="00494CA3">
      <w:pPr>
        <w:pStyle w:val="Section"/>
        <w:rPr>
          <w:color w:val="000000"/>
        </w:rPr>
      </w:pPr>
      <w:r>
        <w:rPr>
          <w:color w:val="000000"/>
        </w:rPr>
        <w:tab/>
        <w:t>(2)</w:t>
      </w:r>
      <w:r>
        <w:rPr>
          <w:color w:val="000000"/>
        </w:rPr>
        <w:tab/>
        <w:t>However, the liability of the mortgagee under the lease is limited to the amounts of rents, profits or other benefits received by the mortgagee during the mortgagee's possession.</w:t>
      </w:r>
    </w:p>
    <w:p w:rsidR="00494CA3" w:rsidRDefault="00494CA3">
      <w:pPr>
        <w:pStyle w:val="NewSectionHeading"/>
        <w:numPr>
          <w:ilvl w:val="0"/>
          <w:numId w:val="0"/>
        </w:numPr>
        <w:ind w:left="720" w:hanging="720"/>
        <w:rPr>
          <w:color w:val="000000"/>
        </w:rPr>
      </w:pPr>
      <w:bookmarkStart w:id="120" w:name="_Hlk47167729"/>
      <w:r>
        <w:rPr>
          <w:color w:val="000000"/>
        </w:rPr>
        <w:t>83</w:t>
      </w:r>
      <w:bookmarkEnd w:id="120"/>
      <w:r>
        <w:rPr>
          <w:color w:val="000000"/>
        </w:rPr>
        <w:t>.</w:t>
      </w:r>
      <w:r>
        <w:rPr>
          <w:color w:val="000000"/>
        </w:rPr>
        <w:tab/>
        <w:t>Discharge of mortgage</w:t>
      </w:r>
    </w:p>
    <w:p w:rsidR="00494CA3" w:rsidRDefault="00494CA3">
      <w:pPr>
        <w:pStyle w:val="Section"/>
        <w:rPr>
          <w:color w:val="000000"/>
        </w:rPr>
      </w:pPr>
      <w:r>
        <w:rPr>
          <w:color w:val="000000"/>
        </w:rPr>
        <w:tab/>
        <w:t>(1)</w:t>
      </w:r>
      <w:r>
        <w:rPr>
          <w:color w:val="000000"/>
        </w:rPr>
        <w:tab/>
        <w:t>On an instrument discharging a mortgage being lodged, the Registrar-General may register the discharge to the extent shown in the instrument.</w:t>
      </w:r>
    </w:p>
    <w:p w:rsidR="00494CA3" w:rsidRDefault="00494CA3">
      <w:pPr>
        <w:pStyle w:val="Section"/>
        <w:rPr>
          <w:color w:val="000000"/>
        </w:rPr>
      </w:pPr>
      <w:r>
        <w:rPr>
          <w:color w:val="000000"/>
        </w:rPr>
        <w:tab/>
        <w:t>(2)</w:t>
      </w:r>
      <w:r>
        <w:rPr>
          <w:color w:val="000000"/>
        </w:rPr>
        <w:tab/>
        <w:t>The instrument of discharge may discharge the debt or liability secured for –</w:t>
      </w:r>
    </w:p>
    <w:p w:rsidR="00494CA3" w:rsidRDefault="00494CA3">
      <w:pPr>
        <w:pStyle w:val="Section"/>
        <w:ind w:left="1440" w:hanging="720"/>
        <w:rPr>
          <w:color w:val="000000"/>
        </w:rPr>
      </w:pPr>
      <w:r>
        <w:rPr>
          <w:color w:val="000000"/>
        </w:rPr>
        <w:t>(a)</w:t>
      </w:r>
      <w:r>
        <w:rPr>
          <w:color w:val="000000"/>
        </w:rPr>
        <w:tab/>
      </w:r>
      <w:proofErr w:type="gramStart"/>
      <w:r>
        <w:rPr>
          <w:color w:val="000000"/>
        </w:rPr>
        <w:t>all</w:t>
      </w:r>
      <w:proofErr w:type="gramEnd"/>
      <w:r>
        <w:rPr>
          <w:color w:val="000000"/>
        </w:rPr>
        <w:t xml:space="preserve"> or part of the mortgage; or</w:t>
      </w:r>
    </w:p>
    <w:p w:rsidR="00494CA3" w:rsidRDefault="00494CA3">
      <w:pPr>
        <w:pStyle w:val="Section"/>
        <w:ind w:left="1440" w:hanging="720"/>
        <w:rPr>
          <w:color w:val="000000"/>
        </w:rPr>
      </w:pPr>
      <w:r>
        <w:rPr>
          <w:color w:val="000000"/>
        </w:rPr>
        <w:t>(b)</w:t>
      </w:r>
      <w:r>
        <w:rPr>
          <w:color w:val="000000"/>
        </w:rPr>
        <w:tab/>
      </w:r>
      <w:proofErr w:type="gramStart"/>
      <w:r>
        <w:rPr>
          <w:color w:val="000000"/>
        </w:rPr>
        <w:t>one</w:t>
      </w:r>
      <w:proofErr w:type="gramEnd"/>
      <w:r>
        <w:rPr>
          <w:color w:val="000000"/>
        </w:rPr>
        <w:t xml:space="preserve"> or more of the mortgagors.</w:t>
      </w:r>
    </w:p>
    <w:p w:rsidR="00494CA3" w:rsidRDefault="00494CA3">
      <w:pPr>
        <w:pStyle w:val="Section"/>
        <w:rPr>
          <w:color w:val="000000"/>
        </w:rPr>
      </w:pPr>
      <w:r>
        <w:rPr>
          <w:color w:val="000000"/>
        </w:rPr>
        <w:tab/>
        <w:t>(3)</w:t>
      </w:r>
      <w:r>
        <w:rPr>
          <w:color w:val="000000"/>
        </w:rPr>
        <w:tab/>
        <w:t>On the instrument of discharge being registered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mortgage is discharged; and </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lot is released from the mortgage,</w:t>
      </w:r>
    </w:p>
    <w:p w:rsidR="00494CA3" w:rsidRDefault="00494CA3">
      <w:pPr>
        <w:pStyle w:val="Section"/>
        <w:rPr>
          <w:color w:val="000000"/>
        </w:rPr>
      </w:pPr>
      <w:proofErr w:type="gramStart"/>
      <w:r>
        <w:rPr>
          <w:color w:val="000000"/>
        </w:rPr>
        <w:t>to</w:t>
      </w:r>
      <w:proofErr w:type="gramEnd"/>
      <w:r>
        <w:rPr>
          <w:color w:val="000000"/>
        </w:rPr>
        <w:t xml:space="preserve"> the extent shown in the instrument.</w:t>
      </w:r>
    </w:p>
    <w:p w:rsidR="00494CA3" w:rsidRDefault="00494CA3">
      <w:pPr>
        <w:pStyle w:val="NewSectionHeading"/>
        <w:numPr>
          <w:ilvl w:val="0"/>
          <w:numId w:val="0"/>
        </w:numPr>
        <w:ind w:left="720" w:hanging="720"/>
        <w:rPr>
          <w:color w:val="000000"/>
        </w:rPr>
      </w:pPr>
      <w:bookmarkStart w:id="121" w:name="_Hlk47167737"/>
      <w:r>
        <w:rPr>
          <w:color w:val="000000"/>
        </w:rPr>
        <w:t>84</w:t>
      </w:r>
      <w:bookmarkEnd w:id="121"/>
      <w:r>
        <w:rPr>
          <w:color w:val="000000"/>
        </w:rPr>
        <w:t>.</w:t>
      </w:r>
      <w:r>
        <w:rPr>
          <w:color w:val="000000"/>
        </w:rPr>
        <w:tab/>
        <w:t>Discharge of annuity</w:t>
      </w:r>
    </w:p>
    <w:p w:rsidR="00494CA3" w:rsidRDefault="00494CA3">
      <w:pPr>
        <w:pStyle w:val="Section"/>
        <w:rPr>
          <w:color w:val="000000"/>
        </w:rPr>
      </w:pPr>
      <w:r>
        <w:rPr>
          <w:color w:val="000000"/>
        </w:rPr>
        <w:tab/>
        <w:t>(1)</w:t>
      </w:r>
      <w:r>
        <w:rPr>
          <w:color w:val="000000"/>
        </w:rPr>
        <w:tab/>
        <w:t>On an application being made in accordance with subsection (2), the Registrar-General must make an entry in the land register noting that an annuity or sum of money is satisfied and discharged.</w:t>
      </w:r>
    </w:p>
    <w:p w:rsidR="00494CA3" w:rsidRDefault="00494CA3">
      <w:pPr>
        <w:pStyle w:val="Section"/>
        <w:rPr>
          <w:color w:val="000000"/>
        </w:rPr>
      </w:pPr>
      <w:r>
        <w:rPr>
          <w:color w:val="000000"/>
        </w:rPr>
        <w:lastRenderedPageBreak/>
        <w:tab/>
        <w:t>(2)</w:t>
      </w:r>
      <w:r>
        <w:rPr>
          <w:color w:val="000000"/>
        </w:rPr>
        <w:tab/>
        <w:t>The application is to be in the appropriate form and is to be accompanied by –</w:t>
      </w:r>
    </w:p>
    <w:p w:rsidR="00494CA3" w:rsidRDefault="00494CA3">
      <w:pPr>
        <w:pStyle w:val="Section"/>
        <w:ind w:left="1440" w:hanging="720"/>
        <w:rPr>
          <w:color w:val="000000"/>
        </w:rPr>
      </w:pPr>
      <w:r>
        <w:rPr>
          <w:color w:val="000000"/>
        </w:rPr>
        <w:t>(a)</w:t>
      </w:r>
      <w:r>
        <w:rPr>
          <w:color w:val="000000"/>
        </w:rPr>
        <w:tab/>
      </w:r>
      <w:proofErr w:type="gramStart"/>
      <w:r>
        <w:rPr>
          <w:color w:val="000000"/>
        </w:rPr>
        <w:t>proof</w:t>
      </w:r>
      <w:proofErr w:type="gramEnd"/>
      <w:r>
        <w:rPr>
          <w:color w:val="000000"/>
        </w:rPr>
        <w:t xml:space="preserve"> of –</w:t>
      </w:r>
    </w:p>
    <w:p w:rsidR="00494CA3" w:rsidRDefault="00494CA3">
      <w:pPr>
        <w:pStyle w:val="Section"/>
        <w:ind w:left="2160" w:hanging="720"/>
        <w:rPr>
          <w:color w:val="000000"/>
        </w:rPr>
      </w:pPr>
      <w:r>
        <w:rPr>
          <w:color w:val="000000"/>
        </w:rPr>
        <w:t>(i)</w:t>
      </w:r>
      <w:r>
        <w:rPr>
          <w:color w:val="000000"/>
        </w:rPr>
        <w:tab/>
      </w:r>
      <w:proofErr w:type="gramStart"/>
      <w:r>
        <w:rPr>
          <w:color w:val="000000"/>
        </w:rPr>
        <w:t>the</w:t>
      </w:r>
      <w:proofErr w:type="gramEnd"/>
      <w:r>
        <w:rPr>
          <w:color w:val="000000"/>
        </w:rPr>
        <w:t xml:space="preserve"> death of the annuitant; or</w:t>
      </w:r>
    </w:p>
    <w:p w:rsidR="00494CA3" w:rsidRDefault="00494CA3">
      <w:pPr>
        <w:pStyle w:val="Section"/>
        <w:ind w:left="2160" w:hanging="720"/>
        <w:rPr>
          <w:color w:val="000000"/>
        </w:rPr>
      </w:pPr>
      <w:r>
        <w:rPr>
          <w:color w:val="000000"/>
        </w:rPr>
        <w:t>(ii)</w:t>
      </w:r>
      <w:r>
        <w:rPr>
          <w:color w:val="000000"/>
        </w:rPr>
        <w:tab/>
      </w:r>
      <w:proofErr w:type="gramStart"/>
      <w:r>
        <w:rPr>
          <w:color w:val="000000"/>
        </w:rPr>
        <w:t>the</w:t>
      </w:r>
      <w:proofErr w:type="gramEnd"/>
      <w:r>
        <w:rPr>
          <w:color w:val="000000"/>
        </w:rPr>
        <w:t xml:space="preserve"> occurrence of the event or circumstance on which the annuity or sum of money secured ceases to be payable in accordance with the mortgage; and</w:t>
      </w:r>
    </w:p>
    <w:p w:rsidR="00494CA3" w:rsidRDefault="00494CA3">
      <w:pPr>
        <w:pStyle w:val="Section"/>
        <w:ind w:left="1440" w:hanging="720"/>
        <w:rPr>
          <w:color w:val="000000"/>
        </w:rPr>
      </w:pPr>
      <w:r>
        <w:rPr>
          <w:color w:val="000000"/>
        </w:rPr>
        <w:t>(b)</w:t>
      </w:r>
      <w:r>
        <w:rPr>
          <w:color w:val="000000"/>
        </w:rPr>
        <w:tab/>
      </w:r>
      <w:proofErr w:type="gramStart"/>
      <w:r>
        <w:rPr>
          <w:color w:val="000000"/>
        </w:rPr>
        <w:t>proof</w:t>
      </w:r>
      <w:proofErr w:type="gramEnd"/>
      <w:r>
        <w:rPr>
          <w:color w:val="000000"/>
        </w:rPr>
        <w:t xml:space="preserve"> that all arrears of the annuity or money have been paid, satisfied or discharged.</w:t>
      </w:r>
    </w:p>
    <w:p w:rsidR="00494CA3" w:rsidRDefault="00494CA3">
      <w:pPr>
        <w:pStyle w:val="Section"/>
        <w:rPr>
          <w:color w:val="000000"/>
        </w:rPr>
      </w:pPr>
      <w:r>
        <w:rPr>
          <w:color w:val="000000"/>
        </w:rPr>
        <w:tab/>
        <w:t>(3)</w:t>
      </w:r>
      <w:r>
        <w:rPr>
          <w:color w:val="000000"/>
        </w:rPr>
        <w:tab/>
        <w:t>On the entry being made in the land register, a lot comprised in the mortgage ceases to be subject to or liable for the annuity or sum of money.</w:t>
      </w:r>
    </w:p>
    <w:p w:rsidR="00494CA3" w:rsidRDefault="00494CA3">
      <w:pPr>
        <w:pStyle w:val="NewSectionHeading"/>
        <w:numPr>
          <w:ilvl w:val="0"/>
          <w:numId w:val="0"/>
        </w:numPr>
        <w:ind w:left="720" w:hanging="720"/>
        <w:rPr>
          <w:color w:val="000000"/>
        </w:rPr>
      </w:pPr>
      <w:bookmarkStart w:id="122" w:name="_Hlk47167742"/>
      <w:r>
        <w:rPr>
          <w:color w:val="000000"/>
        </w:rPr>
        <w:t>85</w:t>
      </w:r>
      <w:bookmarkEnd w:id="122"/>
      <w:r>
        <w:rPr>
          <w:color w:val="000000"/>
        </w:rPr>
        <w:t>.</w:t>
      </w:r>
      <w:r>
        <w:rPr>
          <w:color w:val="000000"/>
        </w:rPr>
        <w:tab/>
        <w:t>Registering order for foreclosure</w:t>
      </w:r>
    </w:p>
    <w:p w:rsidR="00494CA3" w:rsidRDefault="00494CA3">
      <w:pPr>
        <w:pStyle w:val="Section"/>
        <w:rPr>
          <w:color w:val="000000"/>
        </w:rPr>
      </w:pPr>
      <w:r>
        <w:rPr>
          <w:color w:val="000000"/>
        </w:rPr>
        <w:tab/>
        <w:t>(1)</w:t>
      </w:r>
      <w:r>
        <w:rPr>
          <w:color w:val="000000"/>
        </w:rPr>
        <w:tab/>
        <w:t xml:space="preserve">The Registrar-General may, on application, register an order for foreclosure made under the </w:t>
      </w:r>
      <w:r>
        <w:rPr>
          <w:i/>
          <w:color w:val="000000"/>
        </w:rPr>
        <w:t>Law of Property Act</w:t>
      </w:r>
      <w:r>
        <w:rPr>
          <w:color w:val="000000"/>
        </w:rPr>
        <w:t>.</w:t>
      </w:r>
    </w:p>
    <w:p w:rsidR="00494CA3" w:rsidRDefault="00494CA3">
      <w:pPr>
        <w:pStyle w:val="Section"/>
        <w:rPr>
          <w:color w:val="000000"/>
        </w:rPr>
      </w:pPr>
      <w:r>
        <w:rPr>
          <w:color w:val="000000"/>
        </w:rPr>
        <w:tab/>
        <w:t>(2)</w:t>
      </w:r>
      <w:r>
        <w:rPr>
          <w:color w:val="000000"/>
        </w:rPr>
        <w:tab/>
        <w:t>An application under subsection (1) is to contain the information that is prescribed under this Act or another Act or under any rules of court.</w:t>
      </w:r>
    </w:p>
    <w:p w:rsidR="00494CA3" w:rsidRDefault="00494CA3">
      <w:pPr>
        <w:pStyle w:val="DivisionHeading"/>
        <w:rPr>
          <w:color w:val="000000"/>
        </w:rPr>
      </w:pPr>
      <w:r>
        <w:rPr>
          <w:color w:val="000000"/>
        </w:rPr>
        <w:t>Subdivision 2 – Statutory charges</w:t>
      </w:r>
    </w:p>
    <w:p w:rsidR="00494CA3" w:rsidRDefault="00494CA3">
      <w:pPr>
        <w:pStyle w:val="NewSectionHeading"/>
        <w:numPr>
          <w:ilvl w:val="0"/>
          <w:numId w:val="0"/>
        </w:numPr>
        <w:ind w:left="720" w:hanging="720"/>
        <w:rPr>
          <w:color w:val="000000"/>
        </w:rPr>
      </w:pPr>
      <w:bookmarkStart w:id="123" w:name="_Hlk47167749"/>
      <w:r>
        <w:rPr>
          <w:color w:val="000000"/>
        </w:rPr>
        <w:t>86</w:t>
      </w:r>
      <w:bookmarkEnd w:id="123"/>
      <w:r>
        <w:rPr>
          <w:color w:val="000000"/>
        </w:rPr>
        <w:t>.</w:t>
      </w:r>
      <w:r>
        <w:rPr>
          <w:color w:val="000000"/>
        </w:rPr>
        <w:tab/>
        <w:t>Registration of statutory charges</w:t>
      </w:r>
    </w:p>
    <w:p w:rsidR="00494CA3" w:rsidRDefault="00494CA3">
      <w:pPr>
        <w:pStyle w:val="Section"/>
        <w:rPr>
          <w:color w:val="000000"/>
        </w:rPr>
      </w:pPr>
      <w:r>
        <w:rPr>
          <w:color w:val="000000"/>
        </w:rPr>
        <w:tab/>
        <w:t>(1)</w:t>
      </w:r>
      <w:r>
        <w:rPr>
          <w:color w:val="000000"/>
        </w:rPr>
        <w:tab/>
        <w:t>A person for whose benefit a statutory charge is established by or under a law in force in the Territory may apply to the Registrar-General to have the charge registered.</w:t>
      </w:r>
    </w:p>
    <w:p w:rsidR="00494CA3" w:rsidRDefault="00494CA3">
      <w:pPr>
        <w:pStyle w:val="Section"/>
        <w:rPr>
          <w:color w:val="000000"/>
        </w:rPr>
      </w:pPr>
      <w:r>
        <w:rPr>
          <w:color w:val="000000"/>
        </w:rPr>
        <w:tab/>
        <w:t>(2)</w:t>
      </w:r>
      <w:r>
        <w:rPr>
          <w:color w:val="000000"/>
        </w:rPr>
        <w:tab/>
        <w:t>The application is to be the appropriate form and accompanied by the prescribed fee.</w:t>
      </w:r>
    </w:p>
    <w:p w:rsidR="00494CA3" w:rsidRDefault="00494CA3">
      <w:pPr>
        <w:pStyle w:val="Section"/>
        <w:rPr>
          <w:color w:val="000000"/>
        </w:rPr>
      </w:pPr>
      <w:r>
        <w:rPr>
          <w:color w:val="000000"/>
        </w:rPr>
        <w:tab/>
        <w:t>(3)</w:t>
      </w:r>
      <w:r>
        <w:rPr>
          <w:color w:val="000000"/>
        </w:rPr>
        <w:tab/>
        <w:t>On receiving the application, the Registrar-General must register the statutory charge.</w:t>
      </w:r>
    </w:p>
    <w:p w:rsidR="00494CA3" w:rsidRDefault="00494CA3">
      <w:pPr>
        <w:pStyle w:val="Section"/>
        <w:rPr>
          <w:color w:val="000000"/>
        </w:rPr>
      </w:pPr>
      <w:r>
        <w:rPr>
          <w:color w:val="000000"/>
        </w:rPr>
        <w:tab/>
        <w:t>(4)</w:t>
      </w:r>
      <w:r>
        <w:rPr>
          <w:color w:val="000000"/>
        </w:rPr>
        <w:tab/>
        <w:t>The Registrar-General must give notice of the registration of the statutory charge to all persons who have a registered interest in the land the subject of the charge.</w:t>
      </w:r>
    </w:p>
    <w:p w:rsidR="00494CA3" w:rsidRDefault="00494CA3">
      <w:pPr>
        <w:pStyle w:val="NewSectionHeading"/>
        <w:numPr>
          <w:ilvl w:val="0"/>
          <w:numId w:val="0"/>
        </w:numPr>
        <w:ind w:left="720" w:hanging="720"/>
        <w:rPr>
          <w:color w:val="000000"/>
        </w:rPr>
      </w:pPr>
      <w:bookmarkStart w:id="124" w:name="_Hlk47167756"/>
      <w:r>
        <w:rPr>
          <w:color w:val="000000"/>
        </w:rPr>
        <w:t>87</w:t>
      </w:r>
      <w:bookmarkEnd w:id="124"/>
      <w:r>
        <w:rPr>
          <w:color w:val="000000"/>
        </w:rPr>
        <w:t>.</w:t>
      </w:r>
      <w:r>
        <w:rPr>
          <w:color w:val="000000"/>
        </w:rPr>
        <w:tab/>
        <w:t>Deemed mortgage</w:t>
      </w:r>
    </w:p>
    <w:p w:rsidR="00494CA3" w:rsidRDefault="00494CA3">
      <w:pPr>
        <w:pStyle w:val="Section"/>
        <w:rPr>
          <w:color w:val="000000"/>
        </w:rPr>
      </w:pPr>
      <w:r>
        <w:rPr>
          <w:color w:val="000000"/>
        </w:rPr>
        <w:tab/>
        <w:t>(1)</w:t>
      </w:r>
      <w:r>
        <w:rPr>
          <w:color w:val="000000"/>
        </w:rPr>
        <w:tab/>
        <w:t xml:space="preserve">The registered owner of a lot that is subject to a registered statutory charge relating to the payment of money is to be taken to have executed an </w:t>
      </w:r>
      <w:r>
        <w:rPr>
          <w:color w:val="000000"/>
        </w:rPr>
        <w:lastRenderedPageBreak/>
        <w:t>instrument of mortgage to secure the payment of the statutory charge subject to the terms and conditions, if any, under the law by which the statutory charge was established.</w:t>
      </w:r>
    </w:p>
    <w:p w:rsidR="00494CA3" w:rsidRDefault="00494CA3">
      <w:pPr>
        <w:pStyle w:val="Section"/>
        <w:rPr>
          <w:color w:val="000000"/>
        </w:rPr>
      </w:pPr>
      <w:r>
        <w:rPr>
          <w:color w:val="000000"/>
        </w:rPr>
        <w:tab/>
        <w:t>(2)</w:t>
      </w:r>
      <w:r>
        <w:rPr>
          <w:color w:val="000000"/>
        </w:rPr>
        <w:tab/>
        <w:t>The person entitled to the benefit of the statutory charge is to be taken to be the mortgagee of the deemed mortgage referred to in subsection (1), and has the powers of a mortgagee under this Act.</w:t>
      </w:r>
    </w:p>
    <w:p w:rsidR="00494CA3" w:rsidRDefault="00494CA3">
      <w:pPr>
        <w:pStyle w:val="NewSectionHeading"/>
        <w:numPr>
          <w:ilvl w:val="0"/>
          <w:numId w:val="0"/>
        </w:numPr>
        <w:ind w:left="720" w:hanging="720"/>
        <w:rPr>
          <w:color w:val="000000"/>
        </w:rPr>
      </w:pPr>
      <w:bookmarkStart w:id="125" w:name="_Hlk47167762"/>
      <w:r>
        <w:rPr>
          <w:color w:val="000000"/>
        </w:rPr>
        <w:t>88</w:t>
      </w:r>
      <w:bookmarkEnd w:id="125"/>
      <w:r>
        <w:rPr>
          <w:color w:val="000000"/>
        </w:rPr>
        <w:t>.</w:t>
      </w:r>
      <w:r>
        <w:rPr>
          <w:color w:val="000000"/>
        </w:rPr>
        <w:tab/>
        <w:t>Priority and effect of statutory charges</w:t>
      </w:r>
    </w:p>
    <w:p w:rsidR="00494CA3" w:rsidRDefault="00494CA3">
      <w:pPr>
        <w:pStyle w:val="Section"/>
        <w:rPr>
          <w:color w:val="000000"/>
        </w:rPr>
      </w:pPr>
      <w:r>
        <w:rPr>
          <w:color w:val="000000"/>
        </w:rPr>
        <w:tab/>
        <w:t>(1)</w:t>
      </w:r>
      <w:r>
        <w:rPr>
          <w:color w:val="000000"/>
        </w:rPr>
        <w:tab/>
        <w:t>An overriding statutory charge prevails over all other interests in the lot to which it relates, except a pre-existing overriding statutory charge recorded in the land register.</w:t>
      </w:r>
    </w:p>
    <w:p w:rsidR="00494CA3" w:rsidRDefault="00494CA3">
      <w:pPr>
        <w:pStyle w:val="Section"/>
        <w:rPr>
          <w:color w:val="000000"/>
        </w:rPr>
      </w:pPr>
      <w:r>
        <w:rPr>
          <w:color w:val="000000"/>
        </w:rPr>
        <w:tab/>
        <w:t>(2)</w:t>
      </w:r>
      <w:r>
        <w:rPr>
          <w:color w:val="000000"/>
        </w:rPr>
        <w:tab/>
        <w:t>Unless a statutory charge is registered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restriction imposed by the statutory charge on the use of or dealing with the lot does not exist; or</w:t>
      </w:r>
    </w:p>
    <w:p w:rsidR="00494CA3" w:rsidRDefault="00494CA3">
      <w:pPr>
        <w:pStyle w:val="Section"/>
        <w:ind w:left="1440" w:hanging="720"/>
        <w:rPr>
          <w:color w:val="000000"/>
        </w:rPr>
      </w:pPr>
      <w:r>
        <w:rPr>
          <w:color w:val="000000"/>
        </w:rPr>
        <w:t>(b)</w:t>
      </w:r>
      <w:r>
        <w:rPr>
          <w:color w:val="000000"/>
        </w:rPr>
        <w:tab/>
      </w:r>
      <w:proofErr w:type="gramStart"/>
      <w:r>
        <w:rPr>
          <w:color w:val="000000"/>
        </w:rPr>
        <w:t>a</w:t>
      </w:r>
      <w:proofErr w:type="gramEnd"/>
      <w:r>
        <w:rPr>
          <w:color w:val="000000"/>
        </w:rPr>
        <w:t xml:space="preserve"> power arising under the statutory charge in relation to the lot is not exercisable.</w:t>
      </w:r>
    </w:p>
    <w:p w:rsidR="00494CA3" w:rsidRDefault="00494CA3">
      <w:pPr>
        <w:pStyle w:val="NewSectionHeading"/>
        <w:numPr>
          <w:ilvl w:val="0"/>
          <w:numId w:val="0"/>
        </w:numPr>
        <w:ind w:left="720" w:hanging="720"/>
        <w:rPr>
          <w:color w:val="000000"/>
        </w:rPr>
      </w:pPr>
      <w:bookmarkStart w:id="126" w:name="_Hlk47167799"/>
      <w:r>
        <w:rPr>
          <w:color w:val="000000"/>
        </w:rPr>
        <w:t>89</w:t>
      </w:r>
      <w:bookmarkEnd w:id="126"/>
      <w:r>
        <w:rPr>
          <w:color w:val="000000"/>
        </w:rPr>
        <w:t>.</w:t>
      </w:r>
      <w:r>
        <w:rPr>
          <w:color w:val="000000"/>
        </w:rPr>
        <w:tab/>
        <w:t>Statutory charges and power of sale</w:t>
      </w:r>
    </w:p>
    <w:p w:rsidR="00494CA3" w:rsidRDefault="00494CA3">
      <w:pPr>
        <w:pStyle w:val="Section"/>
        <w:rPr>
          <w:color w:val="000000"/>
        </w:rPr>
      </w:pPr>
      <w:r>
        <w:rPr>
          <w:color w:val="000000"/>
        </w:rPr>
        <w:tab/>
        <w:t>(1)</w:t>
      </w:r>
      <w:r>
        <w:rPr>
          <w:color w:val="000000"/>
        </w:rPr>
        <w:tab/>
        <w:t>Before the person entitled to the benefit of a statutory charge exercises a power of sale under the charge, the person must give to the registered owner of the land not less than 28 days notice of the proposed exercise of the power.</w:t>
      </w:r>
    </w:p>
    <w:p w:rsidR="00494CA3" w:rsidRDefault="00494CA3">
      <w:pPr>
        <w:pStyle w:val="Section"/>
        <w:rPr>
          <w:color w:val="000000"/>
        </w:rPr>
      </w:pPr>
      <w:r>
        <w:rPr>
          <w:color w:val="000000"/>
        </w:rPr>
        <w:tab/>
        <w:t>(2)</w:t>
      </w:r>
      <w:r>
        <w:rPr>
          <w:color w:val="000000"/>
        </w:rPr>
        <w:tab/>
        <w:t xml:space="preserve">The notice is to –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in the approved form; and</w:t>
      </w:r>
    </w:p>
    <w:p w:rsidR="00494CA3" w:rsidRDefault="00494CA3">
      <w:pPr>
        <w:pStyle w:val="Section"/>
        <w:ind w:left="1440" w:hanging="720"/>
        <w:rPr>
          <w:color w:val="000000"/>
        </w:rPr>
      </w:pPr>
      <w:r>
        <w:rPr>
          <w:color w:val="000000"/>
        </w:rPr>
        <w:t>(b)</w:t>
      </w:r>
      <w:r>
        <w:rPr>
          <w:color w:val="000000"/>
        </w:rPr>
        <w:tab/>
      </w:r>
      <w:proofErr w:type="gramStart"/>
      <w:r>
        <w:rPr>
          <w:color w:val="000000"/>
        </w:rPr>
        <w:t>contain</w:t>
      </w:r>
      <w:proofErr w:type="gramEnd"/>
      <w:r>
        <w:rPr>
          <w:color w:val="000000"/>
        </w:rPr>
        <w:t xml:space="preserve"> particulars of the action that the registered owner may take in order to avoid the exercise of the power of sale and the period within which the action may be taken.</w:t>
      </w:r>
    </w:p>
    <w:p w:rsidR="00494CA3" w:rsidRDefault="00494CA3">
      <w:pPr>
        <w:pStyle w:val="Section"/>
        <w:rPr>
          <w:color w:val="000000"/>
        </w:rPr>
      </w:pPr>
      <w:r>
        <w:rPr>
          <w:color w:val="000000"/>
        </w:rPr>
        <w:tab/>
        <w:t>(3)</w:t>
      </w:r>
      <w:r>
        <w:rPr>
          <w:color w:val="000000"/>
        </w:rPr>
        <w:tab/>
        <w:t xml:space="preserve">If the registered owner does not take the action specified in the notice within the time specified, the person entitled to the benefit of the statutory charge may, subject to Part 7 of the </w:t>
      </w:r>
      <w:r>
        <w:rPr>
          <w:i/>
          <w:color w:val="000000"/>
        </w:rPr>
        <w:t>Law of Property Act</w:t>
      </w:r>
      <w:r w:rsidRPr="00047AAD">
        <w:rPr>
          <w:color w:val="000000"/>
        </w:rPr>
        <w:t>,</w:t>
      </w:r>
      <w:r>
        <w:rPr>
          <w:color w:val="000000"/>
        </w:rPr>
        <w:t xml:space="preserve"> exercise the powers of a mortgagee concerning the sale or foreclosure of land.</w:t>
      </w:r>
    </w:p>
    <w:p w:rsidR="00494CA3" w:rsidRDefault="00494CA3">
      <w:pPr>
        <w:pStyle w:val="NewSectionHeading"/>
        <w:numPr>
          <w:ilvl w:val="0"/>
          <w:numId w:val="0"/>
        </w:numPr>
        <w:ind w:left="720" w:hanging="720"/>
        <w:rPr>
          <w:color w:val="000000"/>
        </w:rPr>
      </w:pPr>
      <w:bookmarkStart w:id="127" w:name="_Hlk47167809"/>
      <w:r>
        <w:rPr>
          <w:color w:val="000000"/>
        </w:rPr>
        <w:lastRenderedPageBreak/>
        <w:t>90</w:t>
      </w:r>
      <w:bookmarkEnd w:id="127"/>
      <w:r>
        <w:rPr>
          <w:color w:val="000000"/>
        </w:rPr>
        <w:t>.</w:t>
      </w:r>
      <w:r>
        <w:rPr>
          <w:color w:val="000000"/>
        </w:rPr>
        <w:tab/>
        <w:t>Removing statutory charge</w:t>
      </w:r>
    </w:p>
    <w:p w:rsidR="00494CA3" w:rsidRDefault="00494CA3">
      <w:pPr>
        <w:pStyle w:val="Section"/>
        <w:rPr>
          <w:color w:val="000000"/>
        </w:rPr>
      </w:pPr>
      <w:r>
        <w:rPr>
          <w:color w:val="000000"/>
        </w:rPr>
        <w:tab/>
        <w:t>(1)</w:t>
      </w:r>
      <w:r>
        <w:rPr>
          <w:color w:val="000000"/>
        </w:rPr>
        <w:tab/>
        <w:t>A person who has a registered interest in land that has been subject to a registered statutory charge for more than 5 years may apply to the Registrar-General to have the statutory charge removed.</w:t>
      </w:r>
    </w:p>
    <w:p w:rsidR="00494CA3" w:rsidRDefault="00494CA3">
      <w:pPr>
        <w:pStyle w:val="Section"/>
        <w:rPr>
          <w:color w:val="000000"/>
        </w:rPr>
      </w:pPr>
      <w:r>
        <w:rPr>
          <w:color w:val="000000"/>
        </w:rPr>
        <w:tab/>
        <w:t>(2)</w:t>
      </w:r>
      <w:r>
        <w:rPr>
          <w:color w:val="000000"/>
        </w:rPr>
        <w:tab/>
        <w:t>The application is to be accompanied by the prescribed fee.</w:t>
      </w:r>
    </w:p>
    <w:p w:rsidR="00494CA3" w:rsidRDefault="00494CA3">
      <w:pPr>
        <w:pStyle w:val="Section"/>
        <w:rPr>
          <w:color w:val="000000"/>
        </w:rPr>
      </w:pPr>
      <w:r>
        <w:rPr>
          <w:color w:val="000000"/>
        </w:rPr>
        <w:tab/>
        <w:t>(3)</w:t>
      </w:r>
      <w:r>
        <w:rPr>
          <w:color w:val="000000"/>
        </w:rPr>
        <w:tab/>
        <w:t>On receiving the application, the Registrar-General is to give written notice of the application to the person entitled to the benefit of the charge.</w:t>
      </w:r>
    </w:p>
    <w:p w:rsidR="00494CA3" w:rsidRDefault="00494CA3">
      <w:pPr>
        <w:pStyle w:val="Section"/>
        <w:rPr>
          <w:color w:val="000000"/>
        </w:rPr>
      </w:pPr>
      <w:r>
        <w:rPr>
          <w:color w:val="000000"/>
        </w:rPr>
        <w:tab/>
        <w:t>(4)</w:t>
      </w:r>
      <w:r>
        <w:rPr>
          <w:color w:val="000000"/>
        </w:rPr>
        <w:tab/>
        <w:t xml:space="preserve">The notice is to specify that if the person does not give the Registrar-General notice within the period specified in the notice, the Registrar-General will remove the statutory charge from the land register. </w:t>
      </w:r>
    </w:p>
    <w:p w:rsidR="00494CA3" w:rsidRDefault="00494CA3">
      <w:pPr>
        <w:pStyle w:val="Section"/>
        <w:rPr>
          <w:color w:val="000000"/>
        </w:rPr>
      </w:pPr>
      <w:r>
        <w:rPr>
          <w:color w:val="000000"/>
        </w:rPr>
        <w:tab/>
        <w:t>(5)</w:t>
      </w:r>
      <w:r>
        <w:rPr>
          <w:color w:val="000000"/>
        </w:rPr>
        <w:tab/>
        <w:t>The period specified in the notice cannot be less than 30 days.</w:t>
      </w:r>
    </w:p>
    <w:p w:rsidR="00494CA3" w:rsidRDefault="00494CA3">
      <w:pPr>
        <w:pStyle w:val="Section"/>
        <w:rPr>
          <w:color w:val="000000"/>
        </w:rPr>
      </w:pPr>
      <w:r>
        <w:rPr>
          <w:color w:val="000000"/>
        </w:rPr>
        <w:tab/>
        <w:t>(6)</w:t>
      </w:r>
      <w:r>
        <w:rPr>
          <w:color w:val="000000"/>
        </w:rPr>
        <w:tab/>
        <w:t>If the person gives the Registrar-General notice in the appropriate form and pays the prescribed fee within the time specified in the notice, the Registrar-General must not remove the statutory charge from the land register.</w:t>
      </w:r>
    </w:p>
    <w:p w:rsidR="00494CA3" w:rsidRDefault="00494CA3">
      <w:pPr>
        <w:pStyle w:val="Section"/>
        <w:rPr>
          <w:color w:val="000000"/>
        </w:rPr>
      </w:pPr>
      <w:r>
        <w:rPr>
          <w:color w:val="000000"/>
        </w:rPr>
        <w:tab/>
        <w:t>(7)</w:t>
      </w:r>
      <w:r>
        <w:rPr>
          <w:color w:val="000000"/>
        </w:rPr>
        <w:tab/>
        <w:t>If the person does not give the Registrar notice within the time specified in the notice, the Registrar-General must remove the statutory charge from the land register.</w:t>
      </w:r>
    </w:p>
    <w:p w:rsidR="00494CA3" w:rsidRDefault="00494CA3">
      <w:pPr>
        <w:pStyle w:val="DivisionHeading"/>
        <w:rPr>
          <w:color w:val="000000"/>
        </w:rPr>
      </w:pPr>
      <w:r>
        <w:rPr>
          <w:color w:val="000000"/>
        </w:rPr>
        <w:t>Division 4 – Easements</w:t>
      </w:r>
    </w:p>
    <w:p w:rsidR="00494CA3" w:rsidRDefault="00494CA3">
      <w:pPr>
        <w:pStyle w:val="DivisionHeading"/>
        <w:rPr>
          <w:color w:val="000000"/>
        </w:rPr>
      </w:pPr>
      <w:r>
        <w:rPr>
          <w:color w:val="000000"/>
        </w:rPr>
        <w:t>Subdivision 1 – General</w:t>
      </w:r>
    </w:p>
    <w:p w:rsidR="00494CA3" w:rsidRDefault="00494CA3">
      <w:pPr>
        <w:pStyle w:val="NewSectionHeading"/>
        <w:numPr>
          <w:ilvl w:val="0"/>
          <w:numId w:val="0"/>
        </w:numPr>
        <w:ind w:left="720" w:hanging="720"/>
        <w:rPr>
          <w:color w:val="000000"/>
        </w:rPr>
      </w:pPr>
      <w:bookmarkStart w:id="128" w:name="_Hlk47167818"/>
      <w:r>
        <w:rPr>
          <w:color w:val="000000"/>
        </w:rPr>
        <w:t>91</w:t>
      </w:r>
      <w:bookmarkEnd w:id="128"/>
      <w:r>
        <w:rPr>
          <w:color w:val="000000"/>
        </w:rPr>
        <w:t>.</w:t>
      </w:r>
      <w:r>
        <w:rPr>
          <w:color w:val="000000"/>
        </w:rPr>
        <w:tab/>
        <w:t>Creation of easement or easement in gross by registration</w:t>
      </w:r>
    </w:p>
    <w:p w:rsidR="00494CA3" w:rsidRDefault="00494CA3">
      <w:pPr>
        <w:pStyle w:val="Section"/>
        <w:rPr>
          <w:color w:val="000000"/>
        </w:rPr>
      </w:pPr>
      <w:r>
        <w:rPr>
          <w:color w:val="000000"/>
        </w:rPr>
        <w:tab/>
        <w:t>Subject to Subdivision 2, an easement or an easement in gross over a lot may be created by registering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deed of grant granting or reserving an easement or easement in gross; or</w:t>
      </w:r>
    </w:p>
    <w:p w:rsidR="00494CA3" w:rsidRDefault="00494CA3">
      <w:pPr>
        <w:pStyle w:val="Section"/>
        <w:ind w:left="1440" w:hanging="720"/>
        <w:rPr>
          <w:color w:val="000000"/>
        </w:rPr>
      </w:pPr>
      <w:r>
        <w:rPr>
          <w:color w:val="000000"/>
        </w:rPr>
        <w:t>(b)</w:t>
      </w:r>
      <w:r>
        <w:rPr>
          <w:color w:val="000000"/>
        </w:rPr>
        <w:tab/>
      </w:r>
      <w:proofErr w:type="gramStart"/>
      <w:r>
        <w:rPr>
          <w:color w:val="000000"/>
        </w:rPr>
        <w:t>an</w:t>
      </w:r>
      <w:proofErr w:type="gramEnd"/>
      <w:r>
        <w:rPr>
          <w:color w:val="000000"/>
        </w:rPr>
        <w:t xml:space="preserve"> instrument of easement or easement in gross.</w:t>
      </w:r>
    </w:p>
    <w:p w:rsidR="00494CA3" w:rsidRDefault="00494CA3">
      <w:pPr>
        <w:pStyle w:val="NewSectionHeading"/>
        <w:numPr>
          <w:ilvl w:val="0"/>
          <w:numId w:val="0"/>
        </w:numPr>
        <w:ind w:left="720" w:hanging="720"/>
        <w:rPr>
          <w:color w:val="000000"/>
        </w:rPr>
      </w:pPr>
      <w:bookmarkStart w:id="129" w:name="_Hlk47167823"/>
      <w:r>
        <w:rPr>
          <w:color w:val="000000"/>
        </w:rPr>
        <w:t>92</w:t>
      </w:r>
      <w:bookmarkEnd w:id="129"/>
      <w:r>
        <w:rPr>
          <w:color w:val="000000"/>
        </w:rPr>
        <w:t>.</w:t>
      </w:r>
      <w:r>
        <w:rPr>
          <w:color w:val="000000"/>
        </w:rPr>
        <w:tab/>
        <w:t>Requirements of instrument of easement or easement in gross</w:t>
      </w:r>
    </w:p>
    <w:p w:rsidR="00494CA3" w:rsidRDefault="00494CA3">
      <w:pPr>
        <w:pStyle w:val="Section"/>
        <w:rPr>
          <w:color w:val="000000"/>
        </w:rPr>
      </w:pPr>
      <w:r>
        <w:rPr>
          <w:color w:val="000000"/>
        </w:rPr>
        <w:tab/>
        <w:t>(1)</w:t>
      </w:r>
      <w:r>
        <w:rPr>
          <w:color w:val="000000"/>
        </w:rPr>
        <w:tab/>
        <w:t>An instrument of easement must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validly executed; and</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if</w:t>
      </w:r>
      <w:proofErr w:type="gramEnd"/>
      <w:r>
        <w:rPr>
          <w:color w:val="000000"/>
        </w:rPr>
        <w:t xml:space="preserve"> required by the Registrar-General – include a plan of survey identifying the lot or part of a lot to be benefited by the easement and the lot or part of a lot to be burdened by the easement.</w:t>
      </w:r>
    </w:p>
    <w:p w:rsidR="00494CA3" w:rsidRDefault="00494CA3">
      <w:pPr>
        <w:pStyle w:val="Section"/>
        <w:rPr>
          <w:color w:val="000000"/>
        </w:rPr>
      </w:pPr>
      <w:r>
        <w:rPr>
          <w:color w:val="000000"/>
        </w:rPr>
        <w:tab/>
        <w:t>(2)</w:t>
      </w:r>
      <w:r>
        <w:rPr>
          <w:color w:val="000000"/>
        </w:rPr>
        <w:tab/>
        <w:t>An instrument of easement in gross must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validly executed; </w:t>
      </w:r>
    </w:p>
    <w:p w:rsidR="00494CA3" w:rsidRDefault="00494CA3">
      <w:pPr>
        <w:pStyle w:val="Section"/>
        <w:ind w:left="1440" w:hanging="720"/>
        <w:rPr>
          <w:color w:val="000000"/>
        </w:rPr>
      </w:pPr>
      <w:r>
        <w:rPr>
          <w:color w:val="000000"/>
        </w:rPr>
        <w:t>(b)</w:t>
      </w:r>
      <w:r>
        <w:rPr>
          <w:color w:val="000000"/>
        </w:rPr>
        <w:tab/>
      </w:r>
      <w:proofErr w:type="gramStart"/>
      <w:r>
        <w:rPr>
          <w:color w:val="000000"/>
        </w:rPr>
        <w:t>include</w:t>
      </w:r>
      <w:proofErr w:type="gramEnd"/>
      <w:r>
        <w:rPr>
          <w:color w:val="000000"/>
        </w:rPr>
        <w:t xml:space="preserve"> a sketch plan identifying the lot or part of a lot to be burdened by the easement in gross; and</w:t>
      </w:r>
    </w:p>
    <w:p w:rsidR="00494CA3" w:rsidRDefault="00494CA3">
      <w:pPr>
        <w:pStyle w:val="Section"/>
        <w:ind w:left="1440" w:hanging="720"/>
        <w:rPr>
          <w:color w:val="000000"/>
        </w:rPr>
      </w:pPr>
      <w:r>
        <w:rPr>
          <w:color w:val="000000"/>
        </w:rPr>
        <w:t>(c)</w:t>
      </w:r>
      <w:r>
        <w:rPr>
          <w:color w:val="000000"/>
        </w:rPr>
        <w:tab/>
      </w:r>
      <w:proofErr w:type="gramStart"/>
      <w:r>
        <w:rPr>
          <w:color w:val="000000"/>
        </w:rPr>
        <w:t>identify</w:t>
      </w:r>
      <w:proofErr w:type="gramEnd"/>
      <w:r>
        <w:rPr>
          <w:color w:val="000000"/>
        </w:rPr>
        <w:t xml:space="preserve"> the persons having the benefit of the easement in gross.</w:t>
      </w:r>
    </w:p>
    <w:p w:rsidR="00494CA3" w:rsidRDefault="00494CA3">
      <w:pPr>
        <w:pStyle w:val="Section"/>
        <w:rPr>
          <w:color w:val="000000"/>
        </w:rPr>
      </w:pPr>
      <w:r>
        <w:rPr>
          <w:color w:val="000000"/>
        </w:rPr>
        <w:tab/>
        <w:t>(3)</w:t>
      </w:r>
      <w:r>
        <w:rPr>
          <w:color w:val="000000"/>
        </w:rPr>
        <w:tab/>
        <w:t>This section does not limit the matters that the appropriate form for an instrument of easement or easement in gross may require to be included in the form.</w:t>
      </w:r>
    </w:p>
    <w:p w:rsidR="00494CA3" w:rsidRDefault="00494CA3">
      <w:pPr>
        <w:pStyle w:val="NewSectionHeading"/>
        <w:numPr>
          <w:ilvl w:val="0"/>
          <w:numId w:val="0"/>
        </w:numPr>
        <w:ind w:left="720" w:hanging="720"/>
        <w:rPr>
          <w:color w:val="000000"/>
        </w:rPr>
      </w:pPr>
      <w:bookmarkStart w:id="130" w:name="_Hlk47167829"/>
      <w:r>
        <w:rPr>
          <w:color w:val="000000"/>
        </w:rPr>
        <w:t>93</w:t>
      </w:r>
      <w:bookmarkEnd w:id="130"/>
      <w:r>
        <w:rPr>
          <w:color w:val="000000"/>
        </w:rPr>
        <w:t>.</w:t>
      </w:r>
      <w:r>
        <w:rPr>
          <w:color w:val="000000"/>
        </w:rPr>
        <w:tab/>
        <w:t>Consents</w:t>
      </w:r>
    </w:p>
    <w:p w:rsidR="00494CA3" w:rsidRDefault="00494CA3">
      <w:pPr>
        <w:pStyle w:val="Section"/>
        <w:rPr>
          <w:color w:val="000000"/>
        </w:rPr>
      </w:pPr>
      <w:r>
        <w:rPr>
          <w:color w:val="000000"/>
        </w:rPr>
        <w:tab/>
        <w:t>The instrument of easement or easement in gross must include the consents of all registered mortgagees of the lot burdened by the easement or easement in gross.</w:t>
      </w:r>
    </w:p>
    <w:p w:rsidR="00494CA3" w:rsidRDefault="00494CA3">
      <w:pPr>
        <w:pStyle w:val="NewSectionHeading"/>
        <w:numPr>
          <w:ilvl w:val="0"/>
          <w:numId w:val="0"/>
        </w:numPr>
        <w:ind w:left="720" w:hanging="720"/>
        <w:rPr>
          <w:color w:val="000000"/>
        </w:rPr>
      </w:pPr>
      <w:bookmarkStart w:id="131" w:name="_Hlk47167835"/>
      <w:r>
        <w:rPr>
          <w:color w:val="000000"/>
        </w:rPr>
        <w:t>94</w:t>
      </w:r>
      <w:bookmarkEnd w:id="131"/>
      <w:r>
        <w:rPr>
          <w:color w:val="000000"/>
        </w:rPr>
        <w:t>.</w:t>
      </w:r>
      <w:r>
        <w:rPr>
          <w:color w:val="000000"/>
        </w:rPr>
        <w:tab/>
        <w:t>Limitation of easements or easements in gross</w:t>
      </w:r>
    </w:p>
    <w:p w:rsidR="00494CA3" w:rsidRDefault="00494CA3">
      <w:pPr>
        <w:pStyle w:val="Section"/>
        <w:rPr>
          <w:color w:val="000000"/>
        </w:rPr>
      </w:pPr>
      <w:r>
        <w:rPr>
          <w:color w:val="000000"/>
        </w:rPr>
        <w:tab/>
        <w:t>An easement or easement in gross may be limited wholly or partly in height, depth or both.</w:t>
      </w:r>
    </w:p>
    <w:p w:rsidR="00494CA3" w:rsidRDefault="00494CA3">
      <w:pPr>
        <w:pStyle w:val="NewSectionHeading"/>
        <w:numPr>
          <w:ilvl w:val="0"/>
          <w:numId w:val="0"/>
        </w:numPr>
        <w:ind w:left="720" w:hanging="720"/>
        <w:rPr>
          <w:color w:val="000000"/>
        </w:rPr>
      </w:pPr>
      <w:bookmarkStart w:id="132" w:name="_Hlk47167843"/>
      <w:r>
        <w:rPr>
          <w:color w:val="000000"/>
        </w:rPr>
        <w:t>95</w:t>
      </w:r>
      <w:bookmarkEnd w:id="132"/>
      <w:r>
        <w:rPr>
          <w:color w:val="000000"/>
        </w:rPr>
        <w:t>.</w:t>
      </w:r>
      <w:r>
        <w:rPr>
          <w:color w:val="000000"/>
        </w:rPr>
        <w:tab/>
        <w:t>Easement benefiting and burdening same registered owner's lots</w:t>
      </w:r>
    </w:p>
    <w:p w:rsidR="00494CA3" w:rsidRDefault="00494CA3">
      <w:pPr>
        <w:pStyle w:val="Section"/>
        <w:rPr>
          <w:color w:val="000000"/>
        </w:rPr>
      </w:pPr>
      <w:r>
        <w:rPr>
          <w:color w:val="000000"/>
        </w:rPr>
        <w:tab/>
        <w:t>An instrument of easement may be registered even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lot benefited and the lot burdened by the easement have, or are to have, the same registered owner;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owner of the lot benefited by the easement holds an interest in the lot burdened by the easement.</w:t>
      </w:r>
    </w:p>
    <w:p w:rsidR="00494CA3" w:rsidRDefault="00494CA3">
      <w:pPr>
        <w:pStyle w:val="NewSectionHeading"/>
        <w:numPr>
          <w:ilvl w:val="0"/>
          <w:numId w:val="0"/>
        </w:numPr>
        <w:ind w:left="720" w:hanging="720"/>
        <w:rPr>
          <w:color w:val="000000"/>
        </w:rPr>
      </w:pPr>
      <w:bookmarkStart w:id="133" w:name="_Hlk47167850"/>
      <w:r>
        <w:rPr>
          <w:color w:val="000000"/>
        </w:rPr>
        <w:t>96</w:t>
      </w:r>
      <w:bookmarkEnd w:id="133"/>
      <w:r>
        <w:rPr>
          <w:color w:val="000000"/>
        </w:rPr>
        <w:t>.</w:t>
      </w:r>
      <w:r>
        <w:rPr>
          <w:color w:val="000000"/>
        </w:rPr>
        <w:tab/>
        <w:t>Same person becoming registered owner of benefited and burdened lots</w:t>
      </w:r>
    </w:p>
    <w:p w:rsidR="00494CA3" w:rsidRDefault="00494CA3">
      <w:pPr>
        <w:pStyle w:val="Section"/>
        <w:rPr>
          <w:color w:val="000000"/>
        </w:rPr>
      </w:pPr>
      <w:r>
        <w:rPr>
          <w:color w:val="000000"/>
        </w:rPr>
        <w:tab/>
        <w:t>If the same person becomes the registered owner of the lot benefited and the lot burdened by an easement, the easement is extinguished only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registered owner asks the Registrar-General to extinguish the easement; or</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the</w:t>
      </w:r>
      <w:proofErr w:type="gramEnd"/>
      <w:r>
        <w:rPr>
          <w:color w:val="000000"/>
        </w:rPr>
        <w:t xml:space="preserve"> Registrar-General creates a single indefeasible title for the lots.</w:t>
      </w:r>
    </w:p>
    <w:p w:rsidR="00494CA3" w:rsidRDefault="00494CA3">
      <w:pPr>
        <w:pStyle w:val="NewSectionHeading"/>
        <w:numPr>
          <w:ilvl w:val="0"/>
          <w:numId w:val="0"/>
        </w:numPr>
        <w:ind w:left="720" w:hanging="720"/>
        <w:rPr>
          <w:color w:val="000000"/>
        </w:rPr>
      </w:pPr>
      <w:bookmarkStart w:id="134" w:name="_Hlk47167857"/>
      <w:r>
        <w:rPr>
          <w:color w:val="000000"/>
        </w:rPr>
        <w:t>97</w:t>
      </w:r>
      <w:bookmarkEnd w:id="134"/>
      <w:r>
        <w:rPr>
          <w:color w:val="000000"/>
        </w:rPr>
        <w:t>.</w:t>
      </w:r>
      <w:r>
        <w:rPr>
          <w:color w:val="000000"/>
        </w:rPr>
        <w:tab/>
        <w:t>Owner of benefited land acquiring interest in burdened land</w:t>
      </w:r>
    </w:p>
    <w:p w:rsidR="00494CA3" w:rsidRDefault="00494CA3">
      <w:pPr>
        <w:pStyle w:val="Section"/>
        <w:rPr>
          <w:color w:val="000000"/>
        </w:rPr>
      </w:pPr>
      <w:r>
        <w:rPr>
          <w:color w:val="000000"/>
        </w:rPr>
        <w:tab/>
        <w:t>An easement is not extinguished merely because the owner of the lot benefited by the easement acquires an interest, or a greater interest, in the lot burdened by the easement.</w:t>
      </w:r>
    </w:p>
    <w:p w:rsidR="00494CA3" w:rsidRDefault="00494CA3">
      <w:pPr>
        <w:pStyle w:val="NewSectionHeading"/>
        <w:numPr>
          <w:ilvl w:val="0"/>
          <w:numId w:val="0"/>
        </w:numPr>
        <w:ind w:left="720" w:hanging="720"/>
        <w:rPr>
          <w:color w:val="000000"/>
        </w:rPr>
      </w:pPr>
      <w:bookmarkStart w:id="135" w:name="_Hlk47167865"/>
      <w:r>
        <w:rPr>
          <w:color w:val="000000"/>
        </w:rPr>
        <w:t>98</w:t>
      </w:r>
      <w:bookmarkEnd w:id="135"/>
      <w:r>
        <w:rPr>
          <w:color w:val="000000"/>
        </w:rPr>
        <w:t>.</w:t>
      </w:r>
      <w:r>
        <w:rPr>
          <w:color w:val="000000"/>
        </w:rPr>
        <w:tab/>
        <w:t>Extinguishment of easement or easement in gross</w:t>
      </w:r>
    </w:p>
    <w:p w:rsidR="00494CA3" w:rsidRDefault="00494CA3">
      <w:pPr>
        <w:pStyle w:val="Section"/>
        <w:rPr>
          <w:color w:val="000000"/>
        </w:rPr>
      </w:pPr>
      <w:r>
        <w:rPr>
          <w:color w:val="000000"/>
        </w:rPr>
        <w:tab/>
        <w:t>(1)</w:t>
      </w:r>
      <w:r>
        <w:rPr>
          <w:color w:val="000000"/>
        </w:rPr>
        <w:tab/>
        <w:t>A registered easement or easement in gross may be wholly or partly extinguished by registering an instrument of extinguishment of the easement or easement in gross.</w:t>
      </w:r>
    </w:p>
    <w:p w:rsidR="00494CA3" w:rsidRDefault="00494CA3" w:rsidP="00B36C49">
      <w:pPr>
        <w:pStyle w:val="Section"/>
        <w:keepNext/>
        <w:rPr>
          <w:color w:val="000000"/>
        </w:rPr>
      </w:pPr>
      <w:r>
        <w:rPr>
          <w:color w:val="000000"/>
        </w:rPr>
        <w:tab/>
        <w:t>(2)</w:t>
      </w:r>
      <w:r>
        <w:rPr>
          <w:color w:val="000000"/>
        </w:rPr>
        <w:tab/>
        <w:t>The instrument of extinguishment of an easement may be signed by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registered owners of the lots burdened and benefited by the easement; or</w:t>
      </w:r>
    </w:p>
    <w:p w:rsidR="00494CA3" w:rsidRDefault="00494CA3">
      <w:pPr>
        <w:pStyle w:val="Section"/>
        <w:ind w:left="1440" w:hanging="720"/>
        <w:rPr>
          <w:color w:val="000000"/>
        </w:rPr>
      </w:pPr>
      <w:r>
        <w:rPr>
          <w:color w:val="000000"/>
        </w:rPr>
        <w:t>(b)</w:t>
      </w:r>
      <w:r>
        <w:rPr>
          <w:color w:val="000000"/>
        </w:rPr>
        <w:tab/>
      </w:r>
      <w:proofErr w:type="gramStart"/>
      <w:r>
        <w:rPr>
          <w:color w:val="000000"/>
        </w:rPr>
        <w:t>only</w:t>
      </w:r>
      <w:proofErr w:type="gramEnd"/>
      <w:r>
        <w:rPr>
          <w:color w:val="000000"/>
        </w:rPr>
        <w:t xml:space="preserve"> the registered owner of the lot benefited by the easement.</w:t>
      </w:r>
    </w:p>
    <w:p w:rsidR="00494CA3" w:rsidRDefault="00494CA3">
      <w:pPr>
        <w:pStyle w:val="Section"/>
        <w:rPr>
          <w:color w:val="000000"/>
        </w:rPr>
      </w:pPr>
      <w:r>
        <w:rPr>
          <w:color w:val="000000"/>
        </w:rPr>
        <w:tab/>
        <w:t>(3)</w:t>
      </w:r>
      <w:r>
        <w:rPr>
          <w:color w:val="000000"/>
        </w:rPr>
        <w:tab/>
        <w:t>The instrument of extinguishment of an easement in gross may be signed by only the person in whose favour the easement in gross is registered.</w:t>
      </w:r>
    </w:p>
    <w:p w:rsidR="00494CA3" w:rsidRDefault="00494CA3">
      <w:pPr>
        <w:pStyle w:val="Section"/>
        <w:rPr>
          <w:color w:val="000000"/>
        </w:rPr>
      </w:pPr>
      <w:r>
        <w:rPr>
          <w:color w:val="000000"/>
        </w:rPr>
        <w:tab/>
        <w:t>(4)</w:t>
      </w:r>
      <w:r>
        <w:rPr>
          <w:color w:val="000000"/>
        </w:rPr>
        <w:tab/>
        <w:t>Subject to this section, a registered easement may be extinguished only if all registered mortgagees and lessees of the lot benefited by the easement consent to the extinguishment.</w:t>
      </w:r>
    </w:p>
    <w:p w:rsidR="00494CA3" w:rsidRDefault="00494CA3">
      <w:pPr>
        <w:pStyle w:val="Section"/>
        <w:rPr>
          <w:color w:val="000000"/>
        </w:rPr>
      </w:pPr>
      <w:r>
        <w:rPr>
          <w:color w:val="000000"/>
        </w:rPr>
        <w:tab/>
        <w:t>(5)</w:t>
      </w:r>
      <w:r>
        <w:rPr>
          <w:color w:val="000000"/>
        </w:rPr>
        <w:tab/>
        <w:t>Subsection (4) does not apply to a lessee who does not receive a benefit from the easement.</w:t>
      </w:r>
    </w:p>
    <w:p w:rsidR="00494CA3" w:rsidRDefault="00494CA3">
      <w:pPr>
        <w:pStyle w:val="Section"/>
        <w:rPr>
          <w:color w:val="000000"/>
        </w:rPr>
      </w:pPr>
      <w:r>
        <w:rPr>
          <w:color w:val="000000"/>
        </w:rPr>
        <w:tab/>
        <w:t>(6)</w:t>
      </w:r>
      <w:r>
        <w:rPr>
          <w:color w:val="000000"/>
        </w:rPr>
        <w:tab/>
        <w:t>The Registrar-General must –</w:t>
      </w:r>
    </w:p>
    <w:p w:rsidR="00494CA3" w:rsidRDefault="00494CA3">
      <w:pPr>
        <w:pStyle w:val="Section"/>
        <w:ind w:left="1440" w:hanging="720"/>
        <w:rPr>
          <w:color w:val="000000"/>
        </w:rPr>
      </w:pPr>
      <w:r>
        <w:rPr>
          <w:color w:val="000000"/>
        </w:rPr>
        <w:t>(a)</w:t>
      </w:r>
      <w:r>
        <w:rPr>
          <w:color w:val="000000"/>
        </w:rPr>
        <w:tab/>
      </w:r>
      <w:proofErr w:type="gramStart"/>
      <w:r>
        <w:rPr>
          <w:color w:val="000000"/>
        </w:rPr>
        <w:t>on</w:t>
      </w:r>
      <w:proofErr w:type="gramEnd"/>
      <w:r>
        <w:rPr>
          <w:color w:val="000000"/>
        </w:rPr>
        <w:t xml:space="preserve"> the application of a person who has a registered interest in land that has been subject to a registered easement for more than 5 years, and</w:t>
      </w:r>
    </w:p>
    <w:p w:rsidR="00494CA3" w:rsidRDefault="00494CA3">
      <w:pPr>
        <w:pStyle w:val="Section"/>
        <w:ind w:left="1440" w:hanging="720"/>
        <w:rPr>
          <w:color w:val="000000"/>
        </w:rPr>
      </w:pPr>
      <w:r>
        <w:rPr>
          <w:color w:val="000000"/>
        </w:rPr>
        <w:t>(b)</w:t>
      </w:r>
      <w:r>
        <w:rPr>
          <w:color w:val="000000"/>
        </w:rPr>
        <w:tab/>
      </w:r>
      <w:proofErr w:type="gramStart"/>
      <w:r>
        <w:rPr>
          <w:color w:val="000000"/>
        </w:rPr>
        <w:t>on</w:t>
      </w:r>
      <w:proofErr w:type="gramEnd"/>
      <w:r>
        <w:rPr>
          <w:color w:val="000000"/>
        </w:rPr>
        <w:t xml:space="preserve"> payment of the prescribed fee,</w:t>
      </w:r>
    </w:p>
    <w:p w:rsidR="00494CA3" w:rsidRDefault="00494CA3">
      <w:pPr>
        <w:pStyle w:val="Section"/>
        <w:rPr>
          <w:color w:val="000000"/>
        </w:rPr>
      </w:pPr>
      <w:proofErr w:type="gramStart"/>
      <w:r>
        <w:rPr>
          <w:color w:val="000000"/>
        </w:rPr>
        <w:t>give</w:t>
      </w:r>
      <w:proofErr w:type="gramEnd"/>
      <w:r>
        <w:rPr>
          <w:color w:val="000000"/>
        </w:rPr>
        <w:t xml:space="preserve"> written notice to the person entitled to the benefit of the registered easement.</w:t>
      </w:r>
    </w:p>
    <w:p w:rsidR="00494CA3" w:rsidRDefault="00494CA3">
      <w:pPr>
        <w:pStyle w:val="Section"/>
        <w:rPr>
          <w:color w:val="000000"/>
        </w:rPr>
      </w:pPr>
      <w:r>
        <w:rPr>
          <w:color w:val="000000"/>
        </w:rPr>
        <w:tab/>
        <w:t>(7)</w:t>
      </w:r>
      <w:r>
        <w:rPr>
          <w:color w:val="000000"/>
        </w:rPr>
        <w:tab/>
        <w:t xml:space="preserve">The notice is to state that on the expiration of the period, of not less than 28 days as specified in the notice, the Registrar-General will remove the registered easement from the register unless within the period the person entitled </w:t>
      </w:r>
      <w:r>
        <w:rPr>
          <w:color w:val="000000"/>
        </w:rPr>
        <w:lastRenderedPageBreak/>
        <w:t>to the benefit of the easement gives to the Registrar-General a notice in the approved form accompanied by the prescribed fee.</w:t>
      </w:r>
    </w:p>
    <w:p w:rsidR="00494CA3" w:rsidRDefault="00494CA3">
      <w:pPr>
        <w:pStyle w:val="Section"/>
        <w:rPr>
          <w:color w:val="000000"/>
        </w:rPr>
      </w:pPr>
      <w:r>
        <w:rPr>
          <w:color w:val="000000"/>
        </w:rPr>
        <w:tab/>
        <w:t>(8)</w:t>
      </w:r>
      <w:r>
        <w:rPr>
          <w:color w:val="000000"/>
        </w:rPr>
        <w:tab/>
        <w:t>If the person does not give notic</w:t>
      </w:r>
      <w:r w:rsidR="00235867">
        <w:rPr>
          <w:color w:val="000000"/>
        </w:rPr>
        <w:t>e in accordance with subsection </w:t>
      </w:r>
      <w:r>
        <w:rPr>
          <w:color w:val="000000"/>
        </w:rPr>
        <w:t>(7), the Registrar-General may remove the registered easement from the register.</w:t>
      </w:r>
    </w:p>
    <w:p w:rsidR="00494CA3" w:rsidRDefault="00494CA3">
      <w:pPr>
        <w:pStyle w:val="NewSectionHeading"/>
        <w:numPr>
          <w:ilvl w:val="0"/>
          <w:numId w:val="0"/>
        </w:numPr>
        <w:ind w:left="720" w:hanging="720"/>
        <w:rPr>
          <w:color w:val="000000"/>
        </w:rPr>
      </w:pPr>
      <w:bookmarkStart w:id="136" w:name="_Hlk47167873"/>
      <w:r>
        <w:rPr>
          <w:color w:val="000000"/>
        </w:rPr>
        <w:t>99</w:t>
      </w:r>
      <w:bookmarkEnd w:id="136"/>
      <w:r>
        <w:rPr>
          <w:color w:val="000000"/>
        </w:rPr>
        <w:t>.</w:t>
      </w:r>
      <w:r>
        <w:rPr>
          <w:color w:val="000000"/>
        </w:rPr>
        <w:tab/>
        <w:t>Amending easement or easement in gross</w:t>
      </w:r>
    </w:p>
    <w:p w:rsidR="00494CA3" w:rsidRDefault="00494CA3">
      <w:pPr>
        <w:pStyle w:val="Section"/>
        <w:rPr>
          <w:color w:val="000000"/>
        </w:rPr>
      </w:pPr>
      <w:r>
        <w:rPr>
          <w:color w:val="000000"/>
        </w:rPr>
        <w:tab/>
        <w:t>(1)</w:t>
      </w:r>
      <w:r>
        <w:rPr>
          <w:color w:val="000000"/>
        </w:rPr>
        <w:tab/>
        <w:t>A registered easement or easement in gross may be amended by registering an instrument of amendment of the easement or easement in gross.</w:t>
      </w:r>
    </w:p>
    <w:p w:rsidR="00494CA3" w:rsidRDefault="00494CA3">
      <w:pPr>
        <w:pStyle w:val="Section"/>
        <w:rPr>
          <w:color w:val="000000"/>
        </w:rPr>
      </w:pPr>
      <w:r>
        <w:rPr>
          <w:color w:val="000000"/>
        </w:rPr>
        <w:tab/>
        <w:t>(2)</w:t>
      </w:r>
      <w:r>
        <w:rPr>
          <w:color w:val="000000"/>
        </w:rPr>
        <w:tab/>
        <w:t>An instrument of amendment cannot change a party to the easement or easement in gross.</w:t>
      </w:r>
    </w:p>
    <w:p w:rsidR="00954244" w:rsidRDefault="00954244">
      <w:pPr>
        <w:pStyle w:val="Section"/>
        <w:rPr>
          <w:color w:val="000000"/>
        </w:rPr>
      </w:pPr>
      <w:r>
        <w:tab/>
        <w:t>(3)</w:t>
      </w:r>
      <w:r>
        <w:tab/>
        <w:t>An instrument of amendment must include the consents of all registered mortgagees of the lot burdened by the easement or easement in gross.</w:t>
      </w:r>
    </w:p>
    <w:p w:rsidR="00494CA3" w:rsidRDefault="00494CA3">
      <w:pPr>
        <w:pStyle w:val="NewSectionHeading"/>
        <w:numPr>
          <w:ilvl w:val="0"/>
          <w:numId w:val="0"/>
        </w:numPr>
        <w:ind w:left="720" w:hanging="720"/>
        <w:rPr>
          <w:color w:val="000000"/>
        </w:rPr>
      </w:pPr>
      <w:bookmarkStart w:id="137" w:name="_Hlk47167881"/>
      <w:r>
        <w:rPr>
          <w:color w:val="000000"/>
        </w:rPr>
        <w:t>100</w:t>
      </w:r>
      <w:bookmarkEnd w:id="137"/>
      <w:r>
        <w:rPr>
          <w:color w:val="000000"/>
        </w:rPr>
        <w:t>.</w:t>
      </w:r>
      <w:r>
        <w:rPr>
          <w:color w:val="000000"/>
        </w:rPr>
        <w:tab/>
        <w:t xml:space="preserve">Application of </w:t>
      </w:r>
      <w:r>
        <w:rPr>
          <w:i/>
          <w:color w:val="000000"/>
        </w:rPr>
        <w:t>Law of Property Act</w:t>
      </w:r>
    </w:p>
    <w:p w:rsidR="00494CA3" w:rsidRDefault="00494CA3">
      <w:pPr>
        <w:pStyle w:val="Section"/>
        <w:rPr>
          <w:color w:val="000000"/>
        </w:rPr>
      </w:pPr>
      <w:r>
        <w:rPr>
          <w:color w:val="000000"/>
        </w:rPr>
        <w:tab/>
        <w:t xml:space="preserve">Divisions 1, 2, 3 and 5 of Part 9 the </w:t>
      </w:r>
      <w:r>
        <w:rPr>
          <w:i/>
          <w:color w:val="000000"/>
        </w:rPr>
        <w:t>Law of Property Act</w:t>
      </w:r>
      <w:r w:rsidRPr="00B36C49">
        <w:rPr>
          <w:color w:val="000000"/>
        </w:rPr>
        <w:t xml:space="preserve"> </w:t>
      </w:r>
      <w:r>
        <w:rPr>
          <w:color w:val="000000"/>
        </w:rPr>
        <w:t>apply to a registered easement or easement in gross.</w:t>
      </w:r>
    </w:p>
    <w:p w:rsidR="0096137A" w:rsidRPr="00CC6369" w:rsidRDefault="0096137A" w:rsidP="0096137A">
      <w:pPr>
        <w:pStyle w:val="NewSubdivisionHeading"/>
        <w:ind w:left="0" w:firstLine="0"/>
        <w:jc w:val="center"/>
        <w:rPr>
          <w:rFonts w:ascii="Times New Roman" w:hAnsi="Times New Roman"/>
          <w:i/>
          <w:color w:val="0000FF"/>
        </w:rPr>
      </w:pPr>
      <w:bookmarkStart w:id="138" w:name="_Toc183426537"/>
      <w:r w:rsidRPr="00CC6369">
        <w:rPr>
          <w:rFonts w:ascii="Times New Roman" w:hAnsi="Times New Roman"/>
          <w:i/>
          <w:color w:val="0000FF"/>
        </w:rPr>
        <w:t>Subdivision 2</w:t>
      </w:r>
      <w:r w:rsidRPr="00CC6369">
        <w:rPr>
          <w:rFonts w:ascii="Times New Roman" w:hAnsi="Times New Roman"/>
          <w:i/>
          <w:color w:val="0000FF"/>
        </w:rPr>
        <w:tab/>
        <w:t>Creating easements or easements in gross by registering plans of subdivision or consolidation</w:t>
      </w:r>
      <w:bookmarkEnd w:id="138"/>
    </w:p>
    <w:p w:rsidR="00494CA3" w:rsidRPr="0096137A" w:rsidRDefault="00494CA3">
      <w:pPr>
        <w:pStyle w:val="DivisionHeading"/>
        <w:rPr>
          <w:color w:val="808080"/>
        </w:rPr>
      </w:pPr>
    </w:p>
    <w:p w:rsidR="00494CA3" w:rsidRDefault="00494CA3">
      <w:pPr>
        <w:pStyle w:val="NewSectionHeading"/>
        <w:numPr>
          <w:ilvl w:val="0"/>
          <w:numId w:val="0"/>
        </w:numPr>
        <w:ind w:left="720" w:hanging="720"/>
        <w:rPr>
          <w:color w:val="000000"/>
        </w:rPr>
      </w:pPr>
      <w:bookmarkStart w:id="139" w:name="_Ref433441399"/>
      <w:bookmarkStart w:id="140" w:name="_Hlk47167888"/>
      <w:r>
        <w:rPr>
          <w:color w:val="000000"/>
        </w:rPr>
        <w:t>101</w:t>
      </w:r>
      <w:bookmarkEnd w:id="140"/>
      <w:r>
        <w:rPr>
          <w:color w:val="000000"/>
        </w:rPr>
        <w:t>.</w:t>
      </w:r>
      <w:r>
        <w:rPr>
          <w:color w:val="000000"/>
        </w:rPr>
        <w:tab/>
        <w:t xml:space="preserve">Easement or easement in gross only created in accordance with </w:t>
      </w:r>
      <w:r w:rsidR="0096137A">
        <w:rPr>
          <w:color w:val="0000FF"/>
        </w:rPr>
        <w:t>this S</w:t>
      </w:r>
      <w:r>
        <w:rPr>
          <w:color w:val="000000"/>
        </w:rPr>
        <w:t>ubdivision</w:t>
      </w:r>
      <w:bookmarkEnd w:id="139"/>
    </w:p>
    <w:p w:rsidR="00494CA3" w:rsidRDefault="00494CA3">
      <w:pPr>
        <w:pStyle w:val="Section"/>
        <w:rPr>
          <w:color w:val="000000"/>
        </w:rPr>
      </w:pPr>
      <w:r>
        <w:rPr>
          <w:color w:val="000000"/>
        </w:rPr>
        <w:tab/>
        <w:t>The registering of a plan of subdivision</w:t>
      </w:r>
      <w:r w:rsidR="0096137A">
        <w:rPr>
          <w:color w:val="000000"/>
        </w:rPr>
        <w:t xml:space="preserve">, </w:t>
      </w:r>
      <w:r w:rsidR="0096137A" w:rsidRPr="0096137A">
        <w:rPr>
          <w:color w:val="0000FF"/>
        </w:rPr>
        <w:t>or plan of consolidation,</w:t>
      </w:r>
      <w:r>
        <w:rPr>
          <w:color w:val="000000"/>
        </w:rPr>
        <w:t xml:space="preserve"> creates an easement or easement in gross only if the plan and any instrument of easement or easement in gross required by section 103 or lodged under section 105 </w:t>
      </w:r>
      <w:r w:rsidR="0096137A">
        <w:rPr>
          <w:color w:val="0000FF"/>
        </w:rPr>
        <w:t xml:space="preserve">are </w:t>
      </w:r>
      <w:r>
        <w:rPr>
          <w:color w:val="000000"/>
        </w:rPr>
        <w:t>registered under this Subdivision.</w:t>
      </w:r>
    </w:p>
    <w:p w:rsidR="00494CA3" w:rsidRPr="0096137A" w:rsidRDefault="00494CA3">
      <w:pPr>
        <w:pStyle w:val="NewSectionHeading"/>
        <w:numPr>
          <w:ilvl w:val="0"/>
          <w:numId w:val="0"/>
        </w:numPr>
        <w:ind w:left="720" w:hanging="720"/>
        <w:rPr>
          <w:color w:val="0000FF"/>
        </w:rPr>
      </w:pPr>
      <w:bookmarkStart w:id="141" w:name="_Hlk47167894"/>
      <w:r>
        <w:rPr>
          <w:color w:val="000000"/>
        </w:rPr>
        <w:t>102</w:t>
      </w:r>
      <w:bookmarkEnd w:id="141"/>
      <w:r>
        <w:rPr>
          <w:color w:val="000000"/>
        </w:rPr>
        <w:t>.</w:t>
      </w:r>
      <w:r>
        <w:rPr>
          <w:color w:val="000000"/>
        </w:rPr>
        <w:tab/>
        <w:t>Creation of easement or easement in gross by plan of subdivision</w:t>
      </w:r>
      <w:r w:rsidR="0096137A">
        <w:rPr>
          <w:color w:val="0000FF"/>
        </w:rPr>
        <w:t xml:space="preserve"> or consolidation</w:t>
      </w:r>
    </w:p>
    <w:p w:rsidR="00494CA3" w:rsidRDefault="00494CA3">
      <w:pPr>
        <w:pStyle w:val="Section"/>
        <w:rPr>
          <w:color w:val="000000"/>
        </w:rPr>
      </w:pPr>
      <w:r>
        <w:rPr>
          <w:color w:val="000000"/>
        </w:rPr>
        <w:tab/>
        <w:t>An easement or easement in gross may be created by registering a plan of subdivision</w:t>
      </w:r>
      <w:r w:rsidR="001804DA" w:rsidRPr="001804DA">
        <w:rPr>
          <w:color w:val="0000FF"/>
        </w:rPr>
        <w:t>,</w:t>
      </w:r>
      <w:r>
        <w:rPr>
          <w:color w:val="000000"/>
        </w:rPr>
        <w:t xml:space="preserve"> </w:t>
      </w:r>
      <w:r w:rsidR="0096137A" w:rsidRPr="0096137A">
        <w:rPr>
          <w:color w:val="0000FF"/>
        </w:rPr>
        <w:t>or plan of consolidation,</w:t>
      </w:r>
      <w:r w:rsidR="0096137A">
        <w:rPr>
          <w:color w:val="000000"/>
        </w:rPr>
        <w:t xml:space="preserve"> </w:t>
      </w:r>
      <w:r>
        <w:rPr>
          <w:color w:val="000000"/>
        </w:rPr>
        <w:t>showing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nature and location of the easement or easement in gross to be created;</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the</w:t>
      </w:r>
      <w:proofErr w:type="gramEnd"/>
      <w:r>
        <w:rPr>
          <w:color w:val="000000"/>
        </w:rPr>
        <w:t xml:space="preserve"> lot or part of the lot to be burdened by the easement or easement in gross;</w:t>
      </w:r>
    </w:p>
    <w:p w:rsidR="00494CA3" w:rsidRDefault="00494CA3">
      <w:pPr>
        <w:pStyle w:val="Section"/>
        <w:ind w:left="1440" w:hanging="720"/>
        <w:rPr>
          <w:color w:val="000000"/>
        </w:rPr>
      </w:pPr>
      <w:r>
        <w:rPr>
          <w:color w:val="000000"/>
        </w:rPr>
        <w:t>(c)</w:t>
      </w:r>
      <w:r>
        <w:rPr>
          <w:color w:val="000000"/>
        </w:rPr>
        <w:tab/>
      </w:r>
      <w:proofErr w:type="gramStart"/>
      <w:r>
        <w:rPr>
          <w:color w:val="000000"/>
        </w:rPr>
        <w:t>in</w:t>
      </w:r>
      <w:proofErr w:type="gramEnd"/>
      <w:r>
        <w:rPr>
          <w:color w:val="000000"/>
        </w:rPr>
        <w:t xml:space="preserve"> the case of an easement – the lot or part of a lot to be benefited by the easement; and</w:t>
      </w:r>
    </w:p>
    <w:p w:rsidR="00494CA3" w:rsidRDefault="00494CA3">
      <w:pPr>
        <w:pStyle w:val="Section"/>
        <w:ind w:left="1440" w:hanging="720"/>
        <w:rPr>
          <w:color w:val="000000"/>
        </w:rPr>
      </w:pPr>
      <w:r>
        <w:rPr>
          <w:color w:val="000000"/>
        </w:rPr>
        <w:t>(d)</w:t>
      </w:r>
      <w:r>
        <w:rPr>
          <w:color w:val="000000"/>
        </w:rPr>
        <w:tab/>
      </w:r>
      <w:proofErr w:type="gramStart"/>
      <w:r>
        <w:rPr>
          <w:color w:val="000000"/>
        </w:rPr>
        <w:t>in</w:t>
      </w:r>
      <w:proofErr w:type="gramEnd"/>
      <w:r>
        <w:rPr>
          <w:color w:val="000000"/>
        </w:rPr>
        <w:t xml:space="preserve"> the case of an easement in gross – the persons who have the benefit of the easement in gross.</w:t>
      </w:r>
    </w:p>
    <w:p w:rsidR="00494CA3" w:rsidRDefault="00494CA3">
      <w:pPr>
        <w:pStyle w:val="NewSectionHeading"/>
        <w:numPr>
          <w:ilvl w:val="0"/>
          <w:numId w:val="0"/>
        </w:numPr>
        <w:ind w:left="720" w:hanging="720"/>
        <w:rPr>
          <w:color w:val="000000"/>
        </w:rPr>
      </w:pPr>
      <w:bookmarkStart w:id="142" w:name="_Ref434052860"/>
      <w:bookmarkStart w:id="143" w:name="_Hlk47167901"/>
      <w:r>
        <w:rPr>
          <w:color w:val="000000"/>
        </w:rPr>
        <w:t>103</w:t>
      </w:r>
      <w:bookmarkEnd w:id="143"/>
      <w:r>
        <w:rPr>
          <w:color w:val="000000"/>
        </w:rPr>
        <w:t>.</w:t>
      </w:r>
      <w:r>
        <w:rPr>
          <w:color w:val="000000"/>
        </w:rPr>
        <w:tab/>
        <w:t>Instrument of easement or easement in gross to be lodged</w:t>
      </w:r>
      <w:bookmarkEnd w:id="142"/>
    </w:p>
    <w:p w:rsidR="00494CA3" w:rsidRDefault="00494CA3">
      <w:pPr>
        <w:pStyle w:val="Section"/>
        <w:rPr>
          <w:color w:val="000000"/>
        </w:rPr>
      </w:pPr>
      <w:r>
        <w:rPr>
          <w:color w:val="000000"/>
        </w:rPr>
        <w:tab/>
        <w:t xml:space="preserve">If the easement or easement in gross to be created is not an easement or easement in gross having the rights or powers described in Schedule 3 to the </w:t>
      </w:r>
      <w:r>
        <w:rPr>
          <w:i/>
          <w:color w:val="000000"/>
        </w:rPr>
        <w:t>Law of Property Act</w:t>
      </w:r>
      <w:r>
        <w:rPr>
          <w:color w:val="000000"/>
        </w:rPr>
        <w:t>, an appropriate instrument must be lodged with the plan</w:t>
      </w:r>
      <w:r w:rsidR="001804DA" w:rsidRPr="001804DA">
        <w:rPr>
          <w:color w:val="000000"/>
        </w:rPr>
        <w:t>.</w:t>
      </w:r>
      <w:r>
        <w:rPr>
          <w:color w:val="000000"/>
        </w:rPr>
        <w:t xml:space="preserve"> </w:t>
      </w:r>
    </w:p>
    <w:p w:rsidR="00494CA3" w:rsidRDefault="00494CA3">
      <w:pPr>
        <w:pStyle w:val="NewSectionHeading"/>
        <w:numPr>
          <w:ilvl w:val="0"/>
          <w:numId w:val="0"/>
        </w:numPr>
        <w:ind w:left="720" w:hanging="720"/>
        <w:rPr>
          <w:color w:val="000000"/>
        </w:rPr>
      </w:pPr>
      <w:bookmarkStart w:id="144" w:name="_Hlk47167907"/>
      <w:r>
        <w:rPr>
          <w:color w:val="000000"/>
        </w:rPr>
        <w:t>104</w:t>
      </w:r>
      <w:bookmarkEnd w:id="144"/>
      <w:r>
        <w:rPr>
          <w:color w:val="000000"/>
        </w:rPr>
        <w:t>.</w:t>
      </w:r>
      <w:r>
        <w:rPr>
          <w:color w:val="000000"/>
        </w:rPr>
        <w:tab/>
        <w:t>Rights created on registration of plan and instrument</w:t>
      </w:r>
    </w:p>
    <w:p w:rsidR="00494CA3" w:rsidRDefault="00494CA3">
      <w:pPr>
        <w:pStyle w:val="Section"/>
        <w:rPr>
          <w:color w:val="000000"/>
        </w:rPr>
      </w:pPr>
      <w:r>
        <w:rPr>
          <w:color w:val="000000"/>
        </w:rPr>
        <w:tab/>
        <w:t>On a plan and any instrument being registered under this Subdivision, the proposed easement or easement in gross is created and vests in the person entitled to the benefit of it.</w:t>
      </w:r>
    </w:p>
    <w:p w:rsidR="00494CA3" w:rsidRDefault="00494CA3">
      <w:pPr>
        <w:pStyle w:val="NewSectionHeading"/>
        <w:numPr>
          <w:ilvl w:val="0"/>
          <w:numId w:val="0"/>
        </w:numPr>
        <w:ind w:left="720" w:hanging="720"/>
        <w:rPr>
          <w:color w:val="000000"/>
        </w:rPr>
      </w:pPr>
      <w:bookmarkStart w:id="145" w:name="_Ref433441893"/>
      <w:bookmarkStart w:id="146" w:name="_Hlk47167914"/>
      <w:r>
        <w:rPr>
          <w:color w:val="000000"/>
        </w:rPr>
        <w:t>105</w:t>
      </w:r>
      <w:bookmarkEnd w:id="146"/>
      <w:r>
        <w:rPr>
          <w:color w:val="000000"/>
        </w:rPr>
        <w:t>.</w:t>
      </w:r>
      <w:r>
        <w:rPr>
          <w:color w:val="000000"/>
        </w:rPr>
        <w:tab/>
        <w:t>Instrument of easement or easement in gross may be lodged</w:t>
      </w:r>
      <w:bookmarkEnd w:id="145"/>
    </w:p>
    <w:p w:rsidR="00494CA3" w:rsidRDefault="00494CA3">
      <w:pPr>
        <w:pStyle w:val="Section"/>
        <w:rPr>
          <w:color w:val="000000"/>
        </w:rPr>
      </w:pPr>
      <w:r>
        <w:rPr>
          <w:color w:val="000000"/>
        </w:rPr>
        <w:tab/>
        <w:t>An instrument of easement or easement in gross may be lodged with the plan</w:t>
      </w:r>
      <w:r w:rsidR="001804DA">
        <w:rPr>
          <w:color w:val="000000"/>
        </w:rPr>
        <w:t>.</w:t>
      </w:r>
      <w:r>
        <w:rPr>
          <w:color w:val="000000"/>
        </w:rPr>
        <w:t xml:space="preserve"> </w:t>
      </w:r>
      <w:r w:rsidRPr="001804DA">
        <w:rPr>
          <w:color w:val="808080"/>
        </w:rPr>
        <w:t>.</w:t>
      </w:r>
    </w:p>
    <w:p w:rsidR="00494CA3" w:rsidRDefault="00494CA3">
      <w:pPr>
        <w:pStyle w:val="DivisionHeading"/>
        <w:rPr>
          <w:color w:val="000000"/>
        </w:rPr>
      </w:pPr>
      <w:r>
        <w:rPr>
          <w:color w:val="000000"/>
        </w:rPr>
        <w:t>Division 5 – Covenants</w:t>
      </w:r>
    </w:p>
    <w:p w:rsidR="00494CA3" w:rsidRDefault="00494CA3">
      <w:pPr>
        <w:pStyle w:val="DivisionHeading"/>
        <w:rPr>
          <w:color w:val="000000"/>
        </w:rPr>
      </w:pPr>
      <w:r>
        <w:rPr>
          <w:color w:val="000000"/>
        </w:rPr>
        <w:t>Subdivision 1 – General</w:t>
      </w:r>
    </w:p>
    <w:p w:rsidR="00494CA3" w:rsidRDefault="00494CA3">
      <w:pPr>
        <w:pStyle w:val="NewSectionHeading"/>
        <w:numPr>
          <w:ilvl w:val="0"/>
          <w:numId w:val="0"/>
        </w:numPr>
        <w:ind w:left="720" w:hanging="720"/>
        <w:rPr>
          <w:color w:val="000000"/>
        </w:rPr>
      </w:pPr>
      <w:bookmarkStart w:id="147" w:name="_Ref472344824"/>
      <w:bookmarkStart w:id="148" w:name="_Hlk47167922"/>
      <w:r>
        <w:rPr>
          <w:color w:val="000000"/>
        </w:rPr>
        <w:t>106</w:t>
      </w:r>
      <w:bookmarkEnd w:id="148"/>
      <w:r>
        <w:rPr>
          <w:color w:val="000000"/>
        </w:rPr>
        <w:t>.</w:t>
      </w:r>
      <w:r>
        <w:rPr>
          <w:color w:val="000000"/>
        </w:rPr>
        <w:tab/>
        <w:t>Creation of covenants and covenants in gross</w:t>
      </w:r>
      <w:bookmarkEnd w:id="147"/>
    </w:p>
    <w:p w:rsidR="00494CA3" w:rsidRDefault="00494CA3">
      <w:pPr>
        <w:pStyle w:val="Section"/>
        <w:rPr>
          <w:color w:val="000000"/>
        </w:rPr>
      </w:pPr>
      <w:r>
        <w:rPr>
          <w:color w:val="000000"/>
        </w:rPr>
        <w:tab/>
        <w:t>Subject to Subdivision 2, a covenant or a covenant in gross over a lot may be created by registering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deed of grant reserving a covenant or covenant in gross; or</w:t>
      </w:r>
    </w:p>
    <w:p w:rsidR="00494CA3" w:rsidRDefault="00494CA3">
      <w:pPr>
        <w:pStyle w:val="Section"/>
        <w:ind w:left="1440" w:hanging="720"/>
        <w:rPr>
          <w:color w:val="000000"/>
        </w:rPr>
      </w:pPr>
      <w:r>
        <w:rPr>
          <w:color w:val="000000"/>
        </w:rPr>
        <w:t>(b)</w:t>
      </w:r>
      <w:r>
        <w:rPr>
          <w:color w:val="000000"/>
        </w:rPr>
        <w:tab/>
      </w:r>
      <w:proofErr w:type="gramStart"/>
      <w:r>
        <w:rPr>
          <w:color w:val="000000"/>
        </w:rPr>
        <w:t>an</w:t>
      </w:r>
      <w:proofErr w:type="gramEnd"/>
      <w:r>
        <w:rPr>
          <w:color w:val="000000"/>
        </w:rPr>
        <w:t xml:space="preserve"> instrument of covenant or covenant in gross.</w:t>
      </w:r>
    </w:p>
    <w:p w:rsidR="00494CA3" w:rsidRDefault="00494CA3">
      <w:pPr>
        <w:pStyle w:val="NewSectionHeading"/>
        <w:numPr>
          <w:ilvl w:val="0"/>
          <w:numId w:val="0"/>
        </w:numPr>
        <w:ind w:left="720" w:hanging="720"/>
        <w:rPr>
          <w:color w:val="000000"/>
        </w:rPr>
      </w:pPr>
      <w:bookmarkStart w:id="149" w:name="_Hlk47167930"/>
      <w:r>
        <w:rPr>
          <w:color w:val="000000"/>
        </w:rPr>
        <w:t>107</w:t>
      </w:r>
      <w:bookmarkEnd w:id="149"/>
      <w:r>
        <w:rPr>
          <w:color w:val="000000"/>
        </w:rPr>
        <w:t>.</w:t>
      </w:r>
      <w:r>
        <w:rPr>
          <w:color w:val="000000"/>
        </w:rPr>
        <w:tab/>
        <w:t>Requirements of instrument of covenant or covenant in gross</w:t>
      </w:r>
    </w:p>
    <w:p w:rsidR="00494CA3" w:rsidRDefault="00494CA3">
      <w:pPr>
        <w:pStyle w:val="Section"/>
        <w:rPr>
          <w:color w:val="000000"/>
        </w:rPr>
      </w:pPr>
      <w:r>
        <w:rPr>
          <w:color w:val="000000"/>
        </w:rPr>
        <w:tab/>
        <w:t>(1)</w:t>
      </w:r>
      <w:r>
        <w:rPr>
          <w:color w:val="000000"/>
        </w:rPr>
        <w:tab/>
        <w:t>An instrument of covenant must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validly executed; and</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include</w:t>
      </w:r>
      <w:proofErr w:type="gramEnd"/>
      <w:r>
        <w:rPr>
          <w:color w:val="000000"/>
        </w:rPr>
        <w:t xml:space="preserve"> a description or sketch plan sufficient to identify the lot or part of the lot to be benefited by the covenant and the lot or part of the lot to be burdened by the covenant.</w:t>
      </w:r>
    </w:p>
    <w:p w:rsidR="00494CA3" w:rsidRDefault="00494CA3">
      <w:pPr>
        <w:pStyle w:val="Section"/>
        <w:rPr>
          <w:color w:val="000000"/>
        </w:rPr>
      </w:pPr>
      <w:r>
        <w:rPr>
          <w:color w:val="000000"/>
        </w:rPr>
        <w:tab/>
        <w:t>(2)</w:t>
      </w:r>
      <w:r>
        <w:rPr>
          <w:color w:val="000000"/>
        </w:rPr>
        <w:tab/>
        <w:t>An instrument of covenant in gross must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validly executed;</w:t>
      </w:r>
    </w:p>
    <w:p w:rsidR="00494CA3" w:rsidRDefault="00494CA3">
      <w:pPr>
        <w:pStyle w:val="Section"/>
        <w:ind w:left="1440" w:hanging="720"/>
        <w:rPr>
          <w:color w:val="000000"/>
        </w:rPr>
      </w:pPr>
      <w:r>
        <w:rPr>
          <w:color w:val="000000"/>
        </w:rPr>
        <w:t>(b)</w:t>
      </w:r>
      <w:r>
        <w:rPr>
          <w:color w:val="000000"/>
        </w:rPr>
        <w:tab/>
      </w:r>
      <w:proofErr w:type="gramStart"/>
      <w:r>
        <w:rPr>
          <w:color w:val="000000"/>
        </w:rPr>
        <w:t>include</w:t>
      </w:r>
      <w:proofErr w:type="gramEnd"/>
      <w:r>
        <w:rPr>
          <w:color w:val="000000"/>
        </w:rPr>
        <w:t xml:space="preserve"> a description or sketch plan sufficient to identify the lot or part of the land to be burdened by the covenant in gross; and</w:t>
      </w:r>
    </w:p>
    <w:p w:rsidR="00494CA3" w:rsidRDefault="00494CA3">
      <w:pPr>
        <w:pStyle w:val="Section"/>
        <w:ind w:left="1440" w:hanging="720"/>
        <w:rPr>
          <w:color w:val="000000"/>
        </w:rPr>
      </w:pPr>
      <w:r>
        <w:rPr>
          <w:color w:val="000000"/>
        </w:rPr>
        <w:t>(c)</w:t>
      </w:r>
      <w:r>
        <w:rPr>
          <w:color w:val="000000"/>
        </w:rPr>
        <w:tab/>
      </w:r>
      <w:proofErr w:type="gramStart"/>
      <w:r>
        <w:rPr>
          <w:color w:val="000000"/>
        </w:rPr>
        <w:t>identify</w:t>
      </w:r>
      <w:proofErr w:type="gramEnd"/>
      <w:r>
        <w:rPr>
          <w:color w:val="000000"/>
        </w:rPr>
        <w:t xml:space="preserve"> the person having the benefit of the covenant in gross.</w:t>
      </w:r>
    </w:p>
    <w:p w:rsidR="00494CA3" w:rsidRDefault="00494CA3">
      <w:pPr>
        <w:pStyle w:val="Section"/>
        <w:rPr>
          <w:color w:val="000000"/>
        </w:rPr>
      </w:pPr>
      <w:r>
        <w:rPr>
          <w:color w:val="000000"/>
        </w:rPr>
        <w:tab/>
        <w:t>(3)</w:t>
      </w:r>
      <w:r>
        <w:rPr>
          <w:color w:val="000000"/>
        </w:rPr>
        <w:tab/>
        <w:t>This section does not limit the matters that the appropriate form for an instrument of covenant or covenant in gross may require to be included in the form.</w:t>
      </w:r>
    </w:p>
    <w:p w:rsidR="00494CA3" w:rsidRDefault="00494CA3">
      <w:pPr>
        <w:pStyle w:val="NewSectionHeading"/>
        <w:numPr>
          <w:ilvl w:val="0"/>
          <w:numId w:val="0"/>
        </w:numPr>
        <w:ind w:left="720" w:hanging="720"/>
        <w:rPr>
          <w:color w:val="000000"/>
        </w:rPr>
      </w:pPr>
      <w:bookmarkStart w:id="150" w:name="_Hlk47167937"/>
      <w:r>
        <w:rPr>
          <w:color w:val="000000"/>
        </w:rPr>
        <w:t>108</w:t>
      </w:r>
      <w:bookmarkEnd w:id="150"/>
      <w:r>
        <w:rPr>
          <w:color w:val="000000"/>
        </w:rPr>
        <w:t>.</w:t>
      </w:r>
      <w:r>
        <w:rPr>
          <w:color w:val="000000"/>
        </w:rPr>
        <w:tab/>
        <w:t>Consents</w:t>
      </w:r>
    </w:p>
    <w:p w:rsidR="00494CA3" w:rsidRDefault="00494CA3">
      <w:pPr>
        <w:pStyle w:val="Section"/>
        <w:rPr>
          <w:color w:val="000000"/>
        </w:rPr>
      </w:pPr>
      <w:r>
        <w:rPr>
          <w:color w:val="000000"/>
        </w:rPr>
        <w:tab/>
        <w:t>The instrument of covenant or covenant in gross must include the consents of all registered mortgagees of the lot burdened by the covenant or covenant in gross.</w:t>
      </w:r>
    </w:p>
    <w:p w:rsidR="00494CA3" w:rsidRDefault="00494CA3">
      <w:pPr>
        <w:pStyle w:val="NewSectionHeading"/>
        <w:numPr>
          <w:ilvl w:val="0"/>
          <w:numId w:val="0"/>
        </w:numPr>
        <w:ind w:left="720" w:hanging="720"/>
        <w:rPr>
          <w:color w:val="000000"/>
        </w:rPr>
      </w:pPr>
      <w:bookmarkStart w:id="151" w:name="_Hlk47167943"/>
      <w:r>
        <w:rPr>
          <w:color w:val="000000"/>
        </w:rPr>
        <w:t>109</w:t>
      </w:r>
      <w:bookmarkEnd w:id="151"/>
      <w:r>
        <w:rPr>
          <w:color w:val="000000"/>
        </w:rPr>
        <w:t>.</w:t>
      </w:r>
      <w:r>
        <w:rPr>
          <w:color w:val="000000"/>
        </w:rPr>
        <w:tab/>
        <w:t>Covenants benefiting and burdening same registered owner's lots</w:t>
      </w:r>
    </w:p>
    <w:p w:rsidR="00494CA3" w:rsidRDefault="00494CA3" w:rsidP="007A0D37">
      <w:pPr>
        <w:pStyle w:val="Section"/>
        <w:keepNext/>
        <w:rPr>
          <w:color w:val="000000"/>
        </w:rPr>
      </w:pPr>
      <w:r>
        <w:rPr>
          <w:color w:val="000000"/>
        </w:rPr>
        <w:tab/>
        <w:t>An instrument of covenant may be registered even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lot benefited and the lot burdened by the covenant have or are to have the same registered owner;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owner of the lot benefited by the covenant holds an interest in the lot burdened by the covenant.</w:t>
      </w:r>
    </w:p>
    <w:p w:rsidR="00494CA3" w:rsidRDefault="00494CA3">
      <w:pPr>
        <w:pStyle w:val="NewSectionHeading"/>
        <w:numPr>
          <w:ilvl w:val="0"/>
          <w:numId w:val="0"/>
        </w:numPr>
        <w:ind w:left="720" w:hanging="720"/>
        <w:rPr>
          <w:color w:val="000000"/>
        </w:rPr>
      </w:pPr>
      <w:bookmarkStart w:id="152" w:name="_Hlk47167949"/>
      <w:r>
        <w:rPr>
          <w:color w:val="000000"/>
        </w:rPr>
        <w:t>110</w:t>
      </w:r>
      <w:bookmarkEnd w:id="152"/>
      <w:r>
        <w:rPr>
          <w:color w:val="000000"/>
        </w:rPr>
        <w:t>.</w:t>
      </w:r>
      <w:r>
        <w:rPr>
          <w:color w:val="000000"/>
        </w:rPr>
        <w:tab/>
        <w:t>Same person becoming registered owner of benefited and burdened lots</w:t>
      </w:r>
    </w:p>
    <w:p w:rsidR="00494CA3" w:rsidRDefault="00494CA3">
      <w:pPr>
        <w:pStyle w:val="Section"/>
        <w:rPr>
          <w:color w:val="000000"/>
        </w:rPr>
      </w:pPr>
      <w:r>
        <w:rPr>
          <w:color w:val="000000"/>
        </w:rPr>
        <w:tab/>
        <w:t>If the same person becomes the registered owner of the lot benefited and the lot burdened by a covenant, the covenant is extinguished only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registered owner asks the Registrar-General to extinguish the covenant;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Registrar-General creates a single indefeasible title for the lots.</w:t>
      </w:r>
    </w:p>
    <w:p w:rsidR="00494CA3" w:rsidRDefault="00494CA3">
      <w:pPr>
        <w:pStyle w:val="NewSectionHeading"/>
        <w:numPr>
          <w:ilvl w:val="0"/>
          <w:numId w:val="0"/>
        </w:numPr>
        <w:ind w:left="720" w:hanging="720"/>
        <w:rPr>
          <w:color w:val="000000"/>
        </w:rPr>
      </w:pPr>
      <w:bookmarkStart w:id="153" w:name="_Hlk47167957"/>
      <w:r>
        <w:rPr>
          <w:color w:val="000000"/>
        </w:rPr>
        <w:lastRenderedPageBreak/>
        <w:t>111</w:t>
      </w:r>
      <w:bookmarkEnd w:id="153"/>
      <w:r>
        <w:rPr>
          <w:color w:val="000000"/>
        </w:rPr>
        <w:t>.</w:t>
      </w:r>
      <w:r>
        <w:rPr>
          <w:color w:val="000000"/>
        </w:rPr>
        <w:tab/>
        <w:t>Owner of benefited land acquiring interest in burdened land</w:t>
      </w:r>
    </w:p>
    <w:p w:rsidR="00494CA3" w:rsidRDefault="00494CA3">
      <w:pPr>
        <w:pStyle w:val="Section"/>
        <w:rPr>
          <w:color w:val="000000"/>
        </w:rPr>
      </w:pPr>
      <w:r>
        <w:rPr>
          <w:color w:val="000000"/>
        </w:rPr>
        <w:tab/>
        <w:t>A covenant is not extinguished merely because the owner of the lot benefited by the covenant acquires an interest or greater interest in the lot burdened by the covenant.</w:t>
      </w:r>
    </w:p>
    <w:p w:rsidR="00494CA3" w:rsidRDefault="00494CA3">
      <w:pPr>
        <w:pStyle w:val="NewSectionHeading"/>
        <w:numPr>
          <w:ilvl w:val="0"/>
          <w:numId w:val="0"/>
        </w:numPr>
        <w:ind w:left="720" w:hanging="720"/>
        <w:rPr>
          <w:color w:val="000000"/>
        </w:rPr>
      </w:pPr>
      <w:bookmarkStart w:id="154" w:name="_Hlk47167964"/>
      <w:r>
        <w:rPr>
          <w:color w:val="000000"/>
        </w:rPr>
        <w:t>112</w:t>
      </w:r>
      <w:bookmarkEnd w:id="154"/>
      <w:r>
        <w:rPr>
          <w:color w:val="000000"/>
        </w:rPr>
        <w:t>.</w:t>
      </w:r>
      <w:r>
        <w:rPr>
          <w:color w:val="000000"/>
        </w:rPr>
        <w:tab/>
        <w:t>Extinguishment of covenants or covenants in gross</w:t>
      </w:r>
    </w:p>
    <w:p w:rsidR="00494CA3" w:rsidRDefault="00494CA3">
      <w:pPr>
        <w:pStyle w:val="Section"/>
        <w:rPr>
          <w:color w:val="000000"/>
        </w:rPr>
      </w:pPr>
      <w:r>
        <w:rPr>
          <w:color w:val="000000"/>
        </w:rPr>
        <w:tab/>
        <w:t>(1)</w:t>
      </w:r>
      <w:r>
        <w:rPr>
          <w:color w:val="000000"/>
        </w:rPr>
        <w:tab/>
        <w:t>A registered covenant or covenant in gross may be extinguished by registering an instrument of extinguishment of the covenant or covenant in gross.</w:t>
      </w:r>
    </w:p>
    <w:p w:rsidR="00494CA3" w:rsidRDefault="00494CA3">
      <w:pPr>
        <w:pStyle w:val="Section"/>
        <w:rPr>
          <w:color w:val="000000"/>
        </w:rPr>
      </w:pPr>
      <w:r>
        <w:rPr>
          <w:color w:val="000000"/>
        </w:rPr>
        <w:tab/>
        <w:t>(2)</w:t>
      </w:r>
      <w:r>
        <w:rPr>
          <w:color w:val="000000"/>
        </w:rPr>
        <w:tab/>
        <w:t>The instrument of extinguishment of covenant may be signed by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registered owners of the lots burdened and benefited by the covenant; or</w:t>
      </w:r>
    </w:p>
    <w:p w:rsidR="00494CA3" w:rsidRDefault="00494CA3">
      <w:pPr>
        <w:pStyle w:val="Section"/>
        <w:ind w:left="1440" w:hanging="720"/>
        <w:rPr>
          <w:color w:val="000000"/>
        </w:rPr>
      </w:pPr>
      <w:r>
        <w:rPr>
          <w:color w:val="000000"/>
        </w:rPr>
        <w:t>(b)</w:t>
      </w:r>
      <w:r>
        <w:rPr>
          <w:color w:val="000000"/>
        </w:rPr>
        <w:tab/>
      </w:r>
      <w:proofErr w:type="gramStart"/>
      <w:r>
        <w:rPr>
          <w:color w:val="000000"/>
        </w:rPr>
        <w:t>only</w:t>
      </w:r>
      <w:proofErr w:type="gramEnd"/>
      <w:r>
        <w:rPr>
          <w:color w:val="000000"/>
        </w:rPr>
        <w:t xml:space="preserve"> the registered owner of the lot benefited by the covenant.</w:t>
      </w:r>
    </w:p>
    <w:p w:rsidR="00494CA3" w:rsidRDefault="00494CA3">
      <w:pPr>
        <w:pStyle w:val="Section"/>
        <w:rPr>
          <w:color w:val="000000"/>
        </w:rPr>
      </w:pPr>
      <w:r>
        <w:rPr>
          <w:color w:val="000000"/>
        </w:rPr>
        <w:tab/>
        <w:t>(3)</w:t>
      </w:r>
      <w:r>
        <w:rPr>
          <w:color w:val="000000"/>
        </w:rPr>
        <w:tab/>
        <w:t>The instrument of extinguishment of a covenant in gross may be signed by only the person in whose favour the covenant in gross is registered.</w:t>
      </w:r>
    </w:p>
    <w:p w:rsidR="00494CA3" w:rsidRDefault="00494CA3">
      <w:pPr>
        <w:pStyle w:val="Section"/>
        <w:rPr>
          <w:color w:val="000000"/>
        </w:rPr>
      </w:pPr>
      <w:r>
        <w:rPr>
          <w:color w:val="000000"/>
        </w:rPr>
        <w:tab/>
        <w:t>(4)</w:t>
      </w:r>
      <w:r>
        <w:rPr>
          <w:color w:val="000000"/>
        </w:rPr>
        <w:tab/>
        <w:t>Subject to this section, a registered covenant may be extinguished only if all registered mortgagees and lessees of the lot benefited by the covenant consent to the extinguishment.</w:t>
      </w:r>
    </w:p>
    <w:p w:rsidR="00494CA3" w:rsidRDefault="00494CA3">
      <w:pPr>
        <w:pStyle w:val="Section"/>
        <w:rPr>
          <w:color w:val="000000"/>
        </w:rPr>
      </w:pPr>
      <w:r>
        <w:rPr>
          <w:color w:val="000000"/>
        </w:rPr>
        <w:tab/>
        <w:t>(5)</w:t>
      </w:r>
      <w:r>
        <w:rPr>
          <w:color w:val="000000"/>
        </w:rPr>
        <w:tab/>
        <w:t>Subsection (4) does not apply to a lessee who does not receive a benefit from the covenant.</w:t>
      </w:r>
    </w:p>
    <w:p w:rsidR="00494CA3" w:rsidRDefault="00494CA3">
      <w:pPr>
        <w:pStyle w:val="Section"/>
        <w:rPr>
          <w:color w:val="000000"/>
        </w:rPr>
      </w:pPr>
      <w:r>
        <w:rPr>
          <w:color w:val="000000"/>
        </w:rPr>
        <w:tab/>
        <w:t>(6)</w:t>
      </w:r>
      <w:r>
        <w:rPr>
          <w:color w:val="000000"/>
        </w:rPr>
        <w:tab/>
        <w:t xml:space="preserve">A registered covenant may be extinguished in accordance with section 174 and Division 5 of Part 9 of the </w:t>
      </w:r>
      <w:r>
        <w:rPr>
          <w:i/>
          <w:color w:val="000000"/>
        </w:rPr>
        <w:t>Law of Property Act</w:t>
      </w:r>
      <w:r>
        <w:rPr>
          <w:color w:val="000000"/>
        </w:rPr>
        <w:t>.</w:t>
      </w:r>
    </w:p>
    <w:p w:rsidR="00494CA3" w:rsidRDefault="00494CA3">
      <w:pPr>
        <w:pStyle w:val="Section"/>
        <w:rPr>
          <w:color w:val="000000"/>
        </w:rPr>
      </w:pPr>
      <w:r>
        <w:rPr>
          <w:color w:val="000000"/>
        </w:rPr>
        <w:tab/>
        <w:t>(7)</w:t>
      </w:r>
      <w:r>
        <w:rPr>
          <w:color w:val="000000"/>
        </w:rPr>
        <w:tab/>
        <w:t>The Registrar-General must –</w:t>
      </w:r>
    </w:p>
    <w:p w:rsidR="00494CA3" w:rsidRDefault="00494CA3">
      <w:pPr>
        <w:pStyle w:val="Section"/>
        <w:ind w:left="1440" w:hanging="1440"/>
        <w:rPr>
          <w:color w:val="000000"/>
        </w:rPr>
      </w:pPr>
      <w:r>
        <w:rPr>
          <w:color w:val="000000"/>
        </w:rPr>
        <w:tab/>
        <w:t>(a)</w:t>
      </w:r>
      <w:r>
        <w:rPr>
          <w:color w:val="000000"/>
        </w:rPr>
        <w:tab/>
        <w:t>on the application of a person who has a registered interest in land that has been subject to a registered covenant for more than 5 years; and</w:t>
      </w:r>
    </w:p>
    <w:p w:rsidR="00494CA3" w:rsidRDefault="00494CA3">
      <w:pPr>
        <w:pStyle w:val="Section"/>
        <w:rPr>
          <w:color w:val="000000"/>
        </w:rPr>
      </w:pPr>
      <w:r>
        <w:rPr>
          <w:color w:val="000000"/>
        </w:rPr>
        <w:tab/>
        <w:t>(b)</w:t>
      </w:r>
      <w:r>
        <w:rPr>
          <w:color w:val="000000"/>
        </w:rPr>
        <w:tab/>
      </w:r>
      <w:proofErr w:type="gramStart"/>
      <w:r>
        <w:rPr>
          <w:color w:val="000000"/>
        </w:rPr>
        <w:t>on</w:t>
      </w:r>
      <w:proofErr w:type="gramEnd"/>
      <w:r>
        <w:rPr>
          <w:color w:val="000000"/>
        </w:rPr>
        <w:t xml:space="preserve"> payment of the prescribed fee,</w:t>
      </w:r>
    </w:p>
    <w:p w:rsidR="00494CA3" w:rsidRDefault="00494CA3">
      <w:pPr>
        <w:pStyle w:val="Section"/>
        <w:rPr>
          <w:color w:val="000000"/>
        </w:rPr>
      </w:pPr>
      <w:proofErr w:type="gramStart"/>
      <w:r>
        <w:rPr>
          <w:color w:val="000000"/>
        </w:rPr>
        <w:t>give</w:t>
      </w:r>
      <w:proofErr w:type="gramEnd"/>
      <w:r>
        <w:rPr>
          <w:color w:val="000000"/>
        </w:rPr>
        <w:t xml:space="preserve"> written notice to the person entitled to the benefit of the registered covenant.</w:t>
      </w:r>
    </w:p>
    <w:p w:rsidR="00494CA3" w:rsidRDefault="00494CA3">
      <w:pPr>
        <w:pStyle w:val="Section"/>
        <w:rPr>
          <w:color w:val="000000"/>
        </w:rPr>
      </w:pPr>
      <w:r>
        <w:rPr>
          <w:color w:val="000000"/>
        </w:rPr>
        <w:tab/>
        <w:t>(7A)</w:t>
      </w:r>
      <w:r>
        <w:rPr>
          <w:color w:val="000000"/>
        </w:rPr>
        <w:tab/>
        <w:t>The notice is to state that on the expiration of the period, of not less than 28 days as specified in the notice, the Registrar-General will remove the registered covenant from the register unless within the period the person entitled to the benefit of the covenant gives to the Registrar-General a notice in the approved form accompanied by the prescribed fee.</w:t>
      </w:r>
    </w:p>
    <w:p w:rsidR="00494CA3" w:rsidRDefault="00494CA3">
      <w:pPr>
        <w:pStyle w:val="Section"/>
        <w:rPr>
          <w:color w:val="000000"/>
        </w:rPr>
      </w:pPr>
      <w:r>
        <w:rPr>
          <w:color w:val="000000"/>
        </w:rPr>
        <w:lastRenderedPageBreak/>
        <w:tab/>
        <w:t>(8)</w:t>
      </w:r>
      <w:r>
        <w:rPr>
          <w:color w:val="000000"/>
        </w:rPr>
        <w:tab/>
        <w:t>If the person does not give notic</w:t>
      </w:r>
      <w:r w:rsidR="00235867">
        <w:rPr>
          <w:color w:val="000000"/>
        </w:rPr>
        <w:t>e in accordance with subsection </w:t>
      </w:r>
      <w:r>
        <w:rPr>
          <w:color w:val="000000"/>
        </w:rPr>
        <w:t>(7A), the Registrar-General may remove the registered covenant from the register.</w:t>
      </w:r>
    </w:p>
    <w:p w:rsidR="00494CA3" w:rsidRDefault="00494CA3">
      <w:pPr>
        <w:pStyle w:val="NewSectionHeading"/>
        <w:numPr>
          <w:ilvl w:val="0"/>
          <w:numId w:val="0"/>
        </w:numPr>
        <w:ind w:left="720" w:hanging="720"/>
        <w:rPr>
          <w:color w:val="000000"/>
        </w:rPr>
      </w:pPr>
      <w:bookmarkStart w:id="155" w:name="_Hlk47167973"/>
      <w:r>
        <w:rPr>
          <w:color w:val="000000"/>
        </w:rPr>
        <w:t>113</w:t>
      </w:r>
      <w:bookmarkEnd w:id="155"/>
      <w:r>
        <w:rPr>
          <w:color w:val="000000"/>
        </w:rPr>
        <w:t>.</w:t>
      </w:r>
      <w:r>
        <w:rPr>
          <w:color w:val="000000"/>
        </w:rPr>
        <w:tab/>
        <w:t>Amending covenant or covenant in gross</w:t>
      </w:r>
    </w:p>
    <w:p w:rsidR="00494CA3" w:rsidRDefault="00494CA3">
      <w:pPr>
        <w:pStyle w:val="Section"/>
        <w:rPr>
          <w:color w:val="000000"/>
        </w:rPr>
      </w:pPr>
      <w:r>
        <w:rPr>
          <w:color w:val="000000"/>
        </w:rPr>
        <w:tab/>
        <w:t>(1)</w:t>
      </w:r>
      <w:r>
        <w:rPr>
          <w:color w:val="000000"/>
        </w:rPr>
        <w:tab/>
        <w:t>A registered covenant or covenant in gross may be amended by registering an instrument of amendment of the covenant or covenant in gross.</w:t>
      </w:r>
    </w:p>
    <w:p w:rsidR="00494CA3" w:rsidRDefault="00494CA3">
      <w:pPr>
        <w:pStyle w:val="Section"/>
        <w:rPr>
          <w:color w:val="000000"/>
        </w:rPr>
      </w:pPr>
      <w:r>
        <w:rPr>
          <w:color w:val="000000"/>
        </w:rPr>
        <w:tab/>
        <w:t>(2)</w:t>
      </w:r>
      <w:r>
        <w:rPr>
          <w:color w:val="000000"/>
        </w:rPr>
        <w:tab/>
        <w:t>An instrument of amendment cannot change a party to the covenant or covenant in gross.</w:t>
      </w:r>
    </w:p>
    <w:p w:rsidR="00954244" w:rsidRDefault="00954244">
      <w:pPr>
        <w:pStyle w:val="Section"/>
        <w:rPr>
          <w:color w:val="000000"/>
        </w:rPr>
      </w:pPr>
      <w:r>
        <w:tab/>
        <w:t>(3)</w:t>
      </w:r>
      <w:r>
        <w:tab/>
        <w:t>An instrument of amendment must include the consents of all registered mortgagees of the lot burdened by the covenant or covenant in gross.</w:t>
      </w:r>
    </w:p>
    <w:p w:rsidR="00494CA3" w:rsidRDefault="00494CA3">
      <w:pPr>
        <w:pStyle w:val="NewSectionHeading"/>
        <w:numPr>
          <w:ilvl w:val="0"/>
          <w:numId w:val="0"/>
        </w:numPr>
        <w:ind w:left="720" w:hanging="720"/>
        <w:rPr>
          <w:color w:val="000000"/>
        </w:rPr>
      </w:pPr>
      <w:bookmarkStart w:id="156" w:name="_Hlk47167981"/>
      <w:r>
        <w:rPr>
          <w:color w:val="000000"/>
        </w:rPr>
        <w:t>114</w:t>
      </w:r>
      <w:bookmarkEnd w:id="156"/>
      <w:r>
        <w:rPr>
          <w:color w:val="000000"/>
        </w:rPr>
        <w:t>.</w:t>
      </w:r>
      <w:r>
        <w:rPr>
          <w:color w:val="000000"/>
        </w:rPr>
        <w:tab/>
        <w:t xml:space="preserve">Application of </w:t>
      </w:r>
      <w:r>
        <w:rPr>
          <w:i/>
          <w:color w:val="000000"/>
        </w:rPr>
        <w:t>Law of Property Act</w:t>
      </w:r>
    </w:p>
    <w:p w:rsidR="00494CA3" w:rsidRDefault="00494CA3">
      <w:pPr>
        <w:pStyle w:val="Section"/>
        <w:rPr>
          <w:color w:val="000000"/>
        </w:rPr>
      </w:pPr>
      <w:r>
        <w:rPr>
          <w:color w:val="000000"/>
        </w:rPr>
        <w:tab/>
        <w:t xml:space="preserve">Divisions 1, 4 and 5 of Part 9 of the </w:t>
      </w:r>
      <w:r>
        <w:rPr>
          <w:i/>
          <w:color w:val="000000"/>
        </w:rPr>
        <w:t>Law of Property Act</w:t>
      </w:r>
      <w:r>
        <w:rPr>
          <w:color w:val="000000"/>
        </w:rPr>
        <w:t xml:space="preserve"> apply to a registered covenant or covenant in gross.</w:t>
      </w:r>
    </w:p>
    <w:p w:rsidR="00494CA3" w:rsidRPr="001804DA" w:rsidRDefault="00494CA3">
      <w:pPr>
        <w:pStyle w:val="DivisionHeading"/>
        <w:rPr>
          <w:color w:val="0000FF"/>
        </w:rPr>
      </w:pPr>
      <w:r>
        <w:rPr>
          <w:color w:val="000000"/>
        </w:rPr>
        <w:t xml:space="preserve">Subdivision 2 – Creating covenants by </w:t>
      </w:r>
      <w:proofErr w:type="gramStart"/>
      <w:r w:rsidRPr="001804DA">
        <w:rPr>
          <w:color w:val="000000"/>
        </w:rPr>
        <w:t>regist</w:t>
      </w:r>
      <w:r w:rsidR="001804DA">
        <w:rPr>
          <w:color w:val="0000FF"/>
        </w:rPr>
        <w:t xml:space="preserve">ering </w:t>
      </w:r>
      <w:r w:rsidRPr="001804DA">
        <w:rPr>
          <w:color w:val="808080"/>
        </w:rPr>
        <w:t xml:space="preserve"> </w:t>
      </w:r>
      <w:r>
        <w:rPr>
          <w:color w:val="000000"/>
        </w:rPr>
        <w:t>plans</w:t>
      </w:r>
      <w:proofErr w:type="gramEnd"/>
      <w:r>
        <w:rPr>
          <w:color w:val="000000"/>
        </w:rPr>
        <w:t xml:space="preserve"> of subdivision</w:t>
      </w:r>
      <w:r w:rsidR="001804DA">
        <w:rPr>
          <w:color w:val="000000"/>
        </w:rPr>
        <w:t xml:space="preserve"> </w:t>
      </w:r>
      <w:r w:rsidR="001804DA">
        <w:rPr>
          <w:color w:val="0000FF"/>
        </w:rPr>
        <w:t>or consolidation</w:t>
      </w:r>
    </w:p>
    <w:p w:rsidR="00494CA3" w:rsidRDefault="00494CA3">
      <w:pPr>
        <w:pStyle w:val="NewSectionHeading"/>
        <w:numPr>
          <w:ilvl w:val="0"/>
          <w:numId w:val="0"/>
        </w:numPr>
        <w:ind w:left="720" w:hanging="720"/>
        <w:rPr>
          <w:color w:val="000000"/>
        </w:rPr>
      </w:pPr>
      <w:bookmarkStart w:id="157" w:name="_Hlk47167991"/>
      <w:r>
        <w:rPr>
          <w:color w:val="000000"/>
        </w:rPr>
        <w:t>115</w:t>
      </w:r>
      <w:bookmarkEnd w:id="157"/>
      <w:r>
        <w:rPr>
          <w:color w:val="000000"/>
        </w:rPr>
        <w:t>.</w:t>
      </w:r>
      <w:r>
        <w:rPr>
          <w:color w:val="000000"/>
        </w:rPr>
        <w:tab/>
        <w:t xml:space="preserve">Covenant only created in accordance with </w:t>
      </w:r>
      <w:r w:rsidR="001804DA">
        <w:rPr>
          <w:color w:val="0000FF"/>
        </w:rPr>
        <w:t>this S</w:t>
      </w:r>
      <w:r>
        <w:rPr>
          <w:color w:val="000000"/>
        </w:rPr>
        <w:t>ubdivision</w:t>
      </w:r>
    </w:p>
    <w:p w:rsidR="00494CA3" w:rsidRDefault="00494CA3">
      <w:pPr>
        <w:pStyle w:val="Section"/>
        <w:rPr>
          <w:color w:val="000000"/>
        </w:rPr>
      </w:pPr>
      <w:r>
        <w:rPr>
          <w:color w:val="000000"/>
        </w:rPr>
        <w:tab/>
        <w:t>Registration of a plan of subdivision</w:t>
      </w:r>
      <w:r w:rsidR="001804DA" w:rsidRPr="001804DA">
        <w:rPr>
          <w:color w:val="0000FF"/>
        </w:rPr>
        <w:t>,</w:t>
      </w:r>
      <w:r>
        <w:rPr>
          <w:color w:val="000000"/>
        </w:rPr>
        <w:t xml:space="preserve"> </w:t>
      </w:r>
      <w:r w:rsidR="001804DA" w:rsidRPr="001804DA">
        <w:rPr>
          <w:color w:val="0000FF"/>
        </w:rPr>
        <w:t>or a plan of consolidation</w:t>
      </w:r>
      <w:r w:rsidR="001804DA">
        <w:rPr>
          <w:color w:val="0000FF"/>
        </w:rPr>
        <w:t>,</w:t>
      </w:r>
      <w:r w:rsidR="001804DA">
        <w:rPr>
          <w:color w:val="000000"/>
        </w:rPr>
        <w:t xml:space="preserve"> </w:t>
      </w:r>
      <w:r>
        <w:rPr>
          <w:color w:val="000000"/>
        </w:rPr>
        <w:t xml:space="preserve">creates a covenant only if the plan and instrument of covenant </w:t>
      </w:r>
      <w:r w:rsidR="001804DA">
        <w:rPr>
          <w:color w:val="0000FF"/>
        </w:rPr>
        <w:t xml:space="preserve">are </w:t>
      </w:r>
      <w:r>
        <w:rPr>
          <w:color w:val="000000"/>
        </w:rPr>
        <w:t>registered under this Subdivision.</w:t>
      </w:r>
    </w:p>
    <w:p w:rsidR="00494CA3" w:rsidRDefault="00494CA3">
      <w:pPr>
        <w:pStyle w:val="NewSectionHeading"/>
        <w:numPr>
          <w:ilvl w:val="0"/>
          <w:numId w:val="0"/>
        </w:numPr>
        <w:ind w:left="720" w:hanging="720"/>
        <w:rPr>
          <w:color w:val="000000"/>
        </w:rPr>
      </w:pPr>
      <w:bookmarkStart w:id="158" w:name="_Hlk47167997"/>
      <w:r>
        <w:rPr>
          <w:color w:val="000000"/>
        </w:rPr>
        <w:t>116</w:t>
      </w:r>
      <w:bookmarkEnd w:id="158"/>
      <w:r>
        <w:rPr>
          <w:color w:val="000000"/>
        </w:rPr>
        <w:t>.</w:t>
      </w:r>
      <w:r>
        <w:rPr>
          <w:color w:val="000000"/>
        </w:rPr>
        <w:tab/>
        <w:t>Creation of covenant by plan of subdivision</w:t>
      </w:r>
      <w:r w:rsidR="001804DA">
        <w:rPr>
          <w:color w:val="000000"/>
        </w:rPr>
        <w:t xml:space="preserve"> </w:t>
      </w:r>
      <w:r w:rsidR="001804DA" w:rsidRPr="001804DA">
        <w:rPr>
          <w:color w:val="0000FF"/>
        </w:rPr>
        <w:t>or consolidation</w:t>
      </w:r>
    </w:p>
    <w:p w:rsidR="00494CA3" w:rsidRDefault="00494CA3" w:rsidP="007A0D37">
      <w:pPr>
        <w:pStyle w:val="Section"/>
        <w:keepNext/>
        <w:rPr>
          <w:color w:val="000000"/>
        </w:rPr>
      </w:pPr>
      <w:r>
        <w:rPr>
          <w:color w:val="000000"/>
        </w:rPr>
        <w:tab/>
        <w:t>(1)</w:t>
      </w:r>
      <w:r>
        <w:rPr>
          <w:color w:val="000000"/>
        </w:rPr>
        <w:tab/>
        <w:t>A covenant may be created by registering –</w:t>
      </w:r>
    </w:p>
    <w:p w:rsidR="00494CA3" w:rsidRDefault="00494CA3">
      <w:pPr>
        <w:pStyle w:val="Section"/>
        <w:ind w:left="1440" w:hanging="720"/>
        <w:rPr>
          <w:color w:val="000000"/>
        </w:rPr>
      </w:pPr>
      <w:r>
        <w:rPr>
          <w:color w:val="000000"/>
        </w:rPr>
        <w:t>(a)</w:t>
      </w:r>
      <w:r>
        <w:rPr>
          <w:color w:val="000000"/>
        </w:rPr>
        <w:tab/>
        <w:t>a plan of subdivision</w:t>
      </w:r>
      <w:r w:rsidR="001804DA">
        <w:rPr>
          <w:color w:val="0000FF"/>
        </w:rPr>
        <w:t>, or a plan of consolidation,</w:t>
      </w:r>
      <w:r>
        <w:rPr>
          <w:color w:val="000000"/>
        </w:rPr>
        <w:t xml:space="preserve"> showing clearly the lot or part of </w:t>
      </w:r>
      <w:r w:rsidR="001804DA">
        <w:rPr>
          <w:color w:val="0000FF"/>
        </w:rPr>
        <w:t xml:space="preserve">the </w:t>
      </w:r>
      <w:r>
        <w:rPr>
          <w:color w:val="000000"/>
        </w:rPr>
        <w:t xml:space="preserve">lot to be benefited and the lot or part of </w:t>
      </w:r>
      <w:r w:rsidR="001804DA">
        <w:rPr>
          <w:color w:val="0000FF"/>
        </w:rPr>
        <w:t xml:space="preserve">the </w:t>
      </w:r>
      <w:r>
        <w:rPr>
          <w:color w:val="000000"/>
        </w:rPr>
        <w:t>lot to be burdened by the covenant to be created on the plan's registration; and</w:t>
      </w:r>
    </w:p>
    <w:p w:rsidR="00494CA3" w:rsidRDefault="00494CA3">
      <w:pPr>
        <w:pStyle w:val="Section"/>
        <w:ind w:left="1440" w:hanging="720"/>
        <w:rPr>
          <w:color w:val="000000"/>
        </w:rPr>
      </w:pPr>
      <w:r>
        <w:rPr>
          <w:color w:val="000000"/>
        </w:rPr>
        <w:t>(b)</w:t>
      </w:r>
      <w:r>
        <w:rPr>
          <w:color w:val="000000"/>
        </w:rPr>
        <w:tab/>
      </w:r>
      <w:proofErr w:type="gramStart"/>
      <w:r>
        <w:rPr>
          <w:color w:val="000000"/>
        </w:rPr>
        <w:t>an</w:t>
      </w:r>
      <w:proofErr w:type="gramEnd"/>
      <w:r>
        <w:rPr>
          <w:color w:val="000000"/>
        </w:rPr>
        <w:t xml:space="preserve"> instrument of covenant validly executed.</w:t>
      </w:r>
    </w:p>
    <w:p w:rsidR="00494CA3" w:rsidRDefault="00494CA3">
      <w:pPr>
        <w:pStyle w:val="Section"/>
        <w:rPr>
          <w:color w:val="000000"/>
        </w:rPr>
      </w:pPr>
      <w:r>
        <w:rPr>
          <w:color w:val="000000"/>
        </w:rPr>
        <w:tab/>
        <w:t>(2)</w:t>
      </w:r>
      <w:r>
        <w:rPr>
          <w:color w:val="000000"/>
        </w:rPr>
        <w:tab/>
        <w:t>The instrument must specify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nature of the covenant and its terms;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lot or part of the lot to be benefited and the lot or part of the lot to be burdened by the covenant.</w:t>
      </w:r>
    </w:p>
    <w:p w:rsidR="00494CA3" w:rsidRDefault="00494CA3">
      <w:pPr>
        <w:pStyle w:val="Section"/>
        <w:rPr>
          <w:color w:val="000000"/>
        </w:rPr>
      </w:pPr>
      <w:r>
        <w:rPr>
          <w:color w:val="000000"/>
        </w:rPr>
        <w:lastRenderedPageBreak/>
        <w:tab/>
        <w:t>(3)</w:t>
      </w:r>
      <w:r>
        <w:rPr>
          <w:color w:val="000000"/>
        </w:rPr>
        <w:tab/>
        <w:t xml:space="preserve">For the avoidance of doubt, a lot may be shown on </w:t>
      </w:r>
      <w:r w:rsidR="001804DA">
        <w:rPr>
          <w:color w:val="0000FF"/>
        </w:rPr>
        <w:t xml:space="preserve">the </w:t>
      </w:r>
      <w:r>
        <w:rPr>
          <w:color w:val="000000"/>
        </w:rPr>
        <w:t>plan as having both the benefit and the burden of a covenant.</w:t>
      </w:r>
    </w:p>
    <w:p w:rsidR="00494CA3" w:rsidRDefault="00494CA3">
      <w:pPr>
        <w:pStyle w:val="NewSectionHeading"/>
        <w:numPr>
          <w:ilvl w:val="0"/>
          <w:numId w:val="0"/>
        </w:numPr>
        <w:ind w:left="720" w:hanging="720"/>
        <w:rPr>
          <w:color w:val="000000"/>
        </w:rPr>
      </w:pPr>
      <w:bookmarkStart w:id="159" w:name="_Hlk47168003"/>
      <w:r>
        <w:rPr>
          <w:color w:val="000000"/>
        </w:rPr>
        <w:t>117</w:t>
      </w:r>
      <w:bookmarkEnd w:id="159"/>
      <w:r>
        <w:rPr>
          <w:color w:val="000000"/>
        </w:rPr>
        <w:t>.</w:t>
      </w:r>
      <w:r>
        <w:rPr>
          <w:color w:val="000000"/>
        </w:rPr>
        <w:tab/>
        <w:t>Rights created on registration of plan and instrument</w:t>
      </w:r>
    </w:p>
    <w:p w:rsidR="00494CA3" w:rsidRDefault="00494CA3">
      <w:pPr>
        <w:pStyle w:val="Section"/>
        <w:rPr>
          <w:color w:val="000000"/>
        </w:rPr>
      </w:pPr>
      <w:r>
        <w:rPr>
          <w:color w:val="000000"/>
        </w:rPr>
        <w:tab/>
        <w:t>On a plan and instrument being registered under this Subdivision, the proposed covenant is created and vests in the person entitled to the benefit of it.</w:t>
      </w:r>
    </w:p>
    <w:p w:rsidR="00494CA3" w:rsidRDefault="00494CA3">
      <w:pPr>
        <w:pStyle w:val="DivisionHeading"/>
        <w:rPr>
          <w:color w:val="000000"/>
        </w:rPr>
      </w:pPr>
      <w:r>
        <w:rPr>
          <w:color w:val="000000"/>
        </w:rPr>
        <w:t>Division 6 – Profits a prendre</w:t>
      </w:r>
    </w:p>
    <w:p w:rsidR="00494CA3" w:rsidRDefault="00494CA3">
      <w:pPr>
        <w:pStyle w:val="NewSectionHeading"/>
        <w:numPr>
          <w:ilvl w:val="0"/>
          <w:numId w:val="0"/>
        </w:numPr>
        <w:ind w:left="720" w:hanging="720"/>
        <w:rPr>
          <w:color w:val="000000"/>
        </w:rPr>
      </w:pPr>
      <w:bookmarkStart w:id="160" w:name="_Hlk47168008"/>
      <w:r>
        <w:rPr>
          <w:color w:val="000000"/>
        </w:rPr>
        <w:t>118</w:t>
      </w:r>
      <w:bookmarkEnd w:id="160"/>
      <w:r>
        <w:rPr>
          <w:color w:val="000000"/>
        </w:rPr>
        <w:t>.</w:t>
      </w:r>
      <w:r>
        <w:rPr>
          <w:color w:val="000000"/>
        </w:rPr>
        <w:tab/>
        <w:t>Profit a prendre by registration</w:t>
      </w:r>
    </w:p>
    <w:p w:rsidR="00494CA3" w:rsidRDefault="00494CA3">
      <w:pPr>
        <w:pStyle w:val="Section"/>
        <w:rPr>
          <w:color w:val="000000"/>
        </w:rPr>
      </w:pPr>
      <w:r>
        <w:rPr>
          <w:color w:val="000000"/>
        </w:rPr>
        <w:tab/>
        <w:t>A profit a prendre over a lot may be created by registering an instrument of profit a prendre.</w:t>
      </w:r>
    </w:p>
    <w:p w:rsidR="00494CA3" w:rsidRDefault="00494CA3">
      <w:pPr>
        <w:pStyle w:val="NewSectionHeading"/>
        <w:numPr>
          <w:ilvl w:val="0"/>
          <w:numId w:val="0"/>
        </w:numPr>
        <w:ind w:left="720" w:hanging="720"/>
        <w:rPr>
          <w:color w:val="000000"/>
        </w:rPr>
      </w:pPr>
      <w:bookmarkStart w:id="161" w:name="_Hlk47168014"/>
      <w:r>
        <w:rPr>
          <w:color w:val="000000"/>
        </w:rPr>
        <w:t>119</w:t>
      </w:r>
      <w:bookmarkEnd w:id="161"/>
      <w:r>
        <w:rPr>
          <w:color w:val="000000"/>
        </w:rPr>
        <w:t>.</w:t>
      </w:r>
      <w:r>
        <w:rPr>
          <w:color w:val="000000"/>
        </w:rPr>
        <w:tab/>
        <w:t>Requirements of instrument of profit a prendre</w:t>
      </w:r>
    </w:p>
    <w:p w:rsidR="00494CA3" w:rsidRDefault="00494CA3">
      <w:pPr>
        <w:pStyle w:val="Section"/>
        <w:rPr>
          <w:color w:val="000000"/>
        </w:rPr>
      </w:pPr>
      <w:r>
        <w:rPr>
          <w:color w:val="000000"/>
        </w:rPr>
        <w:tab/>
        <w:t>(1)</w:t>
      </w:r>
      <w:r>
        <w:rPr>
          <w:color w:val="000000"/>
        </w:rPr>
        <w:tab/>
        <w:t>An instrument of a profit a prendre must –</w:t>
      </w:r>
    </w:p>
    <w:p w:rsidR="00494CA3" w:rsidRDefault="00494CA3">
      <w:pPr>
        <w:pStyle w:val="Section"/>
        <w:ind w:left="1440" w:hanging="720"/>
        <w:rPr>
          <w:color w:val="000000"/>
        </w:rPr>
      </w:pPr>
      <w:r>
        <w:rPr>
          <w:color w:val="000000"/>
        </w:rPr>
        <w:t>(a)</w:t>
      </w:r>
      <w:r>
        <w:rPr>
          <w:color w:val="000000"/>
        </w:rPr>
        <w:tab/>
      </w:r>
      <w:proofErr w:type="gramStart"/>
      <w:r>
        <w:rPr>
          <w:color w:val="000000"/>
        </w:rPr>
        <w:t>be</w:t>
      </w:r>
      <w:proofErr w:type="gramEnd"/>
      <w:r>
        <w:rPr>
          <w:color w:val="000000"/>
        </w:rPr>
        <w:t xml:space="preserve"> validly executed;</w:t>
      </w:r>
    </w:p>
    <w:p w:rsidR="00494CA3" w:rsidRDefault="00494CA3">
      <w:pPr>
        <w:pStyle w:val="Section"/>
        <w:ind w:left="1440" w:hanging="720"/>
        <w:rPr>
          <w:color w:val="000000"/>
        </w:rPr>
      </w:pPr>
      <w:r>
        <w:rPr>
          <w:color w:val="000000"/>
        </w:rPr>
        <w:t>(b)</w:t>
      </w:r>
      <w:r>
        <w:rPr>
          <w:color w:val="000000"/>
        </w:rPr>
        <w:tab/>
        <w:t>include a description or sketch plan sufficient to identify the lot or part of the lot to be burdened by the profit a prendre and the lot or part of the lot to be benefited by the profit a prendre; and</w:t>
      </w:r>
    </w:p>
    <w:p w:rsidR="00494CA3" w:rsidRDefault="00494CA3">
      <w:pPr>
        <w:pStyle w:val="Section"/>
        <w:ind w:left="1440" w:hanging="720"/>
        <w:rPr>
          <w:color w:val="000000"/>
        </w:rPr>
      </w:pPr>
      <w:r>
        <w:rPr>
          <w:color w:val="000000"/>
        </w:rPr>
        <w:t>(c)</w:t>
      </w:r>
      <w:r>
        <w:rPr>
          <w:color w:val="000000"/>
        </w:rPr>
        <w:tab/>
      </w:r>
      <w:proofErr w:type="gramStart"/>
      <w:r>
        <w:rPr>
          <w:color w:val="000000"/>
        </w:rPr>
        <w:t>include</w:t>
      </w:r>
      <w:proofErr w:type="gramEnd"/>
      <w:r>
        <w:rPr>
          <w:color w:val="000000"/>
        </w:rPr>
        <w:t xml:space="preserve"> a description of the profit a prendre to which the lot is to be burdened, including the period for which the profit a prendre is to be enjoyed.</w:t>
      </w:r>
    </w:p>
    <w:p w:rsidR="00494CA3" w:rsidRDefault="00494CA3">
      <w:pPr>
        <w:pStyle w:val="Section"/>
        <w:rPr>
          <w:color w:val="000000"/>
        </w:rPr>
      </w:pPr>
      <w:r>
        <w:rPr>
          <w:color w:val="000000"/>
        </w:rPr>
        <w:tab/>
        <w:t>(2)</w:t>
      </w:r>
      <w:r>
        <w:rPr>
          <w:color w:val="000000"/>
        </w:rPr>
        <w:tab/>
        <w:t>Subsection (1) does not limit the matters that the appropriate form for an instrument of profit a prendre may require to be included in the form.</w:t>
      </w:r>
    </w:p>
    <w:p w:rsidR="00494CA3" w:rsidRDefault="00494CA3">
      <w:pPr>
        <w:pStyle w:val="NewSectionHeading"/>
        <w:numPr>
          <w:ilvl w:val="0"/>
          <w:numId w:val="0"/>
        </w:numPr>
        <w:ind w:left="720" w:hanging="720"/>
        <w:rPr>
          <w:color w:val="000000"/>
        </w:rPr>
      </w:pPr>
      <w:bookmarkStart w:id="162" w:name="_Hlk47168022"/>
      <w:r>
        <w:rPr>
          <w:color w:val="000000"/>
        </w:rPr>
        <w:t>120</w:t>
      </w:r>
      <w:bookmarkEnd w:id="162"/>
      <w:r>
        <w:rPr>
          <w:color w:val="000000"/>
        </w:rPr>
        <w:t>.</w:t>
      </w:r>
      <w:r>
        <w:rPr>
          <w:color w:val="000000"/>
        </w:rPr>
        <w:tab/>
        <w:t>Profits a prendre benefiting and burdening same registered owner's lots</w:t>
      </w:r>
    </w:p>
    <w:p w:rsidR="00494CA3" w:rsidRDefault="00494CA3">
      <w:pPr>
        <w:pStyle w:val="Section"/>
        <w:rPr>
          <w:color w:val="000000"/>
        </w:rPr>
      </w:pPr>
      <w:r>
        <w:rPr>
          <w:color w:val="000000"/>
        </w:rPr>
        <w:tab/>
        <w:t>If a lot is to be benefited by a profit a prendre, the instrument of a profit a prendre may be registered even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lot benefited and the lot burdened by the profit a prendre have or are to have, the same registered owner;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owner of the lot benefited by the profit a prendre holds an interest in the lot burdened by the profit a prendre.</w:t>
      </w:r>
    </w:p>
    <w:p w:rsidR="00494CA3" w:rsidRDefault="00494CA3">
      <w:pPr>
        <w:pStyle w:val="NewSectionHeading"/>
        <w:numPr>
          <w:ilvl w:val="0"/>
          <w:numId w:val="0"/>
        </w:numPr>
        <w:ind w:left="720" w:hanging="720"/>
        <w:rPr>
          <w:color w:val="000000"/>
        </w:rPr>
      </w:pPr>
      <w:bookmarkStart w:id="163" w:name="_Hlk47168028"/>
      <w:r>
        <w:rPr>
          <w:color w:val="000000"/>
        </w:rPr>
        <w:lastRenderedPageBreak/>
        <w:t>121</w:t>
      </w:r>
      <w:bookmarkEnd w:id="163"/>
      <w:r>
        <w:rPr>
          <w:color w:val="000000"/>
        </w:rPr>
        <w:t>.</w:t>
      </w:r>
      <w:r>
        <w:rPr>
          <w:color w:val="000000"/>
        </w:rPr>
        <w:tab/>
        <w:t>Same person becoming registered owner of benefited and burdened lots</w:t>
      </w:r>
    </w:p>
    <w:p w:rsidR="00494CA3" w:rsidRDefault="00494CA3">
      <w:pPr>
        <w:pStyle w:val="Section"/>
        <w:rPr>
          <w:color w:val="000000"/>
        </w:rPr>
      </w:pPr>
      <w:r>
        <w:rPr>
          <w:color w:val="000000"/>
        </w:rPr>
        <w:tab/>
        <w:t>If a lot is benefited by a profit a prendre, and the same person becomes the registered owner of the lot benefited and the lot burdened by the profit a prendre, the profit a prendre is extinguished only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registered owner asks the Registrar-General to extinguish the profit a prendre;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Registrar-General creates a single indefeasible title for the lots.</w:t>
      </w:r>
    </w:p>
    <w:p w:rsidR="00494CA3" w:rsidRDefault="00494CA3">
      <w:pPr>
        <w:pStyle w:val="NewSectionHeading"/>
        <w:numPr>
          <w:ilvl w:val="0"/>
          <w:numId w:val="0"/>
        </w:numPr>
        <w:ind w:left="720" w:hanging="720"/>
        <w:rPr>
          <w:color w:val="000000"/>
        </w:rPr>
      </w:pPr>
      <w:bookmarkStart w:id="164" w:name="_Hlk47168035"/>
      <w:r>
        <w:rPr>
          <w:color w:val="000000"/>
        </w:rPr>
        <w:t>122</w:t>
      </w:r>
      <w:bookmarkEnd w:id="164"/>
      <w:r>
        <w:rPr>
          <w:color w:val="000000"/>
        </w:rPr>
        <w:t>.</w:t>
      </w:r>
      <w:r>
        <w:rPr>
          <w:color w:val="000000"/>
        </w:rPr>
        <w:tab/>
        <w:t>Owner of benefited land acquiring interest in burdened land</w:t>
      </w:r>
    </w:p>
    <w:p w:rsidR="00494CA3" w:rsidRDefault="00494CA3">
      <w:pPr>
        <w:pStyle w:val="Section"/>
        <w:rPr>
          <w:color w:val="000000"/>
        </w:rPr>
      </w:pPr>
      <w:r>
        <w:rPr>
          <w:color w:val="000000"/>
        </w:rPr>
        <w:tab/>
        <w:t>If a lot is benefited by a profit a prendre, the profit a prendre is not extinguished merely because the owner of the lot benefited by the profit a prendre acquires an interest or a greater interest in the lot burdened by the profit a prendre.</w:t>
      </w:r>
    </w:p>
    <w:p w:rsidR="00494CA3" w:rsidRDefault="00494CA3">
      <w:pPr>
        <w:pStyle w:val="NewSectionHeading"/>
        <w:numPr>
          <w:ilvl w:val="0"/>
          <w:numId w:val="0"/>
        </w:numPr>
        <w:ind w:left="720" w:hanging="720"/>
        <w:rPr>
          <w:color w:val="000000"/>
        </w:rPr>
      </w:pPr>
      <w:bookmarkStart w:id="165" w:name="_Hlk47168053"/>
      <w:r>
        <w:rPr>
          <w:color w:val="000000"/>
        </w:rPr>
        <w:t>123</w:t>
      </w:r>
      <w:bookmarkEnd w:id="165"/>
      <w:r>
        <w:rPr>
          <w:color w:val="000000"/>
        </w:rPr>
        <w:t>.</w:t>
      </w:r>
      <w:r>
        <w:rPr>
          <w:color w:val="000000"/>
        </w:rPr>
        <w:tab/>
        <w:t>Amending instrument of profit a prendre</w:t>
      </w:r>
    </w:p>
    <w:p w:rsidR="00494CA3" w:rsidRDefault="00494CA3">
      <w:pPr>
        <w:pStyle w:val="Section"/>
        <w:rPr>
          <w:color w:val="000000"/>
        </w:rPr>
      </w:pPr>
      <w:r>
        <w:rPr>
          <w:color w:val="000000"/>
        </w:rPr>
        <w:tab/>
        <w:t>(1)</w:t>
      </w:r>
      <w:r>
        <w:rPr>
          <w:color w:val="000000"/>
        </w:rPr>
        <w:tab/>
        <w:t>A profit a prendre may be amended by registering an instrument of amendment of the profit a prendre.</w:t>
      </w:r>
    </w:p>
    <w:p w:rsidR="00494CA3" w:rsidRDefault="00494CA3">
      <w:pPr>
        <w:pStyle w:val="Section"/>
        <w:rPr>
          <w:color w:val="000000"/>
        </w:rPr>
      </w:pPr>
      <w:r>
        <w:rPr>
          <w:color w:val="000000"/>
        </w:rPr>
        <w:tab/>
        <w:t>(2)</w:t>
      </w:r>
      <w:r>
        <w:rPr>
          <w:color w:val="000000"/>
        </w:rPr>
        <w:tab/>
        <w:t>An instrument of amendment cannot add or remove a party to the profit a prendre.</w:t>
      </w:r>
    </w:p>
    <w:p w:rsidR="00954244" w:rsidRDefault="00954244">
      <w:pPr>
        <w:pStyle w:val="Section"/>
        <w:rPr>
          <w:color w:val="000000"/>
        </w:rPr>
      </w:pPr>
      <w:r>
        <w:tab/>
        <w:t>(3)</w:t>
      </w:r>
      <w:r>
        <w:tab/>
        <w:t>An instrument of amendment must include the consents of all registered mortgagees of the lot burdened by the profit a prendre.</w:t>
      </w:r>
    </w:p>
    <w:p w:rsidR="00494CA3" w:rsidRDefault="00494CA3">
      <w:pPr>
        <w:pStyle w:val="NewSectionHeading"/>
        <w:numPr>
          <w:ilvl w:val="0"/>
          <w:numId w:val="0"/>
        </w:numPr>
        <w:ind w:left="720" w:hanging="720"/>
        <w:rPr>
          <w:color w:val="000000"/>
        </w:rPr>
      </w:pPr>
      <w:bookmarkStart w:id="166" w:name="_Hlk47168065"/>
      <w:r>
        <w:rPr>
          <w:color w:val="000000"/>
        </w:rPr>
        <w:t>124</w:t>
      </w:r>
      <w:bookmarkEnd w:id="166"/>
      <w:r>
        <w:rPr>
          <w:color w:val="000000"/>
        </w:rPr>
        <w:t>.</w:t>
      </w:r>
      <w:r>
        <w:rPr>
          <w:color w:val="000000"/>
        </w:rPr>
        <w:tab/>
        <w:t>Releasing or removing profit a prendre</w:t>
      </w:r>
    </w:p>
    <w:p w:rsidR="00494CA3" w:rsidRDefault="00494CA3">
      <w:pPr>
        <w:pStyle w:val="Section"/>
        <w:rPr>
          <w:color w:val="000000"/>
        </w:rPr>
      </w:pPr>
      <w:r>
        <w:rPr>
          <w:color w:val="000000"/>
        </w:rPr>
        <w:tab/>
        <w:t>(1)</w:t>
      </w:r>
      <w:r>
        <w:rPr>
          <w:color w:val="000000"/>
        </w:rPr>
        <w:tab/>
        <w:t>On an instrument being lodged releasing a profit a prendre to which a lot is subject, the Registrar-General may register the release to the extent shown in the instrument of release.</w:t>
      </w:r>
    </w:p>
    <w:p w:rsidR="00494CA3" w:rsidRDefault="00494CA3">
      <w:pPr>
        <w:pStyle w:val="Section"/>
        <w:rPr>
          <w:color w:val="000000"/>
        </w:rPr>
      </w:pPr>
      <w:r>
        <w:rPr>
          <w:color w:val="000000"/>
        </w:rPr>
        <w:tab/>
        <w:t>(2)</w:t>
      </w:r>
      <w:r>
        <w:rPr>
          <w:color w:val="000000"/>
        </w:rPr>
        <w:tab/>
        <w:t>On the instrument of release being registered, the profit a prendre is discharged, and the lot is released from the profit a prendre, to the extent shown in the instrument of release.</w:t>
      </w:r>
    </w:p>
    <w:p w:rsidR="00494CA3" w:rsidRDefault="00494CA3">
      <w:pPr>
        <w:pStyle w:val="Section"/>
        <w:rPr>
          <w:color w:val="000000"/>
        </w:rPr>
      </w:pPr>
      <w:r>
        <w:rPr>
          <w:color w:val="000000"/>
        </w:rPr>
        <w:tab/>
        <w:t>(3)</w:t>
      </w:r>
      <w:r>
        <w:rPr>
          <w:color w:val="000000"/>
        </w:rPr>
        <w:tab/>
        <w:t>The Registrar-General may remove a profit a prendre from the indefeasible title for a lot if a request to remove the profit a prendre is lodged and it is clearly established that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period of time for which the profit a prendre was intended to subsist has ended; or</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the</w:t>
      </w:r>
      <w:proofErr w:type="gramEnd"/>
      <w:r>
        <w:rPr>
          <w:color w:val="000000"/>
        </w:rPr>
        <w:t xml:space="preserve"> event on which the profit a prendre was intended to end has happened.</w:t>
      </w:r>
    </w:p>
    <w:p w:rsidR="00494CA3" w:rsidRDefault="00494CA3">
      <w:pPr>
        <w:pStyle w:val="DivisionHeading"/>
        <w:rPr>
          <w:color w:val="000000"/>
        </w:rPr>
      </w:pPr>
      <w:r>
        <w:rPr>
          <w:color w:val="000000"/>
        </w:rPr>
        <w:t>Division 7 – Trusts, deceased estates and bankruptcy</w:t>
      </w:r>
    </w:p>
    <w:p w:rsidR="00494CA3" w:rsidRDefault="00494CA3">
      <w:pPr>
        <w:pStyle w:val="NewSectionHeading"/>
        <w:numPr>
          <w:ilvl w:val="0"/>
          <w:numId w:val="0"/>
        </w:numPr>
        <w:ind w:left="720" w:hanging="720"/>
        <w:rPr>
          <w:color w:val="000000"/>
        </w:rPr>
      </w:pPr>
      <w:bookmarkStart w:id="167" w:name="_Hlk47168565"/>
      <w:r>
        <w:rPr>
          <w:color w:val="000000"/>
        </w:rPr>
        <w:t>125</w:t>
      </w:r>
      <w:bookmarkEnd w:id="167"/>
      <w:r>
        <w:rPr>
          <w:color w:val="000000"/>
        </w:rPr>
        <w:t>.</w:t>
      </w:r>
      <w:r>
        <w:rPr>
          <w:color w:val="000000"/>
        </w:rPr>
        <w:tab/>
        <w:t>How trusts may be registered</w:t>
      </w:r>
    </w:p>
    <w:p w:rsidR="00494CA3" w:rsidRDefault="00494CA3">
      <w:pPr>
        <w:pStyle w:val="Section"/>
        <w:rPr>
          <w:color w:val="000000"/>
        </w:rPr>
      </w:pPr>
      <w:r>
        <w:rPr>
          <w:color w:val="000000"/>
        </w:rPr>
        <w:tab/>
        <w:t>A person may be registered as trustee of an interest in a lot only by the registration of –</w:t>
      </w:r>
    </w:p>
    <w:p w:rsidR="00494CA3" w:rsidRDefault="00494CA3">
      <w:pPr>
        <w:pStyle w:val="Section"/>
        <w:ind w:left="1440" w:hanging="720"/>
        <w:rPr>
          <w:color w:val="000000"/>
        </w:rPr>
      </w:pPr>
      <w:r>
        <w:rPr>
          <w:color w:val="000000"/>
        </w:rPr>
        <w:t>(a)</w:t>
      </w:r>
      <w:r>
        <w:rPr>
          <w:color w:val="000000"/>
        </w:rPr>
        <w:tab/>
      </w:r>
      <w:proofErr w:type="gramStart"/>
      <w:r>
        <w:rPr>
          <w:color w:val="000000"/>
        </w:rPr>
        <w:t>an</w:t>
      </w:r>
      <w:proofErr w:type="gramEnd"/>
      <w:r>
        <w:rPr>
          <w:color w:val="000000"/>
        </w:rPr>
        <w:t xml:space="preserve"> instrument of transfer of the interest to the person as trustee; or</w:t>
      </w:r>
    </w:p>
    <w:p w:rsidR="00494CA3" w:rsidRDefault="00494CA3">
      <w:pPr>
        <w:pStyle w:val="Section"/>
        <w:ind w:left="1440" w:hanging="720"/>
        <w:rPr>
          <w:color w:val="000000"/>
        </w:rPr>
      </w:pPr>
      <w:r>
        <w:rPr>
          <w:color w:val="000000"/>
        </w:rPr>
        <w:t>(b)</w:t>
      </w:r>
      <w:r>
        <w:rPr>
          <w:color w:val="000000"/>
        </w:rPr>
        <w:tab/>
      </w:r>
      <w:proofErr w:type="gramStart"/>
      <w:r>
        <w:rPr>
          <w:color w:val="000000"/>
        </w:rPr>
        <w:t>a</w:t>
      </w:r>
      <w:proofErr w:type="gramEnd"/>
      <w:r>
        <w:rPr>
          <w:color w:val="000000"/>
        </w:rPr>
        <w:t xml:space="preserve"> request to vest the interest in the person as trustee.</w:t>
      </w:r>
    </w:p>
    <w:p w:rsidR="00494CA3" w:rsidRDefault="00494CA3">
      <w:pPr>
        <w:pStyle w:val="NewSectionHeading"/>
        <w:numPr>
          <w:ilvl w:val="0"/>
          <w:numId w:val="0"/>
        </w:numPr>
        <w:ind w:left="720" w:hanging="720"/>
        <w:rPr>
          <w:color w:val="000000"/>
        </w:rPr>
      </w:pPr>
      <w:bookmarkStart w:id="168" w:name="_Hlk47168571"/>
      <w:r>
        <w:rPr>
          <w:color w:val="000000"/>
        </w:rPr>
        <w:t>126</w:t>
      </w:r>
      <w:bookmarkEnd w:id="168"/>
      <w:r>
        <w:rPr>
          <w:color w:val="000000"/>
        </w:rPr>
        <w:t>.</w:t>
      </w:r>
      <w:r>
        <w:rPr>
          <w:color w:val="000000"/>
        </w:rPr>
        <w:tab/>
        <w:t>Instrument of transfer to trustee</w:t>
      </w:r>
    </w:p>
    <w:p w:rsidR="00494CA3" w:rsidRDefault="00494CA3">
      <w:pPr>
        <w:pStyle w:val="Section"/>
        <w:rPr>
          <w:color w:val="000000"/>
        </w:rPr>
      </w:pPr>
      <w:r>
        <w:rPr>
          <w:color w:val="000000"/>
        </w:rPr>
        <w:tab/>
        <w:t>(1)</w:t>
      </w:r>
      <w:r>
        <w:rPr>
          <w:color w:val="000000"/>
        </w:rPr>
        <w:tab/>
        <w:t>An instrument of transfer may be lodged –</w:t>
      </w:r>
    </w:p>
    <w:p w:rsidR="00494CA3" w:rsidRDefault="00494CA3">
      <w:pPr>
        <w:pStyle w:val="Section"/>
        <w:ind w:left="1440" w:hanging="720"/>
        <w:rPr>
          <w:color w:val="000000"/>
        </w:rPr>
      </w:pPr>
      <w:r>
        <w:rPr>
          <w:color w:val="000000"/>
        </w:rPr>
        <w:t>(a)</w:t>
      </w:r>
      <w:r>
        <w:rPr>
          <w:color w:val="000000"/>
        </w:rPr>
        <w:tab/>
      </w:r>
      <w:proofErr w:type="gramStart"/>
      <w:r>
        <w:rPr>
          <w:color w:val="000000"/>
        </w:rPr>
        <w:t>to</w:t>
      </w:r>
      <w:proofErr w:type="gramEnd"/>
      <w:r>
        <w:rPr>
          <w:color w:val="000000"/>
        </w:rPr>
        <w:t xml:space="preserve"> transfer an interest in a lot to a trustee; or</w:t>
      </w:r>
    </w:p>
    <w:p w:rsidR="00494CA3" w:rsidRDefault="00494CA3">
      <w:pPr>
        <w:pStyle w:val="Section"/>
        <w:ind w:left="1440" w:hanging="720"/>
        <w:rPr>
          <w:color w:val="000000"/>
        </w:rPr>
      </w:pPr>
      <w:r>
        <w:rPr>
          <w:color w:val="000000"/>
        </w:rPr>
        <w:t>(b)</w:t>
      </w:r>
      <w:r>
        <w:rPr>
          <w:color w:val="000000"/>
        </w:rPr>
        <w:tab/>
      </w:r>
      <w:proofErr w:type="gramStart"/>
      <w:r>
        <w:rPr>
          <w:color w:val="000000"/>
        </w:rPr>
        <w:t>by</w:t>
      </w:r>
      <w:proofErr w:type="gramEnd"/>
      <w:r>
        <w:rPr>
          <w:color w:val="000000"/>
        </w:rPr>
        <w:t xml:space="preserve"> the registered owner to declare that the registered owner holds the interest in a lot as trustee.</w:t>
      </w:r>
    </w:p>
    <w:p w:rsidR="00494CA3" w:rsidRDefault="00494CA3">
      <w:pPr>
        <w:pStyle w:val="Section"/>
        <w:rPr>
          <w:color w:val="000000"/>
        </w:rPr>
      </w:pPr>
      <w:r>
        <w:rPr>
          <w:color w:val="000000"/>
        </w:rPr>
        <w:tab/>
        <w:t>(2)</w:t>
      </w:r>
      <w:r>
        <w:rPr>
          <w:color w:val="000000"/>
        </w:rPr>
        <w:tab/>
        <w:t>The Registrar-General may register the instrument of transfer.</w:t>
      </w:r>
    </w:p>
    <w:p w:rsidR="00494CA3" w:rsidRDefault="00494CA3">
      <w:pPr>
        <w:pStyle w:val="NewSectionHeading"/>
        <w:numPr>
          <w:ilvl w:val="0"/>
          <w:numId w:val="0"/>
        </w:numPr>
        <w:ind w:left="720" w:hanging="720"/>
        <w:rPr>
          <w:color w:val="000000"/>
        </w:rPr>
      </w:pPr>
      <w:bookmarkStart w:id="169" w:name="_Hlk47168576"/>
      <w:r>
        <w:rPr>
          <w:color w:val="000000"/>
        </w:rPr>
        <w:t>127</w:t>
      </w:r>
      <w:bookmarkEnd w:id="169"/>
      <w:r>
        <w:rPr>
          <w:color w:val="000000"/>
        </w:rPr>
        <w:t>.</w:t>
      </w:r>
      <w:r>
        <w:rPr>
          <w:color w:val="000000"/>
        </w:rPr>
        <w:tab/>
        <w:t>Instrument to vest in trustee</w:t>
      </w:r>
    </w:p>
    <w:p w:rsidR="00494CA3" w:rsidRDefault="00494CA3">
      <w:pPr>
        <w:pStyle w:val="Section"/>
        <w:rPr>
          <w:color w:val="000000"/>
        </w:rPr>
      </w:pPr>
      <w:r>
        <w:rPr>
          <w:color w:val="000000"/>
        </w:rPr>
        <w:tab/>
        <w:t>(1)</w:t>
      </w:r>
      <w:r>
        <w:rPr>
          <w:color w:val="000000"/>
        </w:rPr>
        <w:tab/>
        <w:t>A request to vest may be lodged to vest an interest in a lot in a trustee.</w:t>
      </w:r>
    </w:p>
    <w:p w:rsidR="00494CA3" w:rsidRDefault="00494CA3">
      <w:pPr>
        <w:pStyle w:val="Section"/>
        <w:rPr>
          <w:color w:val="000000"/>
        </w:rPr>
      </w:pPr>
      <w:r>
        <w:rPr>
          <w:color w:val="000000"/>
        </w:rPr>
        <w:tab/>
        <w:t>(2)</w:t>
      </w:r>
      <w:r>
        <w:rPr>
          <w:color w:val="000000"/>
        </w:rPr>
        <w:tab/>
        <w:t xml:space="preserve">A request to vest must give effect to an order made under the </w:t>
      </w:r>
      <w:r>
        <w:rPr>
          <w:i/>
          <w:color w:val="000000"/>
        </w:rPr>
        <w:t>Trustee Act</w:t>
      </w:r>
      <w:r>
        <w:rPr>
          <w:color w:val="000000"/>
        </w:rPr>
        <w:t xml:space="preserve"> or another Act.</w:t>
      </w:r>
    </w:p>
    <w:p w:rsidR="00494CA3" w:rsidRDefault="00494CA3">
      <w:pPr>
        <w:pStyle w:val="Section"/>
        <w:rPr>
          <w:color w:val="000000"/>
        </w:rPr>
      </w:pPr>
      <w:r>
        <w:rPr>
          <w:color w:val="000000"/>
        </w:rPr>
        <w:tab/>
        <w:t>(3)</w:t>
      </w:r>
      <w:r>
        <w:rPr>
          <w:color w:val="000000"/>
        </w:rPr>
        <w:tab/>
        <w:t>The Registrar-General may register the request to vest.</w:t>
      </w:r>
    </w:p>
    <w:p w:rsidR="00494CA3" w:rsidRDefault="00494CA3">
      <w:pPr>
        <w:pStyle w:val="Section"/>
        <w:rPr>
          <w:color w:val="000000"/>
        </w:rPr>
      </w:pPr>
      <w:r>
        <w:rPr>
          <w:color w:val="000000"/>
        </w:rPr>
        <w:tab/>
        <w:t>(4)</w:t>
      </w:r>
      <w:r>
        <w:rPr>
          <w:color w:val="000000"/>
        </w:rPr>
        <w:tab/>
        <w:t>The order referred to in subsection (2) must be deposited with the request to vest.</w:t>
      </w:r>
    </w:p>
    <w:p w:rsidR="00494CA3" w:rsidRDefault="00494CA3">
      <w:pPr>
        <w:pStyle w:val="NewSectionHeading"/>
        <w:numPr>
          <w:ilvl w:val="0"/>
          <w:numId w:val="0"/>
        </w:numPr>
        <w:ind w:left="720" w:hanging="720"/>
        <w:rPr>
          <w:color w:val="000000"/>
        </w:rPr>
      </w:pPr>
      <w:bookmarkStart w:id="170" w:name="_Hlk47168583"/>
      <w:r>
        <w:rPr>
          <w:color w:val="000000"/>
        </w:rPr>
        <w:t>128</w:t>
      </w:r>
      <w:bookmarkEnd w:id="170"/>
      <w:r>
        <w:rPr>
          <w:color w:val="000000"/>
        </w:rPr>
        <w:t>.</w:t>
      </w:r>
      <w:r>
        <w:rPr>
          <w:color w:val="000000"/>
        </w:rPr>
        <w:tab/>
      </w:r>
      <w:smartTag w:uri="urn:schemas-microsoft-com:office:smarttags" w:element="place">
        <w:smartTag w:uri="urn:schemas-microsoft-com:office:smarttags" w:element="City">
          <w:r>
            <w:rPr>
              <w:color w:val="000000"/>
            </w:rPr>
            <w:t>Sale</w:t>
          </w:r>
        </w:smartTag>
      </w:smartTag>
      <w:r>
        <w:rPr>
          <w:color w:val="000000"/>
        </w:rPr>
        <w:t>, mortgage etc. by trustee</w:t>
      </w:r>
    </w:p>
    <w:p w:rsidR="00494CA3" w:rsidRDefault="00494CA3">
      <w:pPr>
        <w:pStyle w:val="Section"/>
        <w:rPr>
          <w:color w:val="000000"/>
        </w:rPr>
      </w:pPr>
      <w:r>
        <w:rPr>
          <w:color w:val="000000"/>
        </w:rPr>
        <w:tab/>
        <w:t>In the absence of a caveat, a person registered as trustee of an interest in a lot is, for the purpose of a sale, mortgage or contract for valuable consideration of or relating to land under this Act, to be taken to be the absolute proprietor of the interest in the lot freed from all trusts.</w:t>
      </w:r>
    </w:p>
    <w:p w:rsidR="00494CA3" w:rsidRDefault="00494CA3">
      <w:pPr>
        <w:pStyle w:val="NewSectionHeading"/>
        <w:numPr>
          <w:ilvl w:val="0"/>
          <w:numId w:val="0"/>
        </w:numPr>
        <w:ind w:left="720" w:hanging="720"/>
        <w:rPr>
          <w:color w:val="000000"/>
        </w:rPr>
      </w:pPr>
      <w:bookmarkStart w:id="171" w:name="_Ref472345141"/>
      <w:bookmarkStart w:id="172" w:name="_Hlk47168588"/>
      <w:r>
        <w:rPr>
          <w:color w:val="000000"/>
        </w:rPr>
        <w:lastRenderedPageBreak/>
        <w:t>129</w:t>
      </w:r>
      <w:bookmarkEnd w:id="172"/>
      <w:r>
        <w:rPr>
          <w:color w:val="000000"/>
        </w:rPr>
        <w:t>.</w:t>
      </w:r>
      <w:r>
        <w:rPr>
          <w:color w:val="000000"/>
        </w:rPr>
        <w:tab/>
        <w:t>Registering personal representative</w:t>
      </w:r>
      <w:bookmarkEnd w:id="171"/>
    </w:p>
    <w:p w:rsidR="00494CA3" w:rsidRDefault="00494CA3">
      <w:pPr>
        <w:pStyle w:val="Section"/>
        <w:rPr>
          <w:color w:val="000000"/>
        </w:rPr>
      </w:pPr>
      <w:r>
        <w:rPr>
          <w:color w:val="000000"/>
        </w:rPr>
        <w:tab/>
        <w:t>(1)</w:t>
      </w:r>
      <w:r>
        <w:rPr>
          <w:color w:val="000000"/>
        </w:rPr>
        <w:tab/>
        <w:t>A person may lodge an application to be registered as personal representative for a registered proprietor of a lot or an interest in a lot who has died.</w:t>
      </w:r>
    </w:p>
    <w:p w:rsidR="00494CA3" w:rsidRDefault="00494CA3">
      <w:pPr>
        <w:pStyle w:val="Section"/>
        <w:rPr>
          <w:color w:val="000000"/>
        </w:rPr>
      </w:pPr>
      <w:r>
        <w:rPr>
          <w:color w:val="000000"/>
        </w:rPr>
        <w:tab/>
        <w:t>(2)</w:t>
      </w:r>
      <w:r>
        <w:rPr>
          <w:color w:val="000000"/>
        </w:rPr>
        <w:tab/>
        <w:t>The Registrar-General may register the lot or the interest in the lot in the name of the person as personal representative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person has obtained a grant of representation or the resealing of a grant of representation in the Territory;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grant or resealing (or an office copy of the grant or resealing issued by the Supreme Court) is deposited.</w:t>
      </w:r>
    </w:p>
    <w:p w:rsidR="00494CA3" w:rsidRDefault="00494CA3">
      <w:pPr>
        <w:pStyle w:val="NewSectionHeading"/>
        <w:numPr>
          <w:ilvl w:val="0"/>
          <w:numId w:val="0"/>
        </w:numPr>
        <w:ind w:left="720" w:hanging="720"/>
        <w:rPr>
          <w:color w:val="000000"/>
        </w:rPr>
      </w:pPr>
      <w:bookmarkStart w:id="173" w:name="_Hlk47168594"/>
      <w:r>
        <w:rPr>
          <w:color w:val="000000"/>
        </w:rPr>
        <w:t>130</w:t>
      </w:r>
      <w:bookmarkEnd w:id="173"/>
      <w:r>
        <w:rPr>
          <w:color w:val="000000"/>
        </w:rPr>
        <w:t>.</w:t>
      </w:r>
      <w:r>
        <w:rPr>
          <w:color w:val="000000"/>
        </w:rPr>
        <w:tab/>
        <w:t>Form of application</w:t>
      </w:r>
    </w:p>
    <w:p w:rsidR="00494CA3" w:rsidRDefault="00494CA3">
      <w:pPr>
        <w:pStyle w:val="Section"/>
        <w:rPr>
          <w:color w:val="000000"/>
        </w:rPr>
      </w:pPr>
      <w:r>
        <w:rPr>
          <w:color w:val="000000"/>
        </w:rPr>
        <w:tab/>
        <w:t>An application under section 129 must state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lot to which the application refers;</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interest for which registration is sought; and</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nature of other interests in the lot known to the applicant.</w:t>
      </w:r>
    </w:p>
    <w:p w:rsidR="00494CA3" w:rsidRDefault="00494CA3">
      <w:pPr>
        <w:pStyle w:val="NewSectionHeading"/>
        <w:numPr>
          <w:ilvl w:val="0"/>
          <w:numId w:val="0"/>
        </w:numPr>
        <w:ind w:left="720" w:hanging="720"/>
        <w:rPr>
          <w:color w:val="000000"/>
        </w:rPr>
      </w:pPr>
      <w:bookmarkStart w:id="174" w:name="_Hlk47168602"/>
      <w:r>
        <w:rPr>
          <w:color w:val="000000"/>
        </w:rPr>
        <w:t>131</w:t>
      </w:r>
      <w:bookmarkEnd w:id="174"/>
      <w:r>
        <w:rPr>
          <w:color w:val="000000"/>
        </w:rPr>
        <w:t>.</w:t>
      </w:r>
      <w:r>
        <w:rPr>
          <w:color w:val="000000"/>
        </w:rPr>
        <w:tab/>
        <w:t>Transmission on bankruptcy</w:t>
      </w:r>
    </w:p>
    <w:p w:rsidR="00494CA3" w:rsidRDefault="00494CA3">
      <w:pPr>
        <w:pStyle w:val="Section"/>
        <w:rPr>
          <w:color w:val="000000"/>
        </w:rPr>
      </w:pPr>
      <w:r>
        <w:rPr>
          <w:color w:val="000000"/>
        </w:rPr>
        <w:tab/>
        <w:t>(1)</w:t>
      </w:r>
      <w:r>
        <w:rPr>
          <w:color w:val="000000"/>
        </w:rPr>
        <w:tab/>
        <w:t>The Registrar-General may register a transmission of an interest in a lot under a law about bankruptcy only if a request to register the transmission is lodged.</w:t>
      </w:r>
    </w:p>
    <w:p w:rsidR="00494CA3" w:rsidRDefault="00494CA3">
      <w:pPr>
        <w:pStyle w:val="Section"/>
        <w:rPr>
          <w:color w:val="000000"/>
        </w:rPr>
      </w:pPr>
      <w:r>
        <w:rPr>
          <w:color w:val="000000"/>
        </w:rPr>
        <w:tab/>
        <w:t>(2)</w:t>
      </w:r>
      <w:r>
        <w:rPr>
          <w:color w:val="000000"/>
        </w:rPr>
        <w:tab/>
        <w:t>A person registered as the holder of an interest in a lot under subsection (1) is to be taken to be the proprietor of the lot for the purpose of any dealing with the lot.</w:t>
      </w:r>
    </w:p>
    <w:p w:rsidR="00494CA3" w:rsidRDefault="00494CA3">
      <w:pPr>
        <w:pStyle w:val="PartHeading"/>
        <w:numPr>
          <w:ilvl w:val="0"/>
          <w:numId w:val="0"/>
        </w:numPr>
        <w:rPr>
          <w:color w:val="000000"/>
        </w:rPr>
      </w:pPr>
      <w:r>
        <w:rPr>
          <w:color w:val="000000"/>
        </w:rPr>
        <w:t>PART 7 – OTHER DEALINGS</w:t>
      </w:r>
    </w:p>
    <w:p w:rsidR="00494CA3" w:rsidRDefault="00494CA3">
      <w:pPr>
        <w:pStyle w:val="DivisionHeading"/>
        <w:rPr>
          <w:color w:val="000000"/>
        </w:rPr>
      </w:pPr>
      <w:r>
        <w:rPr>
          <w:color w:val="000000"/>
        </w:rPr>
        <w:t>Division 1 – Writs of execution</w:t>
      </w:r>
    </w:p>
    <w:p w:rsidR="00494CA3" w:rsidRDefault="00494CA3">
      <w:pPr>
        <w:pStyle w:val="NewSectionHeading"/>
        <w:numPr>
          <w:ilvl w:val="0"/>
          <w:numId w:val="0"/>
        </w:numPr>
        <w:ind w:left="720" w:hanging="720"/>
        <w:rPr>
          <w:color w:val="000000"/>
        </w:rPr>
      </w:pPr>
      <w:bookmarkStart w:id="175" w:name="_Hlk47168611"/>
      <w:r>
        <w:rPr>
          <w:color w:val="000000"/>
        </w:rPr>
        <w:t>132</w:t>
      </w:r>
      <w:bookmarkEnd w:id="175"/>
      <w:r>
        <w:rPr>
          <w:color w:val="000000"/>
        </w:rPr>
        <w:t>.</w:t>
      </w:r>
      <w:r>
        <w:rPr>
          <w:color w:val="000000"/>
        </w:rPr>
        <w:tab/>
        <w:t>Registering writ of execution</w:t>
      </w:r>
    </w:p>
    <w:p w:rsidR="00494CA3" w:rsidRDefault="00494CA3">
      <w:pPr>
        <w:pStyle w:val="Section"/>
        <w:rPr>
          <w:color w:val="000000"/>
        </w:rPr>
      </w:pPr>
      <w:r>
        <w:rPr>
          <w:color w:val="000000"/>
        </w:rPr>
        <w:tab/>
        <w:t>The Registrar-General may register a writ of execution only if a request to register it and an office copy of it is lodged.</w:t>
      </w:r>
    </w:p>
    <w:p w:rsidR="00494CA3" w:rsidRDefault="00494CA3">
      <w:pPr>
        <w:pStyle w:val="NewSectionHeading"/>
        <w:numPr>
          <w:ilvl w:val="0"/>
          <w:numId w:val="0"/>
        </w:numPr>
        <w:ind w:left="720" w:hanging="720"/>
        <w:rPr>
          <w:color w:val="000000"/>
        </w:rPr>
      </w:pPr>
      <w:bookmarkStart w:id="176" w:name="_Hlk47168617"/>
      <w:r>
        <w:rPr>
          <w:color w:val="000000"/>
        </w:rPr>
        <w:t>133</w:t>
      </w:r>
      <w:bookmarkEnd w:id="176"/>
      <w:r>
        <w:rPr>
          <w:color w:val="000000"/>
        </w:rPr>
        <w:t>.</w:t>
      </w:r>
      <w:r>
        <w:rPr>
          <w:color w:val="000000"/>
        </w:rPr>
        <w:tab/>
        <w:t>Effect of registering writ of execution</w:t>
      </w:r>
    </w:p>
    <w:p w:rsidR="00494CA3" w:rsidRDefault="00494CA3">
      <w:pPr>
        <w:pStyle w:val="Section"/>
        <w:rPr>
          <w:color w:val="000000"/>
        </w:rPr>
      </w:pPr>
      <w:r>
        <w:rPr>
          <w:color w:val="000000"/>
        </w:rPr>
        <w:tab/>
        <w:t>For purchasers, lessees, mortgagees and creditors, a writ of execution –</w:t>
      </w:r>
    </w:p>
    <w:p w:rsidR="00494CA3" w:rsidRDefault="00494CA3">
      <w:pPr>
        <w:pStyle w:val="Section"/>
        <w:ind w:left="1440" w:hanging="720"/>
        <w:rPr>
          <w:color w:val="000000"/>
        </w:rPr>
      </w:pPr>
      <w:r>
        <w:rPr>
          <w:color w:val="000000"/>
        </w:rPr>
        <w:lastRenderedPageBreak/>
        <w:t>(a)</w:t>
      </w:r>
      <w:r>
        <w:rPr>
          <w:color w:val="000000"/>
        </w:rPr>
        <w:tab/>
      </w:r>
      <w:proofErr w:type="gramStart"/>
      <w:r>
        <w:rPr>
          <w:color w:val="000000"/>
        </w:rPr>
        <w:t>cannot</w:t>
      </w:r>
      <w:proofErr w:type="gramEnd"/>
      <w:r>
        <w:rPr>
          <w:color w:val="000000"/>
        </w:rPr>
        <w:t xml:space="preserve"> bind or affect registered lots until it is registered, whether or not there is actual or constructive notice of the writ; and</w:t>
      </w:r>
    </w:p>
    <w:p w:rsidR="00494CA3" w:rsidRDefault="00494CA3">
      <w:pPr>
        <w:pStyle w:val="Section"/>
        <w:ind w:left="1440" w:hanging="720"/>
        <w:rPr>
          <w:color w:val="000000"/>
        </w:rPr>
      </w:pPr>
      <w:r>
        <w:rPr>
          <w:color w:val="000000"/>
        </w:rPr>
        <w:t>(b)</w:t>
      </w:r>
      <w:r>
        <w:rPr>
          <w:color w:val="000000"/>
        </w:rPr>
        <w:tab/>
      </w:r>
      <w:proofErr w:type="gramStart"/>
      <w:r>
        <w:rPr>
          <w:color w:val="000000"/>
        </w:rPr>
        <w:t>binds</w:t>
      </w:r>
      <w:proofErr w:type="gramEnd"/>
      <w:r>
        <w:rPr>
          <w:color w:val="000000"/>
        </w:rPr>
        <w:t xml:space="preserve"> or affects registered lots only if the writ is executed and put in force within –</w:t>
      </w:r>
    </w:p>
    <w:p w:rsidR="00494CA3" w:rsidRDefault="00494CA3">
      <w:pPr>
        <w:pStyle w:val="Section"/>
        <w:ind w:left="2160" w:hanging="720"/>
        <w:rPr>
          <w:color w:val="000000"/>
        </w:rPr>
      </w:pPr>
      <w:r>
        <w:rPr>
          <w:color w:val="000000"/>
        </w:rPr>
        <w:t>(i)</w:t>
      </w:r>
      <w:r>
        <w:rPr>
          <w:color w:val="000000"/>
        </w:rPr>
        <w:tab/>
        <w:t>12 months after the date it is issued; or</w:t>
      </w:r>
    </w:p>
    <w:p w:rsidR="00494CA3" w:rsidRDefault="00494CA3">
      <w:pPr>
        <w:pStyle w:val="Section"/>
        <w:ind w:left="2160" w:hanging="720"/>
        <w:rPr>
          <w:color w:val="000000"/>
        </w:rPr>
      </w:pPr>
      <w:r>
        <w:rPr>
          <w:color w:val="000000"/>
        </w:rPr>
        <w:t>(ii)</w:t>
      </w:r>
      <w:r>
        <w:rPr>
          <w:color w:val="000000"/>
        </w:rPr>
        <w:tab/>
      </w:r>
      <w:proofErr w:type="gramStart"/>
      <w:r>
        <w:rPr>
          <w:color w:val="000000"/>
        </w:rPr>
        <w:t>an</w:t>
      </w:r>
      <w:proofErr w:type="gramEnd"/>
      <w:r>
        <w:rPr>
          <w:color w:val="000000"/>
        </w:rPr>
        <w:t xml:space="preserve"> extended time allowed by the court if the extension is filed and notified to the Registrar-General.</w:t>
      </w:r>
    </w:p>
    <w:p w:rsidR="00494CA3" w:rsidRDefault="00494CA3">
      <w:pPr>
        <w:pStyle w:val="NewSectionHeading"/>
        <w:numPr>
          <w:ilvl w:val="0"/>
          <w:numId w:val="0"/>
        </w:numPr>
        <w:ind w:left="720" w:hanging="720"/>
        <w:rPr>
          <w:color w:val="000000"/>
        </w:rPr>
      </w:pPr>
      <w:bookmarkStart w:id="177" w:name="_Hlk47168625"/>
      <w:r>
        <w:rPr>
          <w:color w:val="000000"/>
        </w:rPr>
        <w:t>134</w:t>
      </w:r>
      <w:bookmarkEnd w:id="177"/>
      <w:r>
        <w:rPr>
          <w:color w:val="000000"/>
        </w:rPr>
        <w:t>.</w:t>
      </w:r>
      <w:r>
        <w:rPr>
          <w:color w:val="000000"/>
        </w:rPr>
        <w:tab/>
        <w:t>Cancellation of registration</w:t>
      </w:r>
    </w:p>
    <w:p w:rsidR="00494CA3" w:rsidRDefault="00494CA3">
      <w:pPr>
        <w:pStyle w:val="Section"/>
        <w:rPr>
          <w:color w:val="000000"/>
        </w:rPr>
      </w:pPr>
      <w:r>
        <w:rPr>
          <w:color w:val="000000"/>
        </w:rPr>
        <w:tab/>
        <w:t>Registration of a writ of execution may be cancelled if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request to cancel it is lodged;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Registrar-General is satisfied that the time or extended time for executing and putting the writ into force has ended.</w:t>
      </w:r>
    </w:p>
    <w:p w:rsidR="00494CA3" w:rsidRDefault="00494CA3">
      <w:pPr>
        <w:pStyle w:val="NewSectionHeading"/>
        <w:numPr>
          <w:ilvl w:val="0"/>
          <w:numId w:val="0"/>
        </w:numPr>
        <w:ind w:left="720" w:hanging="720"/>
        <w:rPr>
          <w:color w:val="000000"/>
        </w:rPr>
      </w:pPr>
      <w:bookmarkStart w:id="178" w:name="_Hlk47168631"/>
      <w:r>
        <w:rPr>
          <w:color w:val="000000"/>
        </w:rPr>
        <w:t>135</w:t>
      </w:r>
      <w:bookmarkEnd w:id="178"/>
      <w:r>
        <w:rPr>
          <w:color w:val="000000"/>
        </w:rPr>
        <w:t>.</w:t>
      </w:r>
      <w:r>
        <w:rPr>
          <w:color w:val="000000"/>
        </w:rPr>
        <w:tab/>
        <w:t>Discharging or satisfying writ of execution</w:t>
      </w:r>
    </w:p>
    <w:p w:rsidR="00494CA3" w:rsidRDefault="00494CA3">
      <w:pPr>
        <w:pStyle w:val="Section"/>
        <w:rPr>
          <w:color w:val="000000"/>
        </w:rPr>
      </w:pPr>
      <w:r>
        <w:rPr>
          <w:color w:val="000000"/>
        </w:rPr>
        <w:tab/>
        <w:t>(1)</w:t>
      </w:r>
      <w:r>
        <w:rPr>
          <w:color w:val="000000"/>
        </w:rPr>
        <w:tab/>
        <w:t>If a writ of execution has been satisfied or discharged, the Registrar-General may, on application, register that fact.</w:t>
      </w:r>
    </w:p>
    <w:p w:rsidR="00494CA3" w:rsidRDefault="00494CA3">
      <w:pPr>
        <w:pStyle w:val="Section"/>
        <w:rPr>
          <w:color w:val="000000"/>
        </w:rPr>
      </w:pPr>
      <w:r>
        <w:rPr>
          <w:color w:val="000000"/>
        </w:rPr>
        <w:tab/>
        <w:t>(2)</w:t>
      </w:r>
      <w:r>
        <w:rPr>
          <w:color w:val="000000"/>
        </w:rPr>
        <w:tab/>
        <w:t>An application under subsection (1) is to be in the appropriate form and may be made by a registered proprietor of an interest in the land.</w:t>
      </w:r>
    </w:p>
    <w:p w:rsidR="00494CA3" w:rsidRDefault="00494CA3">
      <w:pPr>
        <w:pStyle w:val="NewSectionHeading"/>
        <w:numPr>
          <w:ilvl w:val="0"/>
          <w:numId w:val="0"/>
        </w:numPr>
        <w:ind w:left="720" w:hanging="720"/>
        <w:rPr>
          <w:color w:val="000000"/>
        </w:rPr>
      </w:pPr>
      <w:bookmarkStart w:id="179" w:name="_Hlk47168637"/>
      <w:r>
        <w:rPr>
          <w:color w:val="000000"/>
        </w:rPr>
        <w:t>136</w:t>
      </w:r>
      <w:bookmarkEnd w:id="179"/>
      <w:r>
        <w:rPr>
          <w:color w:val="000000"/>
        </w:rPr>
        <w:t>.</w:t>
      </w:r>
      <w:r>
        <w:rPr>
          <w:color w:val="000000"/>
        </w:rPr>
        <w:tab/>
        <w:t>Transfer of lots sold in execution</w:t>
      </w:r>
    </w:p>
    <w:p w:rsidR="00494CA3" w:rsidRDefault="00494CA3">
      <w:pPr>
        <w:pStyle w:val="Section"/>
        <w:rPr>
          <w:color w:val="000000"/>
        </w:rPr>
      </w:pPr>
      <w:r>
        <w:rPr>
          <w:color w:val="000000"/>
        </w:rPr>
        <w:tab/>
        <w:t>(1)</w:t>
      </w:r>
      <w:r>
        <w:rPr>
          <w:color w:val="000000"/>
        </w:rPr>
        <w:tab/>
        <w:t>If a lot is sold under a registered writ of execution, the sheriff, registrar or clerk of the court of the relevant court may execute an instrument of transfer to the purchaser.</w:t>
      </w:r>
    </w:p>
    <w:p w:rsidR="00494CA3" w:rsidRDefault="00494CA3">
      <w:pPr>
        <w:pStyle w:val="Section"/>
        <w:rPr>
          <w:color w:val="000000"/>
        </w:rPr>
      </w:pPr>
      <w:r>
        <w:rPr>
          <w:color w:val="000000"/>
        </w:rPr>
        <w:tab/>
        <w:t>(2)</w:t>
      </w:r>
      <w:r>
        <w:rPr>
          <w:color w:val="000000"/>
        </w:rPr>
        <w:tab/>
        <w:t>On the transfer being registered, the transferee becomes the registered owner of the lot subject to –</w:t>
      </w:r>
    </w:p>
    <w:p w:rsidR="00494CA3" w:rsidRDefault="00494CA3">
      <w:pPr>
        <w:pStyle w:val="Section"/>
        <w:ind w:left="1440" w:hanging="720"/>
        <w:rPr>
          <w:color w:val="000000"/>
        </w:rPr>
      </w:pPr>
      <w:r>
        <w:rPr>
          <w:color w:val="000000"/>
        </w:rPr>
        <w:t>(a)</w:t>
      </w:r>
      <w:r>
        <w:rPr>
          <w:color w:val="000000"/>
        </w:rPr>
        <w:tab/>
      </w:r>
      <w:proofErr w:type="gramStart"/>
      <w:r>
        <w:rPr>
          <w:color w:val="000000"/>
        </w:rPr>
        <w:t>registered</w:t>
      </w:r>
      <w:proofErr w:type="gramEnd"/>
      <w:r>
        <w:rPr>
          <w:color w:val="000000"/>
        </w:rPr>
        <w:t xml:space="preserve"> interests; and</w:t>
      </w:r>
    </w:p>
    <w:p w:rsidR="00494CA3" w:rsidRDefault="00494CA3">
      <w:pPr>
        <w:pStyle w:val="Section"/>
        <w:ind w:left="1440" w:hanging="720"/>
        <w:rPr>
          <w:color w:val="000000"/>
        </w:rPr>
      </w:pPr>
      <w:r>
        <w:rPr>
          <w:color w:val="000000"/>
        </w:rPr>
        <w:t>(b)</w:t>
      </w:r>
      <w:r>
        <w:rPr>
          <w:color w:val="000000"/>
        </w:rPr>
        <w:tab/>
      </w:r>
      <w:proofErr w:type="gramStart"/>
      <w:r>
        <w:rPr>
          <w:color w:val="000000"/>
        </w:rPr>
        <w:t>equitable</w:t>
      </w:r>
      <w:proofErr w:type="gramEnd"/>
      <w:r>
        <w:rPr>
          <w:color w:val="000000"/>
        </w:rPr>
        <w:t xml:space="preserve"> mortgages notified by caveat lodged before the writ of execution was registered.</w:t>
      </w:r>
    </w:p>
    <w:p w:rsidR="00494CA3" w:rsidRDefault="00494CA3">
      <w:pPr>
        <w:pStyle w:val="DivisionHeading"/>
        <w:rPr>
          <w:color w:val="000000"/>
        </w:rPr>
      </w:pPr>
      <w:r>
        <w:rPr>
          <w:color w:val="000000"/>
        </w:rPr>
        <w:t>Division 2 – Caveats</w:t>
      </w:r>
    </w:p>
    <w:p w:rsidR="00494CA3" w:rsidRDefault="00494CA3">
      <w:pPr>
        <w:pStyle w:val="NewSectionHeading"/>
        <w:numPr>
          <w:ilvl w:val="0"/>
          <w:numId w:val="0"/>
        </w:numPr>
        <w:ind w:left="720" w:hanging="720"/>
        <w:rPr>
          <w:color w:val="000000"/>
        </w:rPr>
      </w:pPr>
      <w:bookmarkStart w:id="180" w:name="_Ref472345392"/>
      <w:bookmarkStart w:id="181" w:name="_Hlk47168645"/>
      <w:r>
        <w:rPr>
          <w:color w:val="000000"/>
        </w:rPr>
        <w:t>137</w:t>
      </w:r>
      <w:bookmarkEnd w:id="181"/>
      <w:r>
        <w:rPr>
          <w:color w:val="000000"/>
        </w:rPr>
        <w:t>.</w:t>
      </w:r>
      <w:r>
        <w:rPr>
          <w:color w:val="000000"/>
        </w:rPr>
        <w:tab/>
        <w:t>Requirements of caveats</w:t>
      </w:r>
      <w:bookmarkEnd w:id="180"/>
    </w:p>
    <w:p w:rsidR="00494CA3" w:rsidRDefault="00494CA3">
      <w:pPr>
        <w:pStyle w:val="Section"/>
        <w:rPr>
          <w:color w:val="000000"/>
        </w:rPr>
      </w:pPr>
      <w:r>
        <w:rPr>
          <w:color w:val="000000"/>
        </w:rPr>
        <w:tab/>
        <w:t>(1)</w:t>
      </w:r>
      <w:r>
        <w:rPr>
          <w:color w:val="000000"/>
        </w:rPr>
        <w:tab/>
        <w:t>A caveat must be signed by or for the caveator.</w:t>
      </w:r>
    </w:p>
    <w:p w:rsidR="00494CA3" w:rsidRDefault="00494CA3">
      <w:pPr>
        <w:pStyle w:val="Section"/>
        <w:rPr>
          <w:color w:val="000000"/>
        </w:rPr>
      </w:pPr>
      <w:r>
        <w:rPr>
          <w:color w:val="000000"/>
        </w:rPr>
        <w:lastRenderedPageBreak/>
        <w:tab/>
        <w:t>(2)</w:t>
      </w:r>
      <w:r>
        <w:rPr>
          <w:color w:val="000000"/>
        </w:rPr>
        <w:tab/>
        <w:t>The caveat must state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name of the caveator;</w:t>
      </w:r>
    </w:p>
    <w:p w:rsidR="00494CA3" w:rsidRDefault="00494CA3">
      <w:pPr>
        <w:pStyle w:val="Section"/>
        <w:ind w:left="1440" w:hanging="720"/>
        <w:rPr>
          <w:color w:val="000000"/>
        </w:rPr>
      </w:pPr>
      <w:r>
        <w:rPr>
          <w:color w:val="000000"/>
        </w:rPr>
        <w:t>(b)</w:t>
      </w:r>
      <w:r>
        <w:rPr>
          <w:color w:val="000000"/>
        </w:rPr>
        <w:tab/>
      </w:r>
      <w:proofErr w:type="gramStart"/>
      <w:r>
        <w:rPr>
          <w:color w:val="000000"/>
        </w:rPr>
        <w:t>an</w:t>
      </w:r>
      <w:proofErr w:type="gramEnd"/>
      <w:r>
        <w:rPr>
          <w:color w:val="000000"/>
        </w:rPr>
        <w:t xml:space="preserve"> address where documents can be served on the caveator;</w:t>
      </w:r>
    </w:p>
    <w:p w:rsidR="00494CA3" w:rsidRDefault="00494CA3">
      <w:pPr>
        <w:pStyle w:val="Section"/>
        <w:ind w:left="1440" w:hanging="720"/>
        <w:rPr>
          <w:color w:val="000000"/>
        </w:rPr>
      </w:pPr>
      <w:r>
        <w:rPr>
          <w:color w:val="000000"/>
        </w:rPr>
        <w:t>(c)</w:t>
      </w:r>
      <w:r>
        <w:rPr>
          <w:color w:val="000000"/>
        </w:rPr>
        <w:tab/>
      </w:r>
      <w:proofErr w:type="gramStart"/>
      <w:r>
        <w:rPr>
          <w:color w:val="000000"/>
        </w:rPr>
        <w:t>unless</w:t>
      </w:r>
      <w:proofErr w:type="gramEnd"/>
      <w:r>
        <w:rPr>
          <w:color w:val="000000"/>
        </w:rPr>
        <w:t xml:space="preserve"> the Registrar-General dispenses with it, the name and address of –</w:t>
      </w:r>
    </w:p>
    <w:p w:rsidR="00494CA3" w:rsidRDefault="00494CA3">
      <w:pPr>
        <w:pStyle w:val="Section"/>
        <w:ind w:left="2160" w:hanging="720"/>
        <w:rPr>
          <w:color w:val="000000"/>
        </w:rPr>
      </w:pPr>
      <w:r>
        <w:rPr>
          <w:color w:val="000000"/>
        </w:rPr>
        <w:t>(i)</w:t>
      </w:r>
      <w:r>
        <w:rPr>
          <w:color w:val="000000"/>
        </w:rPr>
        <w:tab/>
      </w:r>
      <w:proofErr w:type="gramStart"/>
      <w:r>
        <w:rPr>
          <w:color w:val="000000"/>
        </w:rPr>
        <w:t>the</w:t>
      </w:r>
      <w:proofErr w:type="gramEnd"/>
      <w:r>
        <w:rPr>
          <w:color w:val="000000"/>
        </w:rPr>
        <w:t xml:space="preserve"> registered owner of the lot affected by the caveat; and</w:t>
      </w:r>
    </w:p>
    <w:p w:rsidR="00494CA3" w:rsidRDefault="00494CA3">
      <w:pPr>
        <w:pStyle w:val="Section"/>
        <w:ind w:left="2160" w:hanging="720"/>
        <w:rPr>
          <w:color w:val="000000"/>
        </w:rPr>
      </w:pPr>
      <w:r>
        <w:rPr>
          <w:color w:val="000000"/>
        </w:rPr>
        <w:t>(ii)</w:t>
      </w:r>
      <w:r>
        <w:rPr>
          <w:color w:val="000000"/>
        </w:rPr>
        <w:tab/>
      </w:r>
      <w:proofErr w:type="gramStart"/>
      <w:r>
        <w:rPr>
          <w:color w:val="000000"/>
        </w:rPr>
        <w:t>anyone</w:t>
      </w:r>
      <w:proofErr w:type="gramEnd"/>
      <w:r>
        <w:rPr>
          <w:color w:val="000000"/>
        </w:rPr>
        <w:t xml:space="preserve"> else having the right to deal with the lot affected by the caveat;</w:t>
      </w:r>
    </w:p>
    <w:p w:rsidR="00494CA3" w:rsidRDefault="00494CA3">
      <w:pPr>
        <w:pStyle w:val="Section"/>
        <w:ind w:left="1440" w:hanging="720"/>
        <w:rPr>
          <w:color w:val="000000"/>
        </w:rPr>
      </w:pPr>
      <w:r>
        <w:rPr>
          <w:color w:val="000000"/>
        </w:rPr>
        <w:t>(d)</w:t>
      </w:r>
      <w:r>
        <w:rPr>
          <w:color w:val="000000"/>
        </w:rPr>
        <w:tab/>
      </w:r>
      <w:proofErr w:type="gramStart"/>
      <w:r>
        <w:rPr>
          <w:color w:val="000000"/>
        </w:rPr>
        <w:t>the</w:t>
      </w:r>
      <w:proofErr w:type="gramEnd"/>
      <w:r>
        <w:rPr>
          <w:color w:val="000000"/>
        </w:rPr>
        <w:t xml:space="preserve"> registered interest affected by the caveat; </w:t>
      </w:r>
    </w:p>
    <w:p w:rsidR="00494CA3" w:rsidRDefault="00494CA3">
      <w:pPr>
        <w:pStyle w:val="Section"/>
        <w:ind w:left="1440" w:hanging="720"/>
        <w:rPr>
          <w:color w:val="000000"/>
        </w:rPr>
      </w:pPr>
      <w:r>
        <w:rPr>
          <w:color w:val="000000"/>
        </w:rPr>
        <w:t>(e)</w:t>
      </w:r>
      <w:r>
        <w:rPr>
          <w:color w:val="000000"/>
        </w:rPr>
        <w:tab/>
      </w:r>
      <w:proofErr w:type="gramStart"/>
      <w:r>
        <w:rPr>
          <w:color w:val="000000"/>
        </w:rPr>
        <w:t>the</w:t>
      </w:r>
      <w:proofErr w:type="gramEnd"/>
      <w:r>
        <w:rPr>
          <w:color w:val="000000"/>
        </w:rPr>
        <w:t xml:space="preserve"> lot affected by the caveat or, if the caveat relates to only a part of a lot, a description of the affected part;</w:t>
      </w:r>
    </w:p>
    <w:p w:rsidR="00494CA3" w:rsidRDefault="00494CA3">
      <w:pPr>
        <w:pStyle w:val="Section"/>
        <w:ind w:left="1440" w:hanging="720"/>
        <w:rPr>
          <w:color w:val="000000"/>
        </w:rPr>
      </w:pPr>
      <w:r>
        <w:rPr>
          <w:color w:val="000000"/>
        </w:rPr>
        <w:t>(f)</w:t>
      </w:r>
      <w:r>
        <w:rPr>
          <w:color w:val="000000"/>
        </w:rPr>
        <w:tab/>
      </w:r>
      <w:proofErr w:type="gramStart"/>
      <w:r>
        <w:rPr>
          <w:color w:val="000000"/>
        </w:rPr>
        <w:t>the</w:t>
      </w:r>
      <w:proofErr w:type="gramEnd"/>
      <w:r>
        <w:rPr>
          <w:color w:val="000000"/>
        </w:rPr>
        <w:t xml:space="preserve"> interest claimed by the caveator;</w:t>
      </w:r>
    </w:p>
    <w:p w:rsidR="00494CA3" w:rsidRDefault="00494CA3">
      <w:pPr>
        <w:pStyle w:val="Section"/>
        <w:ind w:left="1440" w:hanging="720"/>
        <w:rPr>
          <w:color w:val="000000"/>
        </w:rPr>
      </w:pPr>
      <w:r>
        <w:rPr>
          <w:color w:val="000000"/>
        </w:rPr>
        <w:t>(g)</w:t>
      </w:r>
      <w:r>
        <w:rPr>
          <w:color w:val="000000"/>
        </w:rPr>
        <w:tab/>
      </w:r>
      <w:proofErr w:type="gramStart"/>
      <w:r>
        <w:rPr>
          <w:color w:val="000000"/>
        </w:rPr>
        <w:t>the</w:t>
      </w:r>
      <w:proofErr w:type="gramEnd"/>
      <w:r>
        <w:rPr>
          <w:color w:val="000000"/>
        </w:rPr>
        <w:t xml:space="preserve"> grounds on which the interest is claimed; and</w:t>
      </w:r>
    </w:p>
    <w:p w:rsidR="00494CA3" w:rsidRDefault="00494CA3">
      <w:pPr>
        <w:pStyle w:val="Section"/>
        <w:ind w:left="1440" w:hanging="720"/>
        <w:rPr>
          <w:color w:val="000000"/>
        </w:rPr>
      </w:pPr>
      <w:r>
        <w:rPr>
          <w:color w:val="000000"/>
        </w:rPr>
        <w:t>(h)</w:t>
      </w:r>
      <w:r>
        <w:rPr>
          <w:color w:val="000000"/>
        </w:rPr>
        <w:tab/>
      </w:r>
      <w:proofErr w:type="gramStart"/>
      <w:r>
        <w:rPr>
          <w:color w:val="000000"/>
        </w:rPr>
        <w:t>the</w:t>
      </w:r>
      <w:proofErr w:type="gramEnd"/>
      <w:r>
        <w:rPr>
          <w:color w:val="000000"/>
        </w:rPr>
        <w:t xml:space="preserve"> extent of the prohibitions as to dealings.</w:t>
      </w:r>
    </w:p>
    <w:p w:rsidR="00494CA3" w:rsidRDefault="00494CA3">
      <w:pPr>
        <w:pStyle w:val="Section"/>
        <w:rPr>
          <w:color w:val="000000"/>
        </w:rPr>
      </w:pPr>
      <w:r>
        <w:rPr>
          <w:color w:val="000000"/>
        </w:rPr>
        <w:tab/>
        <w:t>(3)</w:t>
      </w:r>
      <w:r>
        <w:rPr>
          <w:color w:val="000000"/>
        </w:rPr>
        <w:tab/>
        <w:t>This section applies to all caveats under this Act.</w:t>
      </w:r>
    </w:p>
    <w:p w:rsidR="00494CA3" w:rsidRDefault="00494CA3">
      <w:pPr>
        <w:pStyle w:val="NewSectionHeading"/>
        <w:numPr>
          <w:ilvl w:val="0"/>
          <w:numId w:val="0"/>
        </w:numPr>
        <w:ind w:left="720" w:hanging="720"/>
        <w:rPr>
          <w:color w:val="000000"/>
        </w:rPr>
      </w:pPr>
      <w:bookmarkStart w:id="182" w:name="_Ref472345267"/>
      <w:bookmarkStart w:id="183" w:name="_Ref460388851"/>
      <w:bookmarkStart w:id="184" w:name="_Hlk47168652"/>
      <w:r>
        <w:rPr>
          <w:color w:val="000000"/>
        </w:rPr>
        <w:t>138</w:t>
      </w:r>
      <w:bookmarkEnd w:id="184"/>
      <w:r>
        <w:rPr>
          <w:color w:val="000000"/>
        </w:rPr>
        <w:t>.</w:t>
      </w:r>
      <w:r>
        <w:rPr>
          <w:color w:val="000000"/>
        </w:rPr>
        <w:tab/>
        <w:t>Lodging a caveat</w:t>
      </w:r>
      <w:bookmarkEnd w:id="182"/>
      <w:bookmarkEnd w:id="183"/>
    </w:p>
    <w:p w:rsidR="00494CA3" w:rsidRDefault="00494CA3">
      <w:pPr>
        <w:pStyle w:val="Section"/>
        <w:rPr>
          <w:color w:val="000000"/>
        </w:rPr>
      </w:pPr>
      <w:r>
        <w:rPr>
          <w:color w:val="000000"/>
        </w:rPr>
        <w:tab/>
        <w:t>(1)</w:t>
      </w:r>
      <w:r>
        <w:rPr>
          <w:color w:val="000000"/>
        </w:rPr>
        <w:tab/>
        <w:t>A caveat may be lodged by any of the following:</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person claiming an interest in a lot;</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Registrar-General under section 18;</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registered owner of the lot;</w:t>
      </w:r>
    </w:p>
    <w:p w:rsidR="00494CA3" w:rsidRDefault="00494CA3">
      <w:pPr>
        <w:pStyle w:val="Section"/>
        <w:ind w:left="1440" w:hanging="720"/>
        <w:rPr>
          <w:color w:val="000000"/>
        </w:rPr>
      </w:pPr>
      <w:r>
        <w:rPr>
          <w:color w:val="000000"/>
        </w:rPr>
        <w:t>(d)</w:t>
      </w:r>
      <w:r>
        <w:rPr>
          <w:color w:val="000000"/>
        </w:rPr>
        <w:tab/>
      </w:r>
      <w:proofErr w:type="gramStart"/>
      <w:r>
        <w:rPr>
          <w:color w:val="000000"/>
        </w:rPr>
        <w:t>a</w:t>
      </w:r>
      <w:proofErr w:type="gramEnd"/>
      <w:r>
        <w:rPr>
          <w:color w:val="000000"/>
        </w:rPr>
        <w:t xml:space="preserve"> person to whom an Australian court has ordered that an interest in a lot be transferred;</w:t>
      </w:r>
    </w:p>
    <w:p w:rsidR="00494CA3" w:rsidRDefault="00494CA3">
      <w:pPr>
        <w:pStyle w:val="Section"/>
        <w:ind w:left="1440" w:hanging="720"/>
        <w:rPr>
          <w:color w:val="000000"/>
        </w:rPr>
      </w:pPr>
      <w:r>
        <w:rPr>
          <w:color w:val="000000"/>
        </w:rPr>
        <w:t>(e)</w:t>
      </w:r>
      <w:r>
        <w:rPr>
          <w:color w:val="000000"/>
        </w:rPr>
        <w:tab/>
      </w:r>
      <w:proofErr w:type="gramStart"/>
      <w:r>
        <w:rPr>
          <w:color w:val="000000"/>
        </w:rPr>
        <w:t>a</w:t>
      </w:r>
      <w:proofErr w:type="gramEnd"/>
      <w:r>
        <w:rPr>
          <w:color w:val="000000"/>
        </w:rPr>
        <w:t xml:space="preserve"> person who has the benefit of a subsisting order of an Australian court in restraining a registered proprietor from dealing with a lot.</w:t>
      </w:r>
    </w:p>
    <w:p w:rsidR="00494CA3" w:rsidRDefault="00494CA3">
      <w:pPr>
        <w:pStyle w:val="Section"/>
        <w:rPr>
          <w:color w:val="000000"/>
        </w:rPr>
      </w:pPr>
      <w:r>
        <w:rPr>
          <w:color w:val="000000"/>
        </w:rPr>
        <w:tab/>
        <w:t>(2)</w:t>
      </w:r>
      <w:r>
        <w:rPr>
          <w:color w:val="000000"/>
        </w:rPr>
        <w:tab/>
        <w:t>A caveat may be lodged by the agent of a person referred to in subsection (1</w:t>
      </w:r>
      <w:proofErr w:type="gramStart"/>
      <w:r>
        <w:rPr>
          <w:color w:val="000000"/>
        </w:rPr>
        <w:t>)(</w:t>
      </w:r>
      <w:proofErr w:type="gramEnd"/>
      <w:r>
        <w:rPr>
          <w:color w:val="000000"/>
        </w:rPr>
        <w:t>a), (c), (d) or (e).</w:t>
      </w:r>
    </w:p>
    <w:p w:rsidR="00494CA3" w:rsidRDefault="00494CA3">
      <w:pPr>
        <w:pStyle w:val="NewSectionHeading"/>
        <w:numPr>
          <w:ilvl w:val="0"/>
          <w:numId w:val="0"/>
        </w:numPr>
        <w:ind w:left="720" w:hanging="720"/>
        <w:rPr>
          <w:color w:val="000000"/>
        </w:rPr>
      </w:pPr>
      <w:bookmarkStart w:id="185" w:name="_Hlk47168661"/>
      <w:r>
        <w:rPr>
          <w:color w:val="000000"/>
        </w:rPr>
        <w:lastRenderedPageBreak/>
        <w:t>139</w:t>
      </w:r>
      <w:bookmarkEnd w:id="185"/>
      <w:r>
        <w:rPr>
          <w:color w:val="000000"/>
        </w:rPr>
        <w:t>.</w:t>
      </w:r>
      <w:r>
        <w:rPr>
          <w:color w:val="000000"/>
        </w:rPr>
        <w:tab/>
        <w:t>Notifying caveat</w:t>
      </w:r>
    </w:p>
    <w:p w:rsidR="00494CA3" w:rsidRDefault="00494CA3">
      <w:pPr>
        <w:pStyle w:val="Section"/>
        <w:rPr>
          <w:color w:val="000000"/>
        </w:rPr>
      </w:pPr>
      <w:r>
        <w:rPr>
          <w:color w:val="000000"/>
        </w:rPr>
        <w:tab/>
        <w:t>The Registrar-General must give written notice of lodgment of a caveat to each person whose interest or whose right to registration of an instrument is affected by the caveat.</w:t>
      </w:r>
    </w:p>
    <w:p w:rsidR="00494CA3" w:rsidRDefault="00494CA3">
      <w:pPr>
        <w:pStyle w:val="NewSectionHeading"/>
        <w:numPr>
          <w:ilvl w:val="0"/>
          <w:numId w:val="0"/>
        </w:numPr>
        <w:ind w:left="720" w:hanging="720"/>
        <w:rPr>
          <w:color w:val="000000"/>
        </w:rPr>
      </w:pPr>
      <w:bookmarkStart w:id="186" w:name="_Hlk47168667"/>
      <w:r>
        <w:rPr>
          <w:color w:val="000000"/>
        </w:rPr>
        <w:t>140</w:t>
      </w:r>
      <w:bookmarkEnd w:id="186"/>
      <w:r>
        <w:rPr>
          <w:color w:val="000000"/>
        </w:rPr>
        <w:t>.</w:t>
      </w:r>
      <w:r>
        <w:rPr>
          <w:color w:val="000000"/>
        </w:rPr>
        <w:tab/>
        <w:t>Effect of lodging caveat</w:t>
      </w:r>
    </w:p>
    <w:p w:rsidR="00494CA3" w:rsidRDefault="00494CA3">
      <w:pPr>
        <w:pStyle w:val="Section"/>
        <w:rPr>
          <w:color w:val="000000"/>
        </w:rPr>
      </w:pPr>
      <w:r>
        <w:rPr>
          <w:color w:val="000000"/>
        </w:rPr>
        <w:tab/>
        <w:t>(1)</w:t>
      </w:r>
      <w:r>
        <w:rPr>
          <w:color w:val="000000"/>
        </w:rPr>
        <w:tab/>
        <w:t>A caveat lodged under this Act prevents registration of another instrument affecting the lot over which the caveat is lodged from the date and time endorsed by the Registrar-General on the caveat as the caveat's date and time of lodgment.</w:t>
      </w:r>
    </w:p>
    <w:p w:rsidR="00494CA3" w:rsidRDefault="00494CA3">
      <w:pPr>
        <w:pStyle w:val="Section"/>
        <w:rPr>
          <w:color w:val="000000"/>
        </w:rPr>
      </w:pPr>
      <w:r>
        <w:rPr>
          <w:color w:val="000000"/>
        </w:rPr>
        <w:tab/>
        <w:t>(2)</w:t>
      </w:r>
      <w:r>
        <w:rPr>
          <w:color w:val="000000"/>
        </w:rPr>
        <w:tab/>
        <w:t>Subsection (1) has effect for a caveat until the caveat lapses or is cancelled, rejected, removed or withdrawn.</w:t>
      </w:r>
    </w:p>
    <w:p w:rsidR="00494CA3" w:rsidRDefault="00494CA3">
      <w:pPr>
        <w:pStyle w:val="Section"/>
        <w:rPr>
          <w:color w:val="000000"/>
        </w:rPr>
      </w:pPr>
      <w:r>
        <w:rPr>
          <w:color w:val="000000"/>
        </w:rPr>
        <w:tab/>
        <w:t>(3)</w:t>
      </w:r>
      <w:r>
        <w:rPr>
          <w:color w:val="000000"/>
        </w:rPr>
        <w:tab/>
        <w:t>The lodging of a caveat does not prevent registration of the following:</w:t>
      </w:r>
    </w:p>
    <w:p w:rsidR="00494CA3" w:rsidRDefault="00494CA3">
      <w:pPr>
        <w:pStyle w:val="Section"/>
        <w:ind w:left="1440" w:hanging="720"/>
        <w:rPr>
          <w:color w:val="000000"/>
        </w:rPr>
      </w:pPr>
      <w:r>
        <w:rPr>
          <w:color w:val="000000"/>
        </w:rPr>
        <w:t>(a)</w:t>
      </w:r>
      <w:r>
        <w:rPr>
          <w:color w:val="000000"/>
        </w:rPr>
        <w:tab/>
      </w:r>
      <w:proofErr w:type="gramStart"/>
      <w:r>
        <w:rPr>
          <w:color w:val="000000"/>
        </w:rPr>
        <w:t>an</w:t>
      </w:r>
      <w:proofErr w:type="gramEnd"/>
      <w:r>
        <w:rPr>
          <w:color w:val="000000"/>
        </w:rPr>
        <w:t xml:space="preserve"> instrument specified in the caveat as an instrument to which the caveat does not apply;</w:t>
      </w:r>
    </w:p>
    <w:p w:rsidR="00494CA3" w:rsidRDefault="00494CA3">
      <w:pPr>
        <w:pStyle w:val="Section"/>
        <w:ind w:left="1440" w:hanging="720"/>
        <w:rPr>
          <w:color w:val="000000"/>
        </w:rPr>
      </w:pPr>
      <w:r>
        <w:rPr>
          <w:color w:val="000000"/>
        </w:rPr>
        <w:t>(b)</w:t>
      </w:r>
      <w:r>
        <w:rPr>
          <w:color w:val="000000"/>
        </w:rPr>
        <w:tab/>
      </w:r>
      <w:proofErr w:type="gramStart"/>
      <w:r>
        <w:rPr>
          <w:color w:val="000000"/>
        </w:rPr>
        <w:t>an</w:t>
      </w:r>
      <w:proofErr w:type="gramEnd"/>
      <w:r>
        <w:rPr>
          <w:color w:val="000000"/>
        </w:rPr>
        <w:t xml:space="preserve"> instrument if the caveator consents to it being registered;</w:t>
      </w:r>
    </w:p>
    <w:p w:rsidR="00494CA3" w:rsidRDefault="00494CA3">
      <w:pPr>
        <w:pStyle w:val="Section"/>
        <w:ind w:left="1440" w:hanging="720"/>
        <w:rPr>
          <w:color w:val="000000"/>
        </w:rPr>
      </w:pPr>
      <w:r>
        <w:rPr>
          <w:color w:val="000000"/>
        </w:rPr>
        <w:t>(c)</w:t>
      </w:r>
      <w:r>
        <w:rPr>
          <w:color w:val="000000"/>
        </w:rPr>
        <w:tab/>
      </w:r>
      <w:proofErr w:type="gramStart"/>
      <w:r>
        <w:rPr>
          <w:color w:val="000000"/>
        </w:rPr>
        <w:t>an</w:t>
      </w:r>
      <w:proofErr w:type="gramEnd"/>
      <w:r>
        <w:rPr>
          <w:color w:val="000000"/>
        </w:rPr>
        <w:t xml:space="preserve"> instrument executed by a mortgagee whose interest was registered before the caveat was lodged if –</w:t>
      </w:r>
    </w:p>
    <w:p w:rsidR="00494CA3" w:rsidRDefault="00494CA3">
      <w:pPr>
        <w:pStyle w:val="Section"/>
        <w:ind w:left="2160" w:hanging="720"/>
        <w:rPr>
          <w:color w:val="000000"/>
        </w:rPr>
      </w:pPr>
      <w:r>
        <w:rPr>
          <w:color w:val="000000"/>
        </w:rPr>
        <w:t>(i)</w:t>
      </w:r>
      <w:r>
        <w:rPr>
          <w:color w:val="000000"/>
        </w:rPr>
        <w:tab/>
      </w:r>
      <w:proofErr w:type="gramStart"/>
      <w:r>
        <w:rPr>
          <w:color w:val="000000"/>
        </w:rPr>
        <w:t>the</w:t>
      </w:r>
      <w:proofErr w:type="gramEnd"/>
      <w:r>
        <w:rPr>
          <w:color w:val="000000"/>
        </w:rPr>
        <w:t xml:space="preserve"> mortgagee has power under the mortgage to execute the instrument; and</w:t>
      </w:r>
    </w:p>
    <w:p w:rsidR="00494CA3" w:rsidRDefault="00494CA3">
      <w:pPr>
        <w:pStyle w:val="Section"/>
        <w:ind w:left="2160" w:hanging="720"/>
        <w:rPr>
          <w:color w:val="000000"/>
        </w:rPr>
      </w:pPr>
      <w:r>
        <w:rPr>
          <w:color w:val="000000"/>
        </w:rPr>
        <w:t>(ii)</w:t>
      </w:r>
      <w:r>
        <w:rPr>
          <w:color w:val="000000"/>
        </w:rPr>
        <w:tab/>
      </w:r>
      <w:proofErr w:type="gramStart"/>
      <w:r>
        <w:rPr>
          <w:color w:val="000000"/>
        </w:rPr>
        <w:t>the</w:t>
      </w:r>
      <w:proofErr w:type="gramEnd"/>
      <w:r>
        <w:rPr>
          <w:color w:val="000000"/>
        </w:rPr>
        <w:t xml:space="preserve"> caveator claims an interest in the lot as security for the payment of money or money's worth;</w:t>
      </w:r>
    </w:p>
    <w:p w:rsidR="00494CA3" w:rsidRDefault="00494CA3">
      <w:pPr>
        <w:pStyle w:val="Section"/>
        <w:ind w:left="1440" w:hanging="720"/>
        <w:rPr>
          <w:color w:val="000000"/>
        </w:rPr>
      </w:pPr>
      <w:r>
        <w:rPr>
          <w:color w:val="000000"/>
        </w:rPr>
        <w:t>(d)</w:t>
      </w:r>
      <w:r>
        <w:rPr>
          <w:color w:val="000000"/>
        </w:rPr>
        <w:tab/>
      </w:r>
      <w:proofErr w:type="gramStart"/>
      <w:r>
        <w:rPr>
          <w:color w:val="000000"/>
        </w:rPr>
        <w:t>an</w:t>
      </w:r>
      <w:proofErr w:type="gramEnd"/>
      <w:r>
        <w:rPr>
          <w:color w:val="000000"/>
        </w:rPr>
        <w:t xml:space="preserve"> instrument of transfer of mortgage executed by a mortgagee whose interest was registered before  the caveat was lodged;</w:t>
      </w:r>
    </w:p>
    <w:p w:rsidR="00494CA3" w:rsidRDefault="00494CA3">
      <w:pPr>
        <w:pStyle w:val="Section"/>
        <w:ind w:left="1440" w:hanging="720"/>
        <w:rPr>
          <w:color w:val="000000"/>
        </w:rPr>
      </w:pPr>
      <w:r>
        <w:rPr>
          <w:color w:val="000000"/>
        </w:rPr>
        <w:t>(e)</w:t>
      </w:r>
      <w:r>
        <w:rPr>
          <w:color w:val="000000"/>
        </w:rPr>
        <w:tab/>
      </w:r>
      <w:proofErr w:type="gramStart"/>
      <w:r>
        <w:rPr>
          <w:color w:val="000000"/>
        </w:rPr>
        <w:t>another</w:t>
      </w:r>
      <w:proofErr w:type="gramEnd"/>
      <w:r>
        <w:rPr>
          <w:color w:val="000000"/>
        </w:rPr>
        <w:t xml:space="preserve"> interest that if it is registered will not affect the interest claimed by the caveator.</w:t>
      </w:r>
    </w:p>
    <w:p w:rsidR="00494CA3" w:rsidRDefault="00494CA3">
      <w:pPr>
        <w:pStyle w:val="Section"/>
        <w:rPr>
          <w:color w:val="000000"/>
        </w:rPr>
      </w:pPr>
      <w:r>
        <w:rPr>
          <w:color w:val="000000"/>
        </w:rPr>
        <w:tab/>
        <w:t>(4)</w:t>
      </w:r>
      <w:r>
        <w:rPr>
          <w:color w:val="000000"/>
        </w:rPr>
        <w:tab/>
        <w:t>The exceptions in subsection (3</w:t>
      </w:r>
      <w:proofErr w:type="gramStart"/>
      <w:r>
        <w:rPr>
          <w:color w:val="000000"/>
        </w:rPr>
        <w:t>)(</w:t>
      </w:r>
      <w:proofErr w:type="gramEnd"/>
      <w:r>
        <w:rPr>
          <w:color w:val="000000"/>
        </w:rPr>
        <w:t>c) and (d) do not apply to a caveat lodged by the Registrar-General.</w:t>
      </w:r>
    </w:p>
    <w:p w:rsidR="00494CA3" w:rsidRDefault="00494CA3">
      <w:pPr>
        <w:pStyle w:val="Section"/>
        <w:rPr>
          <w:color w:val="000000"/>
        </w:rPr>
      </w:pPr>
      <w:r>
        <w:rPr>
          <w:color w:val="000000"/>
        </w:rPr>
        <w:tab/>
        <w:t>(5)</w:t>
      </w:r>
      <w:r>
        <w:rPr>
          <w:color w:val="000000"/>
        </w:rPr>
        <w:tab/>
        <w:t>The exception in subsection (3</w:t>
      </w:r>
      <w:proofErr w:type="gramStart"/>
      <w:r>
        <w:rPr>
          <w:color w:val="000000"/>
        </w:rPr>
        <w:t>)(</w:t>
      </w:r>
      <w:proofErr w:type="gramEnd"/>
      <w:r>
        <w:rPr>
          <w:color w:val="000000"/>
        </w:rPr>
        <w:t>d) does not apply to a caveat lodged by the registered owner.</w:t>
      </w:r>
    </w:p>
    <w:p w:rsidR="00494CA3" w:rsidRDefault="00494CA3">
      <w:pPr>
        <w:pStyle w:val="NewSectionHeading"/>
        <w:numPr>
          <w:ilvl w:val="0"/>
          <w:numId w:val="0"/>
        </w:numPr>
        <w:ind w:left="720" w:hanging="720"/>
        <w:rPr>
          <w:color w:val="000000"/>
        </w:rPr>
      </w:pPr>
      <w:bookmarkStart w:id="187" w:name="_Hlk47168686"/>
      <w:r>
        <w:rPr>
          <w:color w:val="000000"/>
        </w:rPr>
        <w:lastRenderedPageBreak/>
        <w:t>141</w:t>
      </w:r>
      <w:bookmarkEnd w:id="187"/>
      <w:r>
        <w:rPr>
          <w:color w:val="000000"/>
        </w:rPr>
        <w:t>.</w:t>
      </w:r>
      <w:r>
        <w:rPr>
          <w:color w:val="000000"/>
        </w:rPr>
        <w:tab/>
        <w:t>Withdrawing caveat</w:t>
      </w:r>
    </w:p>
    <w:p w:rsidR="00494CA3" w:rsidRDefault="00494CA3">
      <w:pPr>
        <w:pStyle w:val="Section"/>
        <w:rPr>
          <w:color w:val="000000"/>
        </w:rPr>
      </w:pPr>
      <w:r>
        <w:rPr>
          <w:color w:val="000000"/>
        </w:rPr>
        <w:tab/>
        <w:t>A caveator may withdraw a caveat by lodging a request to withdraw it.</w:t>
      </w:r>
    </w:p>
    <w:p w:rsidR="00494CA3" w:rsidRDefault="00494CA3">
      <w:pPr>
        <w:pStyle w:val="NewSectionHeading"/>
        <w:numPr>
          <w:ilvl w:val="0"/>
          <w:numId w:val="0"/>
        </w:numPr>
        <w:ind w:left="720" w:hanging="720"/>
        <w:rPr>
          <w:color w:val="000000"/>
        </w:rPr>
      </w:pPr>
      <w:bookmarkStart w:id="188" w:name="_Hlk47168691"/>
      <w:r>
        <w:rPr>
          <w:color w:val="000000"/>
        </w:rPr>
        <w:t>142</w:t>
      </w:r>
      <w:bookmarkEnd w:id="188"/>
      <w:r>
        <w:rPr>
          <w:color w:val="000000"/>
        </w:rPr>
        <w:t>.</w:t>
      </w:r>
      <w:r>
        <w:rPr>
          <w:color w:val="000000"/>
        </w:rPr>
        <w:tab/>
        <w:t>Automatic lapsing of caveat</w:t>
      </w:r>
    </w:p>
    <w:p w:rsidR="00494CA3" w:rsidRDefault="00494CA3">
      <w:pPr>
        <w:pStyle w:val="Section"/>
        <w:rPr>
          <w:color w:val="000000"/>
        </w:rPr>
      </w:pPr>
      <w:r>
        <w:rPr>
          <w:color w:val="000000"/>
        </w:rPr>
        <w:tab/>
        <w:t>(1)</w:t>
      </w:r>
      <w:r>
        <w:rPr>
          <w:color w:val="000000"/>
        </w:rPr>
        <w:tab/>
        <w:t>This section applies to a caveat unless –</w:t>
      </w:r>
    </w:p>
    <w:p w:rsidR="00494CA3" w:rsidRDefault="00494CA3">
      <w:pPr>
        <w:pStyle w:val="Section"/>
        <w:ind w:left="1440" w:hanging="720"/>
        <w:rPr>
          <w:color w:val="000000"/>
        </w:rPr>
      </w:pPr>
      <w:r>
        <w:rPr>
          <w:color w:val="000000"/>
        </w:rPr>
        <w:t>(a)</w:t>
      </w:r>
      <w:r>
        <w:rPr>
          <w:color w:val="000000"/>
        </w:rPr>
        <w:tab/>
      </w:r>
      <w:proofErr w:type="gramStart"/>
      <w:r>
        <w:rPr>
          <w:color w:val="000000"/>
        </w:rPr>
        <w:t>it</w:t>
      </w:r>
      <w:proofErr w:type="gramEnd"/>
      <w:r>
        <w:rPr>
          <w:color w:val="000000"/>
        </w:rPr>
        <w:t xml:space="preserve"> is lodged by the registered owner;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consent of the registered owner is deposited when the caveat is lodged;</w:t>
      </w:r>
    </w:p>
    <w:p w:rsidR="00494CA3" w:rsidRDefault="00494CA3">
      <w:pPr>
        <w:pStyle w:val="Section"/>
        <w:ind w:left="1440" w:hanging="720"/>
        <w:rPr>
          <w:color w:val="000000"/>
        </w:rPr>
      </w:pPr>
      <w:r>
        <w:rPr>
          <w:color w:val="000000"/>
        </w:rPr>
        <w:t>(c)</w:t>
      </w:r>
      <w:r>
        <w:rPr>
          <w:color w:val="000000"/>
        </w:rPr>
        <w:tab/>
      </w:r>
      <w:proofErr w:type="gramStart"/>
      <w:r>
        <w:rPr>
          <w:color w:val="000000"/>
        </w:rPr>
        <w:t>an</w:t>
      </w:r>
      <w:proofErr w:type="gramEnd"/>
      <w:r>
        <w:rPr>
          <w:color w:val="000000"/>
        </w:rPr>
        <w:t xml:space="preserve"> office copy of a court order me</w:t>
      </w:r>
      <w:r w:rsidR="008B2A61">
        <w:rPr>
          <w:color w:val="000000"/>
        </w:rPr>
        <w:t>ntioned in section 138(1)(d) or </w:t>
      </w:r>
      <w:r>
        <w:rPr>
          <w:color w:val="000000"/>
        </w:rPr>
        <w:t>(e) is deposited when the caveat is lodged;</w:t>
      </w:r>
    </w:p>
    <w:p w:rsidR="00494CA3" w:rsidRDefault="00494CA3">
      <w:pPr>
        <w:pStyle w:val="Section"/>
        <w:ind w:left="1440" w:hanging="720"/>
        <w:rPr>
          <w:color w:val="000000"/>
        </w:rPr>
      </w:pPr>
      <w:r>
        <w:rPr>
          <w:color w:val="000000"/>
        </w:rPr>
        <w:t>(d)</w:t>
      </w:r>
      <w:r>
        <w:rPr>
          <w:color w:val="000000"/>
        </w:rPr>
        <w:tab/>
      </w:r>
      <w:proofErr w:type="gramStart"/>
      <w:r>
        <w:rPr>
          <w:color w:val="000000"/>
        </w:rPr>
        <w:t>it</w:t>
      </w:r>
      <w:proofErr w:type="gramEnd"/>
      <w:r>
        <w:rPr>
          <w:color w:val="000000"/>
        </w:rPr>
        <w:t xml:space="preserve"> is lodged by the Registrar-General under section 18; or</w:t>
      </w:r>
    </w:p>
    <w:p w:rsidR="00494CA3" w:rsidRDefault="00494CA3">
      <w:pPr>
        <w:pStyle w:val="Section"/>
        <w:ind w:left="1440" w:hanging="720"/>
        <w:rPr>
          <w:color w:val="000000"/>
        </w:rPr>
      </w:pPr>
      <w:r>
        <w:rPr>
          <w:color w:val="000000"/>
        </w:rPr>
        <w:t>(e)</w:t>
      </w:r>
      <w:r>
        <w:rPr>
          <w:color w:val="000000"/>
        </w:rPr>
        <w:tab/>
      </w:r>
      <w:proofErr w:type="gramStart"/>
      <w:r>
        <w:rPr>
          <w:color w:val="000000"/>
        </w:rPr>
        <w:t>it</w:t>
      </w:r>
      <w:proofErr w:type="gramEnd"/>
      <w:r>
        <w:rPr>
          <w:color w:val="000000"/>
        </w:rPr>
        <w:t xml:space="preserve"> is lodged other than under this Division.</w:t>
      </w:r>
    </w:p>
    <w:p w:rsidR="00494CA3" w:rsidRDefault="00494CA3">
      <w:pPr>
        <w:pStyle w:val="Section"/>
        <w:rPr>
          <w:color w:val="000000"/>
        </w:rPr>
      </w:pPr>
      <w:r>
        <w:rPr>
          <w:color w:val="000000"/>
        </w:rPr>
        <w:tab/>
        <w:t>(2)</w:t>
      </w:r>
      <w:r>
        <w:rPr>
          <w:color w:val="000000"/>
        </w:rPr>
        <w:tab/>
        <w:t>Subject to this section, a caveat to which this section applies lapses at the time specified in subsection (5) or (7).</w:t>
      </w:r>
    </w:p>
    <w:p w:rsidR="00494CA3" w:rsidRDefault="00494CA3">
      <w:pPr>
        <w:pStyle w:val="Section"/>
        <w:rPr>
          <w:color w:val="000000"/>
        </w:rPr>
      </w:pPr>
      <w:r>
        <w:rPr>
          <w:color w:val="000000"/>
        </w:rPr>
        <w:tab/>
        <w:t>(3)</w:t>
      </w:r>
      <w:r>
        <w:rPr>
          <w:color w:val="000000"/>
        </w:rPr>
        <w:tab/>
        <w:t>A caveatee of a caveat to which this section applies may serve on the caveator a notice requiring the caveator to start a proceeding in a court to establish the interest claimed under the caveat.</w:t>
      </w:r>
    </w:p>
    <w:p w:rsidR="00494CA3" w:rsidRDefault="00494CA3">
      <w:pPr>
        <w:pStyle w:val="Section"/>
        <w:rPr>
          <w:color w:val="000000"/>
        </w:rPr>
      </w:pPr>
      <w:r>
        <w:rPr>
          <w:color w:val="000000"/>
        </w:rPr>
        <w:tab/>
        <w:t>(4)</w:t>
      </w:r>
      <w:r>
        <w:rPr>
          <w:color w:val="000000"/>
        </w:rPr>
        <w:tab/>
        <w:t>The caveatee must notify the Registrar-General within 14 days of service of the notice on the caveator.</w:t>
      </w:r>
    </w:p>
    <w:p w:rsidR="00494CA3" w:rsidRDefault="00494CA3">
      <w:pPr>
        <w:pStyle w:val="Section"/>
        <w:rPr>
          <w:color w:val="000000"/>
        </w:rPr>
      </w:pPr>
      <w:r>
        <w:rPr>
          <w:color w:val="000000"/>
        </w:rPr>
        <w:tab/>
        <w:t>(5)</w:t>
      </w:r>
      <w:r>
        <w:rPr>
          <w:color w:val="000000"/>
        </w:rPr>
        <w:tab/>
        <w:t>Except as provided in subsection (6), the caveat lapses –</w:t>
      </w:r>
    </w:p>
    <w:p w:rsidR="00494CA3" w:rsidRDefault="00494CA3">
      <w:pPr>
        <w:pStyle w:val="Section"/>
        <w:ind w:left="1440" w:hanging="720"/>
        <w:rPr>
          <w:color w:val="000000"/>
        </w:rPr>
      </w:pPr>
      <w:r>
        <w:rPr>
          <w:color w:val="000000"/>
        </w:rPr>
        <w:t>(a)</w:t>
      </w:r>
      <w:r>
        <w:rPr>
          <w:color w:val="000000"/>
        </w:rPr>
        <w:tab/>
        <w:t>14 days after notice is served on the caveator under subsection (3); or</w:t>
      </w:r>
    </w:p>
    <w:p w:rsidR="00494CA3" w:rsidRDefault="00494CA3">
      <w:pPr>
        <w:pStyle w:val="Section"/>
        <w:ind w:left="1440" w:hanging="720"/>
        <w:rPr>
          <w:color w:val="000000"/>
        </w:rPr>
      </w:pPr>
      <w:r>
        <w:rPr>
          <w:color w:val="000000"/>
        </w:rPr>
        <w:t>(</w:t>
      </w:r>
      <w:proofErr w:type="gramStart"/>
      <w:r>
        <w:rPr>
          <w:color w:val="000000"/>
        </w:rPr>
        <w:t>b</w:t>
      </w:r>
      <w:proofErr w:type="gramEnd"/>
      <w:r>
        <w:rPr>
          <w:color w:val="000000"/>
        </w:rPr>
        <w:t>)</w:t>
      </w:r>
      <w:r>
        <w:rPr>
          <w:color w:val="000000"/>
        </w:rPr>
        <w:tab/>
        <w:t>3 months after the caveat is lodged under section 138,</w:t>
      </w:r>
    </w:p>
    <w:p w:rsidR="00494CA3" w:rsidRDefault="00494CA3">
      <w:pPr>
        <w:pStyle w:val="Section"/>
        <w:rPr>
          <w:color w:val="000000"/>
        </w:rPr>
      </w:pPr>
      <w:proofErr w:type="gramStart"/>
      <w:r>
        <w:rPr>
          <w:color w:val="000000"/>
        </w:rPr>
        <w:t>whichever</w:t>
      </w:r>
      <w:proofErr w:type="gramEnd"/>
      <w:r>
        <w:rPr>
          <w:color w:val="000000"/>
        </w:rPr>
        <w:t xml:space="preserve"> is earlier.</w:t>
      </w:r>
    </w:p>
    <w:p w:rsidR="00494CA3" w:rsidRDefault="00494CA3">
      <w:pPr>
        <w:pStyle w:val="Section"/>
        <w:rPr>
          <w:color w:val="000000"/>
        </w:rPr>
      </w:pPr>
      <w:r>
        <w:rPr>
          <w:color w:val="000000"/>
        </w:rPr>
        <w:tab/>
        <w:t>(6)</w:t>
      </w:r>
      <w:r>
        <w:rPr>
          <w:color w:val="000000"/>
        </w:rPr>
        <w:tab/>
        <w:t>Despite subsection (5), the caveat does not lapse –</w:t>
      </w:r>
    </w:p>
    <w:p w:rsidR="00494CA3" w:rsidRDefault="00494CA3">
      <w:pPr>
        <w:pStyle w:val="Section"/>
        <w:ind w:left="1440" w:hanging="720"/>
        <w:rPr>
          <w:color w:val="000000"/>
        </w:rPr>
      </w:pPr>
      <w:r>
        <w:rPr>
          <w:color w:val="000000"/>
        </w:rPr>
        <w:t>(a)</w:t>
      </w:r>
      <w:r>
        <w:rPr>
          <w:color w:val="000000"/>
        </w:rPr>
        <w:tab/>
      </w:r>
      <w:proofErr w:type="gramStart"/>
      <w:r>
        <w:rPr>
          <w:color w:val="000000"/>
        </w:rPr>
        <w:t>if</w:t>
      </w:r>
      <w:proofErr w:type="gramEnd"/>
      <w:r>
        <w:rPr>
          <w:color w:val="000000"/>
        </w:rPr>
        <w:t xml:space="preserve"> an appropriate proceeding has been started by the caveator and the Registrar-General has been notified of the proceeding; or</w:t>
      </w:r>
    </w:p>
    <w:p w:rsidR="00494CA3" w:rsidRDefault="00494CA3">
      <w:pPr>
        <w:pStyle w:val="Section"/>
        <w:ind w:left="1440" w:hanging="720"/>
        <w:rPr>
          <w:color w:val="000000"/>
        </w:rPr>
      </w:pPr>
      <w:r>
        <w:rPr>
          <w:color w:val="000000"/>
        </w:rPr>
        <w:t>(b)</w:t>
      </w:r>
      <w:r>
        <w:rPr>
          <w:color w:val="000000"/>
        </w:rPr>
        <w:tab/>
        <w:t xml:space="preserve">if </w:t>
      </w:r>
      <w:r w:rsidR="00954244">
        <w:t>the caveator, or the authorised agent of the caveator, notifies</w:t>
      </w:r>
      <w:r>
        <w:rPr>
          <w:color w:val="000000"/>
        </w:rPr>
        <w:t xml:space="preserve"> the Registrar-General within 14 days of being served with the notice under subsection (3) that he or she does not want the caveat to lapse </w:t>
      </w:r>
      <w:r>
        <w:rPr>
          <w:color w:val="000000"/>
        </w:rPr>
        <w:lastRenderedPageBreak/>
        <w:t>and that he or she has started, or will start, a proceeding to establish the interest claimed under the caveat.</w:t>
      </w:r>
    </w:p>
    <w:p w:rsidR="00494CA3" w:rsidRDefault="00494CA3">
      <w:pPr>
        <w:pStyle w:val="Section"/>
        <w:rPr>
          <w:color w:val="000000"/>
        </w:rPr>
      </w:pPr>
      <w:r>
        <w:rPr>
          <w:color w:val="000000"/>
        </w:rPr>
        <w:tab/>
        <w:t>(7)</w:t>
      </w:r>
      <w:r>
        <w:rPr>
          <w:color w:val="000000"/>
        </w:rPr>
        <w:tab/>
        <w:t xml:space="preserve">If </w:t>
      </w:r>
      <w:r w:rsidR="00954244">
        <w:t>a caveator, or the authorised agent of the caveator, has notified</w:t>
      </w:r>
      <w:r>
        <w:rPr>
          <w:color w:val="000000"/>
        </w:rPr>
        <w:t xml:space="preserve"> the Reg</w:t>
      </w:r>
      <w:r w:rsidR="00235867">
        <w:rPr>
          <w:color w:val="000000"/>
        </w:rPr>
        <w:t>istrar-General under subsection </w:t>
      </w:r>
      <w:r>
        <w:rPr>
          <w:color w:val="000000"/>
        </w:rPr>
        <w:t>(6</w:t>
      </w:r>
      <w:proofErr w:type="gramStart"/>
      <w:r>
        <w:rPr>
          <w:color w:val="000000"/>
        </w:rPr>
        <w:t>)(</w:t>
      </w:r>
      <w:proofErr w:type="gramEnd"/>
      <w:r>
        <w:rPr>
          <w:color w:val="000000"/>
        </w:rPr>
        <w:t>b) that he or she will start a proceeding, the caveat lapses 3 months after the notice under subsection (3) was served on the caveator if the caveator does not, within that time, provide the Registrar-General with evidence that the proceedings have been started.</w:t>
      </w:r>
    </w:p>
    <w:p w:rsidR="00494CA3" w:rsidRDefault="00494CA3">
      <w:pPr>
        <w:pStyle w:val="Section"/>
        <w:rPr>
          <w:color w:val="000000"/>
        </w:rPr>
      </w:pPr>
      <w:r>
        <w:rPr>
          <w:color w:val="000000"/>
        </w:rPr>
        <w:tab/>
        <w:t>(8)</w:t>
      </w:r>
      <w:r>
        <w:rPr>
          <w:color w:val="000000"/>
        </w:rPr>
        <w:tab/>
        <w:t>The Registrar-General may remove a caveat that has lapsed from the land register.</w:t>
      </w:r>
    </w:p>
    <w:p w:rsidR="00494CA3" w:rsidRDefault="00494CA3">
      <w:pPr>
        <w:pStyle w:val="NewSectionHeading"/>
        <w:numPr>
          <w:ilvl w:val="0"/>
          <w:numId w:val="0"/>
        </w:numPr>
        <w:ind w:left="720" w:hanging="720"/>
        <w:rPr>
          <w:color w:val="000000"/>
        </w:rPr>
      </w:pPr>
      <w:bookmarkStart w:id="189" w:name="_Hlk47168702"/>
      <w:r>
        <w:rPr>
          <w:color w:val="000000"/>
        </w:rPr>
        <w:t>143</w:t>
      </w:r>
      <w:bookmarkEnd w:id="189"/>
      <w:r>
        <w:rPr>
          <w:color w:val="000000"/>
        </w:rPr>
        <w:t>.</w:t>
      </w:r>
      <w:r>
        <w:rPr>
          <w:color w:val="000000"/>
        </w:rPr>
        <w:tab/>
        <w:t>Removing caveat</w:t>
      </w:r>
    </w:p>
    <w:p w:rsidR="00494CA3" w:rsidRDefault="00494CA3">
      <w:pPr>
        <w:pStyle w:val="Section"/>
        <w:rPr>
          <w:color w:val="000000"/>
        </w:rPr>
      </w:pPr>
      <w:r>
        <w:rPr>
          <w:color w:val="000000"/>
        </w:rPr>
        <w:tab/>
        <w:t>(1)</w:t>
      </w:r>
      <w:r>
        <w:rPr>
          <w:color w:val="000000"/>
        </w:rPr>
        <w:tab/>
        <w:t>A caveatee may at any time apply to the Supreme Court for an order that a caveat be removed.</w:t>
      </w:r>
    </w:p>
    <w:p w:rsidR="00494CA3" w:rsidRDefault="00494CA3">
      <w:pPr>
        <w:pStyle w:val="Section"/>
        <w:rPr>
          <w:color w:val="000000"/>
        </w:rPr>
      </w:pPr>
      <w:r>
        <w:rPr>
          <w:color w:val="000000"/>
        </w:rPr>
        <w:tab/>
        <w:t>(2)</w:t>
      </w:r>
      <w:r>
        <w:rPr>
          <w:color w:val="000000"/>
        </w:rPr>
        <w:tab/>
        <w:t>The Supreme Court may make the order whether or not the caveator has been served with the application, and may make the order on the terms it considers appropriate.</w:t>
      </w:r>
    </w:p>
    <w:p w:rsidR="00494CA3" w:rsidRDefault="00494CA3">
      <w:pPr>
        <w:pStyle w:val="NewSectionHeading"/>
        <w:numPr>
          <w:ilvl w:val="0"/>
          <w:numId w:val="0"/>
        </w:numPr>
        <w:ind w:left="720" w:hanging="720"/>
        <w:rPr>
          <w:color w:val="000000"/>
        </w:rPr>
      </w:pPr>
      <w:bookmarkStart w:id="190" w:name="_Hlk47168709"/>
      <w:r>
        <w:rPr>
          <w:color w:val="000000"/>
        </w:rPr>
        <w:t>144</w:t>
      </w:r>
      <w:bookmarkEnd w:id="190"/>
      <w:r>
        <w:rPr>
          <w:color w:val="000000"/>
        </w:rPr>
        <w:t>.</w:t>
      </w:r>
      <w:r>
        <w:rPr>
          <w:color w:val="000000"/>
        </w:rPr>
        <w:tab/>
        <w:t>Cancelling caveat</w:t>
      </w:r>
    </w:p>
    <w:p w:rsidR="00494CA3" w:rsidRDefault="00494CA3">
      <w:pPr>
        <w:pStyle w:val="Section"/>
        <w:rPr>
          <w:color w:val="000000"/>
        </w:rPr>
      </w:pPr>
      <w:r>
        <w:rPr>
          <w:color w:val="000000"/>
        </w:rPr>
        <w:tab/>
        <w:t>(1)</w:t>
      </w:r>
      <w:r>
        <w:rPr>
          <w:color w:val="000000"/>
        </w:rPr>
        <w:tab/>
        <w:t>The Registrar-General may cancel a caveat if a request to cancel the caveat is lodged and the Registrar-General is satisfied that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interest claimed by the caveator has ceased or the claim to it has been abandoned or withdrawn;</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claim of the caveator has been settled by agreement or otherwise satisfied; or</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nature of the interest claimed does not entitle the caveator to prevent registration of an instrument that has been lodged.</w:t>
      </w:r>
    </w:p>
    <w:p w:rsidR="00494CA3" w:rsidRDefault="00494CA3">
      <w:pPr>
        <w:pStyle w:val="Section"/>
        <w:rPr>
          <w:color w:val="000000"/>
        </w:rPr>
      </w:pPr>
      <w:r>
        <w:rPr>
          <w:color w:val="000000"/>
        </w:rPr>
        <w:tab/>
        <w:t>(2)</w:t>
      </w:r>
      <w:r>
        <w:rPr>
          <w:color w:val="000000"/>
        </w:rPr>
        <w:tab/>
        <w:t>The Registrar-General must notify the caveator of the Registrar-General's intention to cancel the caveat at least 7 days before cancelling it.</w:t>
      </w:r>
    </w:p>
    <w:p w:rsidR="00494CA3" w:rsidRDefault="00494CA3">
      <w:pPr>
        <w:pStyle w:val="Section"/>
        <w:rPr>
          <w:color w:val="000000"/>
        </w:rPr>
      </w:pPr>
      <w:r>
        <w:rPr>
          <w:color w:val="000000"/>
        </w:rPr>
        <w:tab/>
        <w:t>(3)</w:t>
      </w:r>
      <w:r>
        <w:rPr>
          <w:color w:val="000000"/>
        </w:rPr>
        <w:tab/>
        <w:t>If an instrument that has been lodged will on being registered give full effect to an interest claimed in a caveat, the Registrar-General may remove the caveat immediately before registering the instrument.</w:t>
      </w:r>
    </w:p>
    <w:p w:rsidR="00494CA3" w:rsidRDefault="00494CA3">
      <w:pPr>
        <w:pStyle w:val="NewSectionHeading"/>
        <w:numPr>
          <w:ilvl w:val="0"/>
          <w:numId w:val="0"/>
        </w:numPr>
        <w:ind w:left="720" w:hanging="720"/>
        <w:rPr>
          <w:color w:val="000000"/>
        </w:rPr>
      </w:pPr>
      <w:bookmarkStart w:id="191" w:name="_Hlk47168718"/>
      <w:r>
        <w:rPr>
          <w:color w:val="000000"/>
        </w:rPr>
        <w:lastRenderedPageBreak/>
        <w:t>145</w:t>
      </w:r>
      <w:bookmarkEnd w:id="191"/>
      <w:r>
        <w:rPr>
          <w:color w:val="000000"/>
        </w:rPr>
        <w:t>.</w:t>
      </w:r>
      <w:r>
        <w:rPr>
          <w:color w:val="000000"/>
        </w:rPr>
        <w:tab/>
        <w:t>Further caveat</w:t>
      </w:r>
    </w:p>
    <w:p w:rsidR="00494CA3" w:rsidRDefault="00494CA3">
      <w:pPr>
        <w:pStyle w:val="Section"/>
        <w:rPr>
          <w:color w:val="000000"/>
        </w:rPr>
      </w:pPr>
      <w:r>
        <w:rPr>
          <w:color w:val="000000"/>
        </w:rPr>
        <w:tab/>
        <w:t>If a caveat lapses or is withdrawn, cancelled or removed from a lot, the person who was the caveator may lodge another caveat for the lot on the same, or substantially the same, grounds only with the Supreme Court's leave.</w:t>
      </w:r>
    </w:p>
    <w:p w:rsidR="00494CA3" w:rsidRDefault="00494CA3">
      <w:pPr>
        <w:pStyle w:val="NewSectionHeading"/>
        <w:numPr>
          <w:ilvl w:val="0"/>
          <w:numId w:val="0"/>
        </w:numPr>
        <w:ind w:left="720" w:hanging="720"/>
        <w:rPr>
          <w:color w:val="000000"/>
        </w:rPr>
      </w:pPr>
      <w:bookmarkStart w:id="192" w:name="_Hlk47168756"/>
      <w:r>
        <w:rPr>
          <w:color w:val="000000"/>
        </w:rPr>
        <w:t>146</w:t>
      </w:r>
      <w:bookmarkEnd w:id="192"/>
      <w:r>
        <w:rPr>
          <w:color w:val="000000"/>
        </w:rPr>
        <w:t>.</w:t>
      </w:r>
      <w:r>
        <w:rPr>
          <w:color w:val="000000"/>
        </w:rPr>
        <w:tab/>
        <w:t>Compensation for improper caveat</w:t>
      </w:r>
    </w:p>
    <w:p w:rsidR="00494CA3" w:rsidRDefault="00494CA3">
      <w:pPr>
        <w:pStyle w:val="Section"/>
        <w:rPr>
          <w:color w:val="000000"/>
        </w:rPr>
      </w:pPr>
      <w:r>
        <w:rPr>
          <w:color w:val="000000"/>
        </w:rPr>
        <w:tab/>
        <w:t>(1)</w:t>
      </w:r>
      <w:r>
        <w:rPr>
          <w:color w:val="000000"/>
        </w:rPr>
        <w:tab/>
        <w:t>A person who lodges or continues a caveat without reasonable cause must compensate anyone else who suffers loss or damage as a result.</w:t>
      </w:r>
    </w:p>
    <w:p w:rsidR="00494CA3" w:rsidRDefault="00494CA3">
      <w:pPr>
        <w:pStyle w:val="Section"/>
        <w:rPr>
          <w:color w:val="000000"/>
        </w:rPr>
      </w:pPr>
      <w:r>
        <w:rPr>
          <w:color w:val="000000"/>
        </w:rPr>
        <w:tab/>
        <w:t>(2)</w:t>
      </w:r>
      <w:r>
        <w:rPr>
          <w:color w:val="000000"/>
        </w:rPr>
        <w:tab/>
        <w:t>In a proceeding for compensation under subsection (1), the Supreme Court may include in a judgment for compensation a component for exemplary damages.</w:t>
      </w:r>
    </w:p>
    <w:p w:rsidR="00494CA3" w:rsidRDefault="00494CA3">
      <w:pPr>
        <w:pStyle w:val="Section"/>
        <w:rPr>
          <w:color w:val="000000"/>
        </w:rPr>
      </w:pPr>
      <w:r>
        <w:rPr>
          <w:color w:val="000000"/>
        </w:rPr>
        <w:tab/>
        <w:t>(3)</w:t>
      </w:r>
      <w:r>
        <w:rPr>
          <w:color w:val="000000"/>
        </w:rPr>
        <w:tab/>
        <w:t>In a proceeding for compensation under subsection (1), it must be presumed that the caveat was lodged or continued without reasonable cause unless the person who lodged or continued it proves that it was lodged or continued with reasonable cause.</w:t>
      </w:r>
    </w:p>
    <w:p w:rsidR="00494CA3" w:rsidRDefault="00494CA3">
      <w:pPr>
        <w:pStyle w:val="NewSectionHeading"/>
        <w:numPr>
          <w:ilvl w:val="0"/>
          <w:numId w:val="0"/>
        </w:numPr>
        <w:ind w:left="720" w:hanging="720"/>
        <w:rPr>
          <w:color w:val="000000"/>
        </w:rPr>
      </w:pPr>
      <w:bookmarkStart w:id="193" w:name="_Hlk47168764"/>
      <w:r>
        <w:rPr>
          <w:color w:val="000000"/>
        </w:rPr>
        <w:t>147</w:t>
      </w:r>
      <w:bookmarkEnd w:id="193"/>
      <w:r>
        <w:rPr>
          <w:color w:val="000000"/>
        </w:rPr>
        <w:t>.</w:t>
      </w:r>
      <w:r>
        <w:rPr>
          <w:color w:val="000000"/>
        </w:rPr>
        <w:tab/>
        <w:t>Notices to caveator</w:t>
      </w:r>
    </w:p>
    <w:p w:rsidR="00494CA3" w:rsidRDefault="00494CA3">
      <w:pPr>
        <w:pStyle w:val="Section"/>
        <w:rPr>
          <w:color w:val="000000"/>
        </w:rPr>
      </w:pPr>
      <w:r>
        <w:rPr>
          <w:color w:val="000000"/>
        </w:rPr>
        <w:tab/>
        <w:t>(1)</w:t>
      </w:r>
      <w:r>
        <w:rPr>
          <w:color w:val="000000"/>
        </w:rPr>
        <w:tab/>
        <w:t>A notice to a caveator under this Division is sufficiently served if left at or sent to the address mentioned in section 137(2</w:t>
      </w:r>
      <w:proofErr w:type="gramStart"/>
      <w:r>
        <w:rPr>
          <w:color w:val="000000"/>
        </w:rPr>
        <w:t>)(</w:t>
      </w:r>
      <w:proofErr w:type="gramEnd"/>
      <w:r>
        <w:rPr>
          <w:color w:val="000000"/>
        </w:rPr>
        <w:t>b).</w:t>
      </w:r>
    </w:p>
    <w:p w:rsidR="00494CA3" w:rsidRDefault="00494CA3">
      <w:pPr>
        <w:pStyle w:val="Section"/>
        <w:rPr>
          <w:color w:val="000000"/>
        </w:rPr>
      </w:pPr>
      <w:r>
        <w:rPr>
          <w:color w:val="000000"/>
        </w:rPr>
        <w:tab/>
        <w:t>(2)</w:t>
      </w:r>
      <w:r>
        <w:rPr>
          <w:color w:val="000000"/>
        </w:rPr>
        <w:tab/>
        <w:t>If the Registrar-General is satisfied that a notice under this Division will not reach the caveator if served in the way mentioned in subsection (1), the notice may be served in a way specified in a written direction by the Registrar-General.</w:t>
      </w:r>
    </w:p>
    <w:p w:rsidR="00494CA3" w:rsidRDefault="00494CA3">
      <w:pPr>
        <w:pStyle w:val="Section"/>
        <w:rPr>
          <w:color w:val="000000"/>
        </w:rPr>
      </w:pPr>
      <w:r>
        <w:rPr>
          <w:color w:val="000000"/>
        </w:rPr>
        <w:tab/>
        <w:t>(3)</w:t>
      </w:r>
      <w:r>
        <w:rPr>
          <w:color w:val="000000"/>
        </w:rPr>
        <w:tab/>
        <w:t>If the Registrar-General is notified and is satisfied that the name or address of the caveator has changed, the Registrar-General must record in the land register details of the new name and address.</w:t>
      </w:r>
    </w:p>
    <w:p w:rsidR="00494CA3" w:rsidRDefault="00494CA3">
      <w:pPr>
        <w:pStyle w:val="Section"/>
        <w:rPr>
          <w:color w:val="000000"/>
        </w:rPr>
      </w:pPr>
      <w:r>
        <w:rPr>
          <w:color w:val="000000"/>
        </w:rPr>
        <w:tab/>
        <w:t>(4)</w:t>
      </w:r>
      <w:r>
        <w:rPr>
          <w:color w:val="000000"/>
        </w:rPr>
        <w:tab/>
        <w:t>The name or address recorded under subsection (3) becomes the name or address for service of a notice on the caveator.</w:t>
      </w:r>
    </w:p>
    <w:p w:rsidR="00494CA3" w:rsidRDefault="00494CA3">
      <w:pPr>
        <w:pStyle w:val="DivisionHeading"/>
        <w:rPr>
          <w:color w:val="000000"/>
        </w:rPr>
      </w:pPr>
      <w:r>
        <w:rPr>
          <w:color w:val="000000"/>
        </w:rPr>
        <w:t>Division 3 – Powers of attorney and disabilities</w:t>
      </w:r>
    </w:p>
    <w:p w:rsidR="00494CA3" w:rsidRDefault="00494CA3">
      <w:pPr>
        <w:pStyle w:val="NewSectionHeading"/>
        <w:numPr>
          <w:ilvl w:val="0"/>
          <w:numId w:val="0"/>
        </w:numPr>
        <w:ind w:left="720" w:hanging="720"/>
        <w:rPr>
          <w:color w:val="000000"/>
        </w:rPr>
      </w:pPr>
      <w:bookmarkStart w:id="194" w:name="_Hlk47168851"/>
      <w:r>
        <w:rPr>
          <w:color w:val="000000"/>
        </w:rPr>
        <w:t>148</w:t>
      </w:r>
      <w:bookmarkEnd w:id="194"/>
      <w:r>
        <w:rPr>
          <w:color w:val="000000"/>
        </w:rPr>
        <w:t>.</w:t>
      </w:r>
      <w:r>
        <w:rPr>
          <w:color w:val="000000"/>
        </w:rPr>
        <w:tab/>
        <w:t>Registration of power of attorney</w:t>
      </w:r>
    </w:p>
    <w:p w:rsidR="00494CA3" w:rsidRDefault="00494CA3">
      <w:pPr>
        <w:pStyle w:val="Section"/>
        <w:rPr>
          <w:color w:val="000000"/>
        </w:rPr>
      </w:pPr>
      <w:r>
        <w:rPr>
          <w:color w:val="000000"/>
        </w:rPr>
        <w:tab/>
        <w:t>(1)</w:t>
      </w:r>
      <w:r>
        <w:rPr>
          <w:color w:val="000000"/>
        </w:rPr>
        <w:tab/>
        <w:t xml:space="preserve">The Registrar-General may, in accordance with the </w:t>
      </w:r>
      <w:r>
        <w:rPr>
          <w:i/>
          <w:color w:val="000000"/>
        </w:rPr>
        <w:t>Powers of Attorney Act</w:t>
      </w:r>
      <w:r>
        <w:rPr>
          <w:color w:val="000000"/>
        </w:rPr>
        <w:t>, register an instrument creating or revoking a power of attorney.</w:t>
      </w:r>
    </w:p>
    <w:p w:rsidR="00494CA3" w:rsidRDefault="00235867">
      <w:pPr>
        <w:pStyle w:val="Section"/>
        <w:rPr>
          <w:color w:val="000000"/>
        </w:rPr>
      </w:pPr>
      <w:r>
        <w:rPr>
          <w:color w:val="000000"/>
        </w:rPr>
        <w:tab/>
        <w:t>(2) – (4)</w:t>
      </w:r>
      <w:proofErr w:type="gramStart"/>
      <w:r>
        <w:rPr>
          <w:color w:val="000000"/>
        </w:rPr>
        <w:t>  </w:t>
      </w:r>
      <w:r w:rsidR="00494CA3">
        <w:rPr>
          <w:color w:val="000000"/>
        </w:rPr>
        <w:t>[</w:t>
      </w:r>
      <w:proofErr w:type="gramEnd"/>
      <w:r w:rsidR="00494CA3">
        <w:rPr>
          <w:color w:val="000000"/>
        </w:rPr>
        <w:t>Omitted]</w:t>
      </w:r>
    </w:p>
    <w:p w:rsidR="00494CA3" w:rsidRDefault="00494CA3">
      <w:pPr>
        <w:pStyle w:val="Section"/>
        <w:rPr>
          <w:color w:val="000000"/>
        </w:rPr>
      </w:pPr>
      <w:r>
        <w:rPr>
          <w:color w:val="000000"/>
        </w:rPr>
        <w:lastRenderedPageBreak/>
        <w:tab/>
        <w:t>(5)</w:t>
      </w:r>
      <w:r>
        <w:rPr>
          <w:color w:val="000000"/>
        </w:rPr>
        <w:tab/>
        <w:t>The Registrar-General may register an instrument executed under a registered power of attorney without being satisfied that the power of attorney has not been revoked.</w:t>
      </w:r>
    </w:p>
    <w:p w:rsidR="00494CA3" w:rsidRDefault="00494CA3">
      <w:pPr>
        <w:pStyle w:val="Section"/>
        <w:rPr>
          <w:color w:val="000000"/>
        </w:rPr>
      </w:pPr>
      <w:r>
        <w:rPr>
          <w:color w:val="000000"/>
        </w:rPr>
        <w:tab/>
        <w:t>(6)</w:t>
      </w:r>
      <w:r>
        <w:rPr>
          <w:color w:val="000000"/>
        </w:rPr>
        <w:tab/>
        <w:t>The Registrar-General must not register an instrument executed under a registered power of attorney if the instrument became effective after –</w:t>
      </w:r>
    </w:p>
    <w:p w:rsidR="00494CA3" w:rsidRDefault="00494CA3">
      <w:pPr>
        <w:pStyle w:val="Section"/>
        <w:ind w:left="1440" w:hanging="720"/>
        <w:rPr>
          <w:color w:val="000000"/>
        </w:rPr>
      </w:pPr>
      <w:r>
        <w:rPr>
          <w:color w:val="000000"/>
        </w:rPr>
        <w:t>(a)</w:t>
      </w:r>
      <w:r>
        <w:rPr>
          <w:color w:val="000000"/>
        </w:rPr>
        <w:tab/>
      </w:r>
      <w:proofErr w:type="gramStart"/>
      <w:r>
        <w:rPr>
          <w:color w:val="000000"/>
        </w:rPr>
        <w:t>an</w:t>
      </w:r>
      <w:proofErr w:type="gramEnd"/>
      <w:r>
        <w:rPr>
          <w:color w:val="000000"/>
        </w:rPr>
        <w:t xml:space="preserve"> instrument of revocation or disclaimer of the power of attorney is registered; or</w:t>
      </w:r>
    </w:p>
    <w:p w:rsidR="00494CA3" w:rsidRDefault="00494CA3">
      <w:pPr>
        <w:pStyle w:val="Section"/>
        <w:ind w:left="1440" w:hanging="720"/>
        <w:rPr>
          <w:color w:val="000000"/>
        </w:rPr>
      </w:pPr>
      <w:r>
        <w:rPr>
          <w:color w:val="000000"/>
        </w:rPr>
        <w:t>(b)</w:t>
      </w:r>
      <w:r>
        <w:rPr>
          <w:color w:val="000000"/>
        </w:rPr>
        <w:tab/>
      </w:r>
      <w:proofErr w:type="gramStart"/>
      <w:r>
        <w:rPr>
          <w:color w:val="000000"/>
        </w:rPr>
        <w:t>someone</w:t>
      </w:r>
      <w:proofErr w:type="gramEnd"/>
      <w:r>
        <w:rPr>
          <w:color w:val="000000"/>
        </w:rPr>
        <w:t xml:space="preserve"> else is registered as owner of the relevant lot after the death or bankruptcy of the donor.</w:t>
      </w:r>
    </w:p>
    <w:p w:rsidR="00494CA3" w:rsidRDefault="00494CA3">
      <w:pPr>
        <w:pStyle w:val="NewSectionHeading"/>
        <w:numPr>
          <w:ilvl w:val="0"/>
          <w:numId w:val="0"/>
        </w:numPr>
        <w:ind w:left="720" w:hanging="720"/>
        <w:rPr>
          <w:color w:val="000000"/>
        </w:rPr>
      </w:pPr>
      <w:r>
        <w:rPr>
          <w:color w:val="000000"/>
        </w:rPr>
        <w:t>149.</w:t>
      </w:r>
      <w:r>
        <w:rPr>
          <w:color w:val="000000"/>
        </w:rPr>
        <w:tab/>
        <w:t>[Repealed]</w:t>
      </w:r>
    </w:p>
    <w:p w:rsidR="00494CA3" w:rsidRDefault="00494CA3">
      <w:pPr>
        <w:pStyle w:val="NewSectionHeading"/>
        <w:numPr>
          <w:ilvl w:val="0"/>
          <w:numId w:val="0"/>
        </w:numPr>
        <w:ind w:left="720" w:hanging="720"/>
        <w:rPr>
          <w:color w:val="000000"/>
        </w:rPr>
      </w:pPr>
      <w:bookmarkStart w:id="195" w:name="_Hlk47168859"/>
      <w:r>
        <w:rPr>
          <w:color w:val="000000"/>
        </w:rPr>
        <w:t>150</w:t>
      </w:r>
      <w:bookmarkEnd w:id="195"/>
      <w:r>
        <w:rPr>
          <w:color w:val="000000"/>
        </w:rPr>
        <w:t>.</w:t>
      </w:r>
      <w:r>
        <w:rPr>
          <w:color w:val="000000"/>
        </w:rPr>
        <w:tab/>
        <w:t>Persons under disability</w:t>
      </w:r>
    </w:p>
    <w:p w:rsidR="00494CA3" w:rsidRDefault="00494CA3">
      <w:pPr>
        <w:pStyle w:val="Section"/>
        <w:rPr>
          <w:color w:val="000000"/>
        </w:rPr>
      </w:pPr>
      <w:r>
        <w:rPr>
          <w:color w:val="000000"/>
        </w:rPr>
        <w:tab/>
        <w:t>The Supreme Court may authorise a person to act for a registered proprietor of a lot who appears to the court to be incapable of managing the person's own affairs because, for example, of age or mental or intellectual incapacity.</w:t>
      </w:r>
    </w:p>
    <w:p w:rsidR="00494CA3" w:rsidRDefault="00494CA3">
      <w:pPr>
        <w:pStyle w:val="NewSectionHeading"/>
        <w:numPr>
          <w:ilvl w:val="0"/>
          <w:numId w:val="0"/>
        </w:numPr>
        <w:ind w:left="720" w:hanging="720"/>
        <w:rPr>
          <w:color w:val="000000"/>
        </w:rPr>
      </w:pPr>
      <w:bookmarkStart w:id="196" w:name="_Hlk47168868"/>
      <w:r>
        <w:rPr>
          <w:color w:val="000000"/>
        </w:rPr>
        <w:t>151</w:t>
      </w:r>
      <w:bookmarkEnd w:id="196"/>
      <w:r>
        <w:rPr>
          <w:color w:val="000000"/>
        </w:rPr>
        <w:t>.</w:t>
      </w:r>
      <w:r>
        <w:rPr>
          <w:color w:val="000000"/>
        </w:rPr>
        <w:tab/>
        <w:t>Acts for minors and by attorneys etc.</w:t>
      </w:r>
    </w:p>
    <w:p w:rsidR="00494CA3" w:rsidRDefault="00494CA3">
      <w:pPr>
        <w:pStyle w:val="Section"/>
        <w:rPr>
          <w:color w:val="000000"/>
        </w:rPr>
      </w:pPr>
      <w:r>
        <w:rPr>
          <w:color w:val="000000"/>
        </w:rPr>
        <w:tab/>
        <w:t>(1)</w:t>
      </w:r>
      <w:r>
        <w:rPr>
          <w:color w:val="000000"/>
        </w:rPr>
        <w:tab/>
        <w:t>If –</w:t>
      </w:r>
    </w:p>
    <w:p w:rsidR="00494CA3" w:rsidRDefault="00494CA3">
      <w:pPr>
        <w:pStyle w:val="Section"/>
        <w:ind w:left="1440" w:hanging="720"/>
        <w:rPr>
          <w:color w:val="000000"/>
        </w:rPr>
      </w:pPr>
      <w:r>
        <w:rPr>
          <w:color w:val="000000"/>
        </w:rPr>
        <w:t>(a)</w:t>
      </w:r>
      <w:r>
        <w:rPr>
          <w:color w:val="000000"/>
        </w:rPr>
        <w:tab/>
      </w:r>
      <w:proofErr w:type="gramStart"/>
      <w:r>
        <w:rPr>
          <w:color w:val="000000"/>
        </w:rPr>
        <w:t>an</w:t>
      </w:r>
      <w:proofErr w:type="gramEnd"/>
      <w:r>
        <w:rPr>
          <w:color w:val="000000"/>
        </w:rPr>
        <w:t xml:space="preserve"> act is required or permitted to be done by or in relation to a person under this Act;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person is a minor or is mentally or intellectually impaired or incapable of managing his or her own affairs,</w:t>
      </w:r>
    </w:p>
    <w:p w:rsidR="00494CA3" w:rsidRDefault="00494CA3">
      <w:pPr>
        <w:pStyle w:val="Section"/>
        <w:rPr>
          <w:color w:val="000000"/>
        </w:rPr>
      </w:pPr>
      <w:proofErr w:type="gramStart"/>
      <w:r>
        <w:rPr>
          <w:color w:val="000000"/>
        </w:rPr>
        <w:t>the</w:t>
      </w:r>
      <w:proofErr w:type="gramEnd"/>
      <w:r>
        <w:rPr>
          <w:color w:val="000000"/>
        </w:rPr>
        <w:t xml:space="preserve"> act may be done by or in relation to a person who is responsible by law for the management and care of the first person's interests.</w:t>
      </w:r>
    </w:p>
    <w:p w:rsidR="00494CA3" w:rsidRDefault="00494CA3">
      <w:pPr>
        <w:pStyle w:val="Section"/>
        <w:rPr>
          <w:color w:val="000000"/>
        </w:rPr>
      </w:pPr>
      <w:r>
        <w:rPr>
          <w:color w:val="000000"/>
        </w:rPr>
        <w:tab/>
        <w:t>(2)</w:t>
      </w:r>
      <w:r>
        <w:rPr>
          <w:color w:val="000000"/>
        </w:rPr>
        <w:tab/>
        <w:t>If an act is required or permitted to be done by or in relation to a person under this Act, the act may be done by or in relation to the person's attorney appointed under this Division.</w:t>
      </w:r>
    </w:p>
    <w:p w:rsidR="00494CA3" w:rsidRDefault="00494CA3">
      <w:pPr>
        <w:pStyle w:val="PartHeading"/>
        <w:numPr>
          <w:ilvl w:val="0"/>
          <w:numId w:val="0"/>
        </w:numPr>
        <w:rPr>
          <w:color w:val="000000"/>
        </w:rPr>
      </w:pPr>
      <w:r>
        <w:rPr>
          <w:color w:val="000000"/>
        </w:rPr>
        <w:t>PART 8 – INSTRUMENTS</w:t>
      </w:r>
    </w:p>
    <w:p w:rsidR="00494CA3" w:rsidRDefault="00494CA3">
      <w:pPr>
        <w:pStyle w:val="DivisionHeading"/>
        <w:rPr>
          <w:color w:val="000000"/>
        </w:rPr>
      </w:pPr>
      <w:r>
        <w:rPr>
          <w:color w:val="000000"/>
        </w:rPr>
        <w:t>Division 1 – General</w:t>
      </w:r>
    </w:p>
    <w:p w:rsidR="00494CA3" w:rsidRDefault="00494CA3">
      <w:pPr>
        <w:pStyle w:val="NewSectionHeading"/>
        <w:numPr>
          <w:ilvl w:val="0"/>
          <w:numId w:val="0"/>
        </w:numPr>
        <w:ind w:left="720" w:hanging="720"/>
        <w:rPr>
          <w:color w:val="000000"/>
        </w:rPr>
      </w:pPr>
      <w:bookmarkStart w:id="197" w:name="_Hlk47168877"/>
      <w:r>
        <w:rPr>
          <w:color w:val="000000"/>
        </w:rPr>
        <w:t>152</w:t>
      </w:r>
      <w:bookmarkEnd w:id="197"/>
      <w:r>
        <w:rPr>
          <w:color w:val="000000"/>
        </w:rPr>
        <w:t>.</w:t>
      </w:r>
      <w:r>
        <w:rPr>
          <w:color w:val="000000"/>
        </w:rPr>
        <w:tab/>
        <w:t>When instrument capable of registration</w:t>
      </w:r>
    </w:p>
    <w:p w:rsidR="00494CA3" w:rsidRDefault="00494CA3">
      <w:pPr>
        <w:pStyle w:val="Section"/>
        <w:rPr>
          <w:color w:val="000000"/>
        </w:rPr>
      </w:pPr>
      <w:r>
        <w:rPr>
          <w:color w:val="000000"/>
        </w:rPr>
        <w:tab/>
        <w:t>An instrument is able to be registered only if –</w:t>
      </w:r>
    </w:p>
    <w:p w:rsidR="00494CA3" w:rsidRDefault="00494CA3">
      <w:pPr>
        <w:pStyle w:val="Section"/>
        <w:ind w:left="1440" w:hanging="720"/>
        <w:rPr>
          <w:color w:val="000000"/>
        </w:rPr>
      </w:pPr>
      <w:r>
        <w:rPr>
          <w:color w:val="000000"/>
        </w:rPr>
        <w:lastRenderedPageBreak/>
        <w:t>(a)</w:t>
      </w:r>
      <w:r>
        <w:rPr>
          <w:color w:val="000000"/>
        </w:rPr>
        <w:tab/>
      </w:r>
      <w:proofErr w:type="gramStart"/>
      <w:r>
        <w:rPr>
          <w:color w:val="000000"/>
        </w:rPr>
        <w:t>it</w:t>
      </w:r>
      <w:proofErr w:type="gramEnd"/>
      <w:r>
        <w:rPr>
          <w:color w:val="000000"/>
        </w:rPr>
        <w:t xml:space="preserve"> complies with this Act;</w:t>
      </w:r>
    </w:p>
    <w:p w:rsidR="00494CA3" w:rsidRDefault="00494CA3">
      <w:pPr>
        <w:pStyle w:val="Section"/>
        <w:ind w:left="1440" w:hanging="720"/>
        <w:rPr>
          <w:color w:val="000000"/>
        </w:rPr>
      </w:pPr>
      <w:r>
        <w:rPr>
          <w:color w:val="000000"/>
        </w:rPr>
        <w:t>(b)</w:t>
      </w:r>
      <w:r>
        <w:rPr>
          <w:color w:val="000000"/>
        </w:rPr>
        <w:tab/>
      </w:r>
      <w:proofErr w:type="gramStart"/>
      <w:r>
        <w:rPr>
          <w:color w:val="000000"/>
        </w:rPr>
        <w:t>it</w:t>
      </w:r>
      <w:proofErr w:type="gramEnd"/>
      <w:r>
        <w:rPr>
          <w:color w:val="000000"/>
        </w:rPr>
        <w:t xml:space="preserve"> appears on its face to be capable of being registered; and</w:t>
      </w:r>
    </w:p>
    <w:p w:rsidR="00494CA3" w:rsidRDefault="00494CA3">
      <w:pPr>
        <w:pStyle w:val="Section"/>
        <w:ind w:left="1440" w:hanging="720"/>
        <w:rPr>
          <w:color w:val="000000"/>
        </w:rPr>
      </w:pPr>
      <w:r>
        <w:rPr>
          <w:color w:val="000000"/>
        </w:rPr>
        <w:t>(c)</w:t>
      </w:r>
      <w:r>
        <w:rPr>
          <w:color w:val="000000"/>
        </w:rPr>
        <w:tab/>
      </w:r>
      <w:proofErr w:type="gramStart"/>
      <w:r>
        <w:rPr>
          <w:color w:val="000000"/>
        </w:rPr>
        <w:t>it</w:t>
      </w:r>
      <w:proofErr w:type="gramEnd"/>
      <w:r>
        <w:rPr>
          <w:color w:val="000000"/>
        </w:rPr>
        <w:t xml:space="preserve"> is an accompanied by any form of application that may be required by the Registrar-General under the Registrar-General's directions or required by this or another Act.</w:t>
      </w:r>
    </w:p>
    <w:p w:rsidR="00494CA3" w:rsidRDefault="00494CA3">
      <w:pPr>
        <w:pStyle w:val="NewSectionHeading"/>
        <w:numPr>
          <w:ilvl w:val="0"/>
          <w:numId w:val="0"/>
        </w:numPr>
        <w:ind w:left="720" w:hanging="720"/>
        <w:rPr>
          <w:color w:val="000000"/>
        </w:rPr>
      </w:pPr>
      <w:bookmarkStart w:id="198" w:name="_Ref472344397"/>
      <w:bookmarkStart w:id="199" w:name="_Hlk47168885"/>
      <w:r>
        <w:rPr>
          <w:color w:val="000000"/>
        </w:rPr>
        <w:t>153</w:t>
      </w:r>
      <w:bookmarkEnd w:id="199"/>
      <w:r>
        <w:rPr>
          <w:color w:val="000000"/>
        </w:rPr>
        <w:t>.</w:t>
      </w:r>
      <w:r>
        <w:rPr>
          <w:color w:val="000000"/>
        </w:rPr>
        <w:tab/>
        <w:t>Lodging certificate as to title</w:t>
      </w:r>
      <w:bookmarkEnd w:id="198"/>
    </w:p>
    <w:p w:rsidR="00494CA3" w:rsidRDefault="00494CA3">
      <w:pPr>
        <w:pStyle w:val="Section"/>
        <w:rPr>
          <w:color w:val="000000"/>
        </w:rPr>
      </w:pPr>
      <w:r>
        <w:rPr>
          <w:color w:val="000000"/>
        </w:rPr>
        <w:tab/>
        <w:t>(1)</w:t>
      </w:r>
      <w:r>
        <w:rPr>
          <w:color w:val="000000"/>
        </w:rPr>
        <w:tab/>
        <w:t>Subject to this section, an instrument affecting a lot may only be registered if a certificate as to title for the lot is lodged.</w:t>
      </w:r>
    </w:p>
    <w:p w:rsidR="00494CA3" w:rsidRDefault="00494CA3">
      <w:pPr>
        <w:pStyle w:val="Section"/>
        <w:rPr>
          <w:color w:val="000000"/>
        </w:rPr>
      </w:pPr>
      <w:r>
        <w:rPr>
          <w:color w:val="000000"/>
        </w:rPr>
        <w:tab/>
        <w:t>(2)</w:t>
      </w:r>
      <w:r>
        <w:rPr>
          <w:color w:val="000000"/>
        </w:rPr>
        <w:tab/>
        <w:t>Subsection (1) does not apply if there is not a current certificate as to title for the lot.</w:t>
      </w:r>
    </w:p>
    <w:p w:rsidR="00494CA3" w:rsidRDefault="00494CA3">
      <w:pPr>
        <w:pStyle w:val="Section"/>
        <w:rPr>
          <w:color w:val="000000"/>
        </w:rPr>
      </w:pPr>
      <w:r>
        <w:rPr>
          <w:color w:val="000000"/>
        </w:rPr>
        <w:tab/>
        <w:t>(3)</w:t>
      </w:r>
      <w:r>
        <w:rPr>
          <w:color w:val="000000"/>
        </w:rPr>
        <w:tab/>
        <w:t>A certificate as to title need not be lodged if the lot is to receive the benefit of a covenant or the benefit of an easement.</w:t>
      </w:r>
    </w:p>
    <w:p w:rsidR="00494CA3" w:rsidRDefault="00494CA3">
      <w:pPr>
        <w:pStyle w:val="Section"/>
        <w:rPr>
          <w:color w:val="000000"/>
        </w:rPr>
      </w:pPr>
      <w:r>
        <w:rPr>
          <w:color w:val="000000"/>
        </w:rPr>
        <w:tab/>
        <w:t>(4)</w:t>
      </w:r>
      <w:r>
        <w:rPr>
          <w:color w:val="000000"/>
        </w:rPr>
        <w:tab/>
        <w:t>A certificate as to title need not be lodged with any of the following:</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request to register a writ of execution or any other court order;</w:t>
      </w:r>
    </w:p>
    <w:p w:rsidR="00494CA3" w:rsidRDefault="00494CA3">
      <w:pPr>
        <w:pStyle w:val="Section"/>
        <w:ind w:left="1440" w:hanging="720"/>
        <w:rPr>
          <w:color w:val="000000"/>
        </w:rPr>
      </w:pPr>
      <w:r>
        <w:rPr>
          <w:color w:val="000000"/>
        </w:rPr>
        <w:t>(b)</w:t>
      </w:r>
      <w:r>
        <w:rPr>
          <w:color w:val="000000"/>
        </w:rPr>
        <w:tab/>
      </w:r>
      <w:proofErr w:type="gramStart"/>
      <w:r>
        <w:rPr>
          <w:color w:val="000000"/>
        </w:rPr>
        <w:t>a</w:t>
      </w:r>
      <w:proofErr w:type="gramEnd"/>
      <w:r>
        <w:rPr>
          <w:color w:val="000000"/>
        </w:rPr>
        <w:t xml:space="preserve"> transfer in pursuance of a writ of execution;</w:t>
      </w:r>
    </w:p>
    <w:p w:rsidR="00494CA3" w:rsidRDefault="00494CA3">
      <w:pPr>
        <w:pStyle w:val="Section"/>
        <w:ind w:left="1440" w:hanging="720"/>
        <w:rPr>
          <w:color w:val="000000"/>
        </w:rPr>
      </w:pPr>
      <w:r>
        <w:rPr>
          <w:color w:val="000000"/>
        </w:rPr>
        <w:t>(c)</w:t>
      </w:r>
      <w:r>
        <w:rPr>
          <w:color w:val="000000"/>
        </w:rPr>
        <w:tab/>
      </w:r>
      <w:proofErr w:type="gramStart"/>
      <w:r>
        <w:rPr>
          <w:color w:val="000000"/>
        </w:rPr>
        <w:t>a</w:t>
      </w:r>
      <w:proofErr w:type="gramEnd"/>
      <w:r>
        <w:rPr>
          <w:color w:val="000000"/>
        </w:rPr>
        <w:t xml:space="preserve"> transfer in pursuance of a statutory charge;</w:t>
      </w:r>
    </w:p>
    <w:p w:rsidR="00494CA3" w:rsidRDefault="00494CA3">
      <w:pPr>
        <w:pStyle w:val="Section"/>
        <w:ind w:left="1440" w:hanging="720"/>
        <w:rPr>
          <w:color w:val="000000"/>
        </w:rPr>
      </w:pPr>
      <w:r>
        <w:rPr>
          <w:color w:val="000000"/>
        </w:rPr>
        <w:t>(d)</w:t>
      </w:r>
      <w:r>
        <w:rPr>
          <w:color w:val="000000"/>
        </w:rPr>
        <w:tab/>
      </w:r>
      <w:proofErr w:type="gramStart"/>
      <w:r>
        <w:rPr>
          <w:color w:val="000000"/>
        </w:rPr>
        <w:t>a</w:t>
      </w:r>
      <w:proofErr w:type="gramEnd"/>
      <w:r>
        <w:rPr>
          <w:color w:val="000000"/>
        </w:rPr>
        <w:t xml:space="preserve"> transfer in pursuance of a court order;</w:t>
      </w:r>
    </w:p>
    <w:p w:rsidR="00494CA3" w:rsidRDefault="00494CA3">
      <w:pPr>
        <w:pStyle w:val="Section"/>
        <w:ind w:left="1440" w:hanging="720"/>
        <w:rPr>
          <w:color w:val="000000"/>
        </w:rPr>
      </w:pPr>
      <w:r>
        <w:rPr>
          <w:color w:val="000000"/>
        </w:rPr>
        <w:t>(e)</w:t>
      </w:r>
      <w:r>
        <w:rPr>
          <w:color w:val="000000"/>
        </w:rPr>
        <w:tab/>
      </w:r>
      <w:proofErr w:type="gramStart"/>
      <w:r>
        <w:rPr>
          <w:color w:val="000000"/>
        </w:rPr>
        <w:t>a</w:t>
      </w:r>
      <w:proofErr w:type="gramEnd"/>
      <w:r>
        <w:rPr>
          <w:color w:val="000000"/>
        </w:rPr>
        <w:t xml:space="preserve"> caveat;</w:t>
      </w:r>
    </w:p>
    <w:p w:rsidR="00494CA3" w:rsidRDefault="00494CA3">
      <w:pPr>
        <w:pStyle w:val="Section"/>
        <w:ind w:left="1440" w:hanging="720"/>
        <w:rPr>
          <w:color w:val="000000"/>
        </w:rPr>
      </w:pPr>
      <w:r>
        <w:rPr>
          <w:color w:val="000000"/>
        </w:rPr>
        <w:t>(f)</w:t>
      </w:r>
      <w:r>
        <w:rPr>
          <w:color w:val="000000"/>
        </w:rPr>
        <w:tab/>
      </w:r>
      <w:proofErr w:type="gramStart"/>
      <w:r>
        <w:rPr>
          <w:color w:val="000000"/>
        </w:rPr>
        <w:t>a</w:t>
      </w:r>
      <w:proofErr w:type="gramEnd"/>
      <w:r>
        <w:rPr>
          <w:color w:val="000000"/>
        </w:rPr>
        <w:t xml:space="preserve"> statutory charge;</w:t>
      </w:r>
    </w:p>
    <w:p w:rsidR="00494CA3" w:rsidRDefault="00494CA3">
      <w:pPr>
        <w:pStyle w:val="Section"/>
        <w:ind w:left="1440" w:hanging="720"/>
        <w:rPr>
          <w:color w:val="000000"/>
        </w:rPr>
      </w:pPr>
      <w:r>
        <w:rPr>
          <w:color w:val="000000"/>
        </w:rPr>
        <w:t>(g)</w:t>
      </w:r>
      <w:r>
        <w:rPr>
          <w:color w:val="000000"/>
        </w:rPr>
        <w:tab/>
      </w:r>
      <w:proofErr w:type="gramStart"/>
      <w:r>
        <w:rPr>
          <w:color w:val="000000"/>
        </w:rPr>
        <w:t>a</w:t>
      </w:r>
      <w:proofErr w:type="gramEnd"/>
      <w:r>
        <w:rPr>
          <w:color w:val="000000"/>
        </w:rPr>
        <w:t xml:space="preserve"> statutory vesting under section 64;</w:t>
      </w:r>
    </w:p>
    <w:p w:rsidR="00494CA3" w:rsidRDefault="00494CA3">
      <w:pPr>
        <w:pStyle w:val="Section"/>
        <w:ind w:left="1440" w:hanging="720"/>
        <w:rPr>
          <w:color w:val="000000"/>
        </w:rPr>
      </w:pPr>
      <w:r>
        <w:rPr>
          <w:color w:val="000000"/>
        </w:rPr>
        <w:t>(h)</w:t>
      </w:r>
      <w:r>
        <w:rPr>
          <w:color w:val="000000"/>
        </w:rPr>
        <w:tab/>
      </w:r>
      <w:proofErr w:type="gramStart"/>
      <w:r>
        <w:rPr>
          <w:color w:val="000000"/>
        </w:rPr>
        <w:t>an</w:t>
      </w:r>
      <w:proofErr w:type="gramEnd"/>
      <w:r>
        <w:rPr>
          <w:color w:val="000000"/>
        </w:rPr>
        <w:t xml:space="preserve"> instrument of a class of instruments that the Registrar-General's directions have dispensed with production of the certificate as to title;</w:t>
      </w:r>
    </w:p>
    <w:p w:rsidR="00494CA3" w:rsidRDefault="00494CA3">
      <w:pPr>
        <w:pStyle w:val="Section"/>
        <w:ind w:left="1440" w:hanging="720"/>
        <w:rPr>
          <w:color w:val="000000"/>
        </w:rPr>
      </w:pPr>
      <w:r>
        <w:rPr>
          <w:color w:val="000000"/>
        </w:rPr>
        <w:t>(j)</w:t>
      </w:r>
      <w:r>
        <w:rPr>
          <w:color w:val="000000"/>
        </w:rPr>
        <w:tab/>
      </w:r>
      <w:proofErr w:type="gramStart"/>
      <w:r>
        <w:rPr>
          <w:color w:val="000000"/>
        </w:rPr>
        <w:t>an</w:t>
      </w:r>
      <w:proofErr w:type="gramEnd"/>
      <w:r>
        <w:rPr>
          <w:color w:val="000000"/>
        </w:rPr>
        <w:t xml:space="preserve"> instrument that the Registrar-General has dispensed with production of the certificate as to title.</w:t>
      </w:r>
    </w:p>
    <w:p w:rsidR="00494CA3" w:rsidRDefault="00494CA3">
      <w:pPr>
        <w:pStyle w:val="NewSectionHeading"/>
        <w:numPr>
          <w:ilvl w:val="0"/>
          <w:numId w:val="0"/>
        </w:numPr>
        <w:ind w:left="720" w:hanging="720"/>
        <w:rPr>
          <w:color w:val="000000"/>
        </w:rPr>
      </w:pPr>
      <w:bookmarkStart w:id="200" w:name="_Hlk47168893"/>
      <w:r>
        <w:rPr>
          <w:color w:val="000000"/>
        </w:rPr>
        <w:t>154</w:t>
      </w:r>
      <w:bookmarkEnd w:id="200"/>
      <w:r>
        <w:rPr>
          <w:color w:val="000000"/>
        </w:rPr>
        <w:t>.</w:t>
      </w:r>
      <w:r>
        <w:rPr>
          <w:color w:val="000000"/>
        </w:rPr>
        <w:tab/>
        <w:t>Correcting unregistered instruments</w:t>
      </w:r>
    </w:p>
    <w:p w:rsidR="00494CA3" w:rsidRDefault="00494CA3">
      <w:pPr>
        <w:pStyle w:val="Section"/>
        <w:rPr>
          <w:color w:val="000000"/>
        </w:rPr>
      </w:pPr>
      <w:r>
        <w:rPr>
          <w:color w:val="000000"/>
        </w:rPr>
        <w:tab/>
        <w:t>(1)</w:t>
      </w:r>
      <w:r>
        <w:rPr>
          <w:color w:val="000000"/>
        </w:rPr>
        <w:tab/>
        <w:t>The Registrar-General may correct an obvious error in a plan of survey that is lodged by –</w:t>
      </w:r>
    </w:p>
    <w:p w:rsidR="00494CA3" w:rsidRDefault="00494CA3">
      <w:pPr>
        <w:pStyle w:val="Section"/>
        <w:ind w:left="1440" w:hanging="720"/>
        <w:rPr>
          <w:color w:val="000000"/>
        </w:rPr>
      </w:pPr>
      <w:r>
        <w:rPr>
          <w:color w:val="000000"/>
        </w:rPr>
        <w:lastRenderedPageBreak/>
        <w:t>(a)</w:t>
      </w:r>
      <w:r>
        <w:rPr>
          <w:color w:val="000000"/>
        </w:rPr>
        <w:tab/>
      </w:r>
      <w:proofErr w:type="gramStart"/>
      <w:r>
        <w:rPr>
          <w:color w:val="000000"/>
        </w:rPr>
        <w:t>drawing</w:t>
      </w:r>
      <w:proofErr w:type="gramEnd"/>
      <w:r>
        <w:rPr>
          <w:color w:val="000000"/>
        </w:rPr>
        <w:t xml:space="preserve"> a line through the error without making the original words illegible;</w:t>
      </w:r>
    </w:p>
    <w:p w:rsidR="00494CA3" w:rsidRDefault="00494CA3">
      <w:pPr>
        <w:pStyle w:val="Section"/>
        <w:ind w:left="1440" w:hanging="720"/>
        <w:rPr>
          <w:color w:val="000000"/>
        </w:rPr>
      </w:pPr>
      <w:r>
        <w:rPr>
          <w:color w:val="000000"/>
        </w:rPr>
        <w:t>(b)</w:t>
      </w:r>
      <w:r>
        <w:rPr>
          <w:color w:val="000000"/>
        </w:rPr>
        <w:tab/>
      </w:r>
      <w:proofErr w:type="gramStart"/>
      <w:r>
        <w:rPr>
          <w:color w:val="000000"/>
        </w:rPr>
        <w:t>including</w:t>
      </w:r>
      <w:proofErr w:type="gramEnd"/>
      <w:r>
        <w:rPr>
          <w:color w:val="000000"/>
        </w:rPr>
        <w:t xml:space="preserve"> the correct information; and</w:t>
      </w:r>
    </w:p>
    <w:p w:rsidR="00494CA3" w:rsidRDefault="00494CA3">
      <w:pPr>
        <w:pStyle w:val="Section"/>
        <w:ind w:left="1440" w:hanging="720"/>
        <w:rPr>
          <w:color w:val="000000"/>
        </w:rPr>
      </w:pPr>
      <w:r>
        <w:rPr>
          <w:color w:val="000000"/>
        </w:rPr>
        <w:t>(c)</w:t>
      </w:r>
      <w:r>
        <w:rPr>
          <w:color w:val="000000"/>
        </w:rPr>
        <w:tab/>
      </w:r>
      <w:proofErr w:type="gramStart"/>
      <w:r>
        <w:rPr>
          <w:color w:val="000000"/>
        </w:rPr>
        <w:t>dating</w:t>
      </w:r>
      <w:proofErr w:type="gramEnd"/>
      <w:r>
        <w:rPr>
          <w:color w:val="000000"/>
        </w:rPr>
        <w:t xml:space="preserve"> and initialling the correction.</w:t>
      </w:r>
    </w:p>
    <w:p w:rsidR="00494CA3" w:rsidRDefault="00494CA3">
      <w:pPr>
        <w:pStyle w:val="Section"/>
        <w:rPr>
          <w:color w:val="000000"/>
        </w:rPr>
      </w:pPr>
      <w:r>
        <w:rPr>
          <w:color w:val="000000"/>
        </w:rPr>
        <w:tab/>
        <w:t>(2)</w:t>
      </w:r>
      <w:r>
        <w:rPr>
          <w:color w:val="000000"/>
        </w:rPr>
        <w:tab/>
        <w:t>The Registrar-General may correct an obvious error in an instrument that is lodged (other than a plan of survey) by noting the correction on the instrument.</w:t>
      </w:r>
    </w:p>
    <w:p w:rsidR="00494CA3" w:rsidRDefault="00494CA3">
      <w:pPr>
        <w:pStyle w:val="Section"/>
        <w:rPr>
          <w:color w:val="000000"/>
        </w:rPr>
      </w:pPr>
      <w:r>
        <w:rPr>
          <w:color w:val="000000"/>
        </w:rPr>
        <w:tab/>
        <w:t>(3)</w:t>
      </w:r>
      <w:r>
        <w:rPr>
          <w:color w:val="000000"/>
        </w:rPr>
        <w:tab/>
        <w:t>The Registrar-General may correct an obvious error in an instrument that is lodged only if the Registrar-General is satisfied that the instrument is incorrect and the correction will not prejudice the rights of a person.</w:t>
      </w:r>
    </w:p>
    <w:p w:rsidR="00494CA3" w:rsidRDefault="00494CA3">
      <w:pPr>
        <w:pStyle w:val="Section"/>
        <w:rPr>
          <w:color w:val="000000"/>
        </w:rPr>
      </w:pPr>
      <w:r>
        <w:rPr>
          <w:color w:val="000000"/>
        </w:rPr>
        <w:tab/>
        <w:t>(4)</w:t>
      </w:r>
      <w:r>
        <w:rPr>
          <w:color w:val="000000"/>
        </w:rPr>
        <w:tab/>
        <w:t>An instrument corrected by the Registrar-General under this section has the same effect as if the relevant error had not been made.</w:t>
      </w:r>
    </w:p>
    <w:p w:rsidR="00494CA3" w:rsidRDefault="00494CA3">
      <w:pPr>
        <w:pStyle w:val="NewSectionHeading"/>
        <w:numPr>
          <w:ilvl w:val="0"/>
          <w:numId w:val="0"/>
        </w:numPr>
        <w:ind w:left="720" w:hanging="720"/>
        <w:rPr>
          <w:color w:val="000000"/>
        </w:rPr>
      </w:pPr>
      <w:bookmarkStart w:id="201" w:name="_Ref472345675"/>
      <w:bookmarkStart w:id="202" w:name="_Hlk47168903"/>
      <w:r>
        <w:rPr>
          <w:color w:val="000000"/>
        </w:rPr>
        <w:t>155</w:t>
      </w:r>
      <w:bookmarkEnd w:id="202"/>
      <w:r>
        <w:rPr>
          <w:color w:val="000000"/>
        </w:rPr>
        <w:t>.</w:t>
      </w:r>
      <w:r>
        <w:rPr>
          <w:color w:val="000000"/>
        </w:rPr>
        <w:tab/>
        <w:t>Requisitions</w:t>
      </w:r>
      <w:bookmarkEnd w:id="201"/>
    </w:p>
    <w:p w:rsidR="00494CA3" w:rsidRDefault="00494CA3">
      <w:pPr>
        <w:pStyle w:val="Section"/>
        <w:rPr>
          <w:color w:val="000000"/>
        </w:rPr>
      </w:pPr>
      <w:r>
        <w:rPr>
          <w:color w:val="000000"/>
        </w:rPr>
        <w:tab/>
        <w:t>(1)</w:t>
      </w:r>
      <w:r>
        <w:rPr>
          <w:color w:val="000000"/>
        </w:rPr>
        <w:tab/>
        <w:t>The Registrar-General may, by written notice given to a person who has lodged or deposited an instrument or other document, require the person –</w:t>
      </w:r>
    </w:p>
    <w:p w:rsidR="00494CA3" w:rsidRDefault="00494CA3">
      <w:pPr>
        <w:pStyle w:val="Section"/>
        <w:ind w:left="1440" w:hanging="720"/>
        <w:rPr>
          <w:color w:val="000000"/>
        </w:rPr>
      </w:pPr>
      <w:r>
        <w:rPr>
          <w:color w:val="000000"/>
        </w:rPr>
        <w:t>(a)</w:t>
      </w:r>
      <w:r>
        <w:rPr>
          <w:color w:val="000000"/>
        </w:rPr>
        <w:tab/>
      </w:r>
      <w:proofErr w:type="gramStart"/>
      <w:r>
        <w:rPr>
          <w:color w:val="000000"/>
        </w:rPr>
        <w:t>to</w:t>
      </w:r>
      <w:proofErr w:type="gramEnd"/>
      <w:r>
        <w:rPr>
          <w:color w:val="000000"/>
        </w:rPr>
        <w:t xml:space="preserve"> re-execute, complete or correct the instrument or document if it appears to the Registrar-General to be wrong, incomplete or defective; or</w:t>
      </w:r>
    </w:p>
    <w:p w:rsidR="00494CA3" w:rsidRDefault="00494CA3">
      <w:pPr>
        <w:pStyle w:val="Section"/>
        <w:ind w:left="1440" w:hanging="720"/>
        <w:rPr>
          <w:color w:val="000000"/>
        </w:rPr>
      </w:pPr>
      <w:r>
        <w:rPr>
          <w:color w:val="000000"/>
        </w:rPr>
        <w:t>(b)</w:t>
      </w:r>
      <w:r>
        <w:rPr>
          <w:color w:val="000000"/>
        </w:rPr>
        <w:tab/>
      </w:r>
      <w:proofErr w:type="gramStart"/>
      <w:r>
        <w:rPr>
          <w:color w:val="000000"/>
        </w:rPr>
        <w:t>to</w:t>
      </w:r>
      <w:proofErr w:type="gramEnd"/>
      <w:r>
        <w:rPr>
          <w:color w:val="000000"/>
        </w:rPr>
        <w:t xml:space="preserve"> produce to the Registrar-General specified information, or deposit a specified instrument or document, in support of the person's application to register the instrument.</w:t>
      </w:r>
    </w:p>
    <w:p w:rsidR="00494CA3" w:rsidRDefault="00494CA3">
      <w:pPr>
        <w:pStyle w:val="Section"/>
        <w:rPr>
          <w:color w:val="000000"/>
        </w:rPr>
      </w:pPr>
      <w:r>
        <w:rPr>
          <w:color w:val="000000"/>
        </w:rPr>
        <w:tab/>
        <w:t>(2)</w:t>
      </w:r>
      <w:r>
        <w:rPr>
          <w:color w:val="000000"/>
        </w:rPr>
        <w:tab/>
        <w:t>The Registrar-General may require the instrument, document or information to be verified by statutory declaration or affidavit.</w:t>
      </w:r>
    </w:p>
    <w:p w:rsidR="00494CA3" w:rsidRDefault="00494CA3">
      <w:pPr>
        <w:pStyle w:val="Section"/>
        <w:rPr>
          <w:color w:val="000000"/>
        </w:rPr>
      </w:pPr>
      <w:r>
        <w:rPr>
          <w:color w:val="000000"/>
        </w:rPr>
        <w:tab/>
        <w:t>(3)</w:t>
      </w:r>
      <w:r>
        <w:rPr>
          <w:color w:val="000000"/>
        </w:rPr>
        <w:tab/>
        <w:t>The notice may specify when, and the place where, it must be complied with.</w:t>
      </w:r>
    </w:p>
    <w:p w:rsidR="00494CA3" w:rsidRDefault="00494CA3">
      <w:pPr>
        <w:pStyle w:val="Section"/>
        <w:rPr>
          <w:color w:val="000000"/>
        </w:rPr>
      </w:pPr>
      <w:r>
        <w:rPr>
          <w:color w:val="000000"/>
        </w:rPr>
        <w:tab/>
        <w:t>(4)</w:t>
      </w:r>
      <w:r>
        <w:rPr>
          <w:color w:val="000000"/>
        </w:rPr>
        <w:tab/>
        <w:t>The Registrar-General may extend the time for complying with the notice.</w:t>
      </w:r>
    </w:p>
    <w:p w:rsidR="00494CA3" w:rsidRDefault="00494CA3">
      <w:pPr>
        <w:pStyle w:val="Section"/>
        <w:rPr>
          <w:color w:val="000000"/>
        </w:rPr>
      </w:pPr>
      <w:r>
        <w:rPr>
          <w:color w:val="000000"/>
        </w:rPr>
        <w:tab/>
        <w:t>(5)</w:t>
      </w:r>
      <w:r>
        <w:rPr>
          <w:color w:val="000000"/>
        </w:rPr>
        <w:tab/>
        <w:t>The Registrar-General may refuse to deal with the instrument or document lodged or deposited by the person (and any instrument that depends on it for registration) until the person complies with the notice.</w:t>
      </w:r>
    </w:p>
    <w:p w:rsidR="00494CA3" w:rsidRDefault="00494CA3">
      <w:pPr>
        <w:pStyle w:val="NewSectionHeading"/>
        <w:numPr>
          <w:ilvl w:val="0"/>
          <w:numId w:val="0"/>
        </w:numPr>
        <w:ind w:left="720" w:hanging="720"/>
        <w:rPr>
          <w:color w:val="000000"/>
        </w:rPr>
      </w:pPr>
      <w:bookmarkStart w:id="203" w:name="_Hlk47168915"/>
      <w:r>
        <w:rPr>
          <w:color w:val="000000"/>
        </w:rPr>
        <w:lastRenderedPageBreak/>
        <w:t>156</w:t>
      </w:r>
      <w:bookmarkEnd w:id="203"/>
      <w:r>
        <w:rPr>
          <w:color w:val="000000"/>
        </w:rPr>
        <w:t>.</w:t>
      </w:r>
      <w:r>
        <w:rPr>
          <w:color w:val="000000"/>
        </w:rPr>
        <w:tab/>
        <w:t>Rejecting instrument for failure to comply with requisition</w:t>
      </w:r>
    </w:p>
    <w:p w:rsidR="00494CA3" w:rsidRDefault="00494CA3">
      <w:pPr>
        <w:pStyle w:val="Section"/>
        <w:rPr>
          <w:color w:val="000000"/>
        </w:rPr>
      </w:pPr>
      <w:r>
        <w:rPr>
          <w:color w:val="000000"/>
        </w:rPr>
        <w:tab/>
        <w:t>(1)</w:t>
      </w:r>
      <w:r>
        <w:rPr>
          <w:color w:val="000000"/>
        </w:rPr>
        <w:tab/>
        <w:t xml:space="preserve">If a notice under section 155 is not </w:t>
      </w:r>
      <w:proofErr w:type="gramStart"/>
      <w:r>
        <w:rPr>
          <w:color w:val="000000"/>
        </w:rPr>
        <w:t>complied</w:t>
      </w:r>
      <w:proofErr w:type="gramEnd"/>
      <w:r>
        <w:rPr>
          <w:color w:val="000000"/>
        </w:rPr>
        <w:t xml:space="preserve"> with by a person within the time specified or extended by the Registrar-General, the Registrar-General may reject the instrument or document to which the notice relates and any instrument that depends on it for registration.</w:t>
      </w:r>
    </w:p>
    <w:p w:rsidR="00494CA3" w:rsidRDefault="00494CA3">
      <w:pPr>
        <w:pStyle w:val="Section"/>
        <w:rPr>
          <w:color w:val="000000"/>
        </w:rPr>
      </w:pPr>
      <w:r>
        <w:rPr>
          <w:color w:val="000000"/>
        </w:rPr>
        <w:tab/>
        <w:t>(2)</w:t>
      </w:r>
      <w:r>
        <w:rPr>
          <w:color w:val="000000"/>
        </w:rPr>
        <w:tab/>
        <w:t>An instrument rejected under subsection (1) loses its priority under section 181 and must be returned by the Registrar-General to the person who lodged it.</w:t>
      </w:r>
    </w:p>
    <w:p w:rsidR="00494CA3" w:rsidRDefault="00494CA3">
      <w:pPr>
        <w:pStyle w:val="Section"/>
        <w:rPr>
          <w:color w:val="000000"/>
        </w:rPr>
      </w:pPr>
      <w:r>
        <w:rPr>
          <w:color w:val="000000"/>
        </w:rPr>
        <w:tab/>
        <w:t>(3)</w:t>
      </w:r>
      <w:r>
        <w:rPr>
          <w:color w:val="000000"/>
        </w:rPr>
        <w:tab/>
        <w:t>A memorandum recording the rejection of an instrument under subsection (1) may be endorsed on the rejected instrument or in a separate record kept in the Land Titles Office.</w:t>
      </w:r>
    </w:p>
    <w:p w:rsidR="00494CA3" w:rsidRDefault="00494CA3">
      <w:pPr>
        <w:pStyle w:val="Section"/>
        <w:rPr>
          <w:color w:val="000000"/>
        </w:rPr>
      </w:pPr>
      <w:r>
        <w:rPr>
          <w:color w:val="000000"/>
        </w:rPr>
        <w:tab/>
        <w:t>(4)</w:t>
      </w:r>
      <w:r>
        <w:rPr>
          <w:color w:val="000000"/>
        </w:rPr>
        <w:tab/>
        <w:t>This section does not prevent a rejected instrument being re-lodged after the notice has been complied with.</w:t>
      </w:r>
    </w:p>
    <w:p w:rsidR="00494CA3" w:rsidRDefault="00494CA3">
      <w:pPr>
        <w:pStyle w:val="NewSectionHeading"/>
        <w:numPr>
          <w:ilvl w:val="0"/>
          <w:numId w:val="0"/>
        </w:numPr>
        <w:ind w:left="720" w:hanging="720"/>
        <w:rPr>
          <w:color w:val="000000"/>
        </w:rPr>
      </w:pPr>
      <w:bookmarkStart w:id="204" w:name="_Ref472345833"/>
      <w:bookmarkStart w:id="205" w:name="_Hlk47168923"/>
      <w:r>
        <w:rPr>
          <w:color w:val="000000"/>
        </w:rPr>
        <w:t>157</w:t>
      </w:r>
      <w:bookmarkEnd w:id="205"/>
      <w:r>
        <w:rPr>
          <w:color w:val="000000"/>
        </w:rPr>
        <w:t>.</w:t>
      </w:r>
      <w:r>
        <w:rPr>
          <w:color w:val="000000"/>
        </w:rPr>
        <w:tab/>
        <w:t>Withdrawing lodged instrument before registration</w:t>
      </w:r>
      <w:bookmarkEnd w:id="204"/>
    </w:p>
    <w:p w:rsidR="00494CA3" w:rsidRDefault="00494CA3" w:rsidP="007A0D37">
      <w:pPr>
        <w:pStyle w:val="Section"/>
        <w:keepNext/>
        <w:rPr>
          <w:color w:val="000000"/>
        </w:rPr>
      </w:pPr>
      <w:r>
        <w:rPr>
          <w:color w:val="000000"/>
        </w:rPr>
        <w:tab/>
        <w:t>(1)</w:t>
      </w:r>
      <w:r>
        <w:rPr>
          <w:color w:val="000000"/>
        </w:rPr>
        <w:tab/>
        <w:t>The Registrar-General may withdraw an instrument or permit an instrument to be withdrawn if satisfied that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order in which the instrument has been lodged in relation to other instruments will not give effect to the intention expressed in it or a related instrument;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instrument should not have been lodged. </w:t>
      </w:r>
    </w:p>
    <w:p w:rsidR="00494CA3" w:rsidRDefault="00494CA3">
      <w:pPr>
        <w:pStyle w:val="Section"/>
        <w:rPr>
          <w:color w:val="000000"/>
        </w:rPr>
      </w:pPr>
      <w:r>
        <w:rPr>
          <w:color w:val="000000"/>
        </w:rPr>
        <w:tab/>
        <w:t>(2)</w:t>
      </w:r>
      <w:r>
        <w:rPr>
          <w:color w:val="000000"/>
        </w:rPr>
        <w:tab/>
        <w:t>An instrument that is withdrawn under subsection (1) remains in the Land Titles Office unless the instrument is an instrument that should not have been lodged.</w:t>
      </w:r>
    </w:p>
    <w:p w:rsidR="00494CA3" w:rsidRDefault="00494CA3">
      <w:pPr>
        <w:pStyle w:val="Section"/>
        <w:rPr>
          <w:color w:val="000000"/>
        </w:rPr>
      </w:pPr>
      <w:r>
        <w:rPr>
          <w:color w:val="000000"/>
        </w:rPr>
        <w:tab/>
        <w:t>(3)</w:t>
      </w:r>
      <w:r>
        <w:rPr>
          <w:color w:val="000000"/>
        </w:rPr>
        <w:tab/>
        <w:t>The Registrar-General may re-lodge an instrument that has been withdrawn by the Registrar-General.</w:t>
      </w:r>
    </w:p>
    <w:p w:rsidR="00494CA3" w:rsidRDefault="00494CA3">
      <w:pPr>
        <w:pStyle w:val="Section"/>
        <w:rPr>
          <w:color w:val="000000"/>
        </w:rPr>
      </w:pPr>
      <w:r>
        <w:rPr>
          <w:color w:val="000000"/>
        </w:rPr>
        <w:tab/>
        <w:t>(4)</w:t>
      </w:r>
      <w:r>
        <w:rPr>
          <w:color w:val="000000"/>
        </w:rPr>
        <w:tab/>
        <w:t xml:space="preserve">On receiving a written application, the Registrar-General may </w:t>
      </w:r>
      <w:r w:rsidR="00235867">
        <w:rPr>
          <w:color w:val="000000"/>
        </w:rPr>
        <w:br/>
      </w:r>
      <w:r>
        <w:rPr>
          <w:color w:val="000000"/>
        </w:rPr>
        <w:t>re-lodge an instrument that the Registrar-General has permitted to be withdrawn.</w:t>
      </w:r>
    </w:p>
    <w:p w:rsidR="00494CA3" w:rsidRDefault="00494CA3">
      <w:pPr>
        <w:pStyle w:val="Section"/>
        <w:rPr>
          <w:color w:val="000000"/>
        </w:rPr>
      </w:pPr>
      <w:r>
        <w:rPr>
          <w:color w:val="000000"/>
        </w:rPr>
        <w:tab/>
        <w:t>(5)</w:t>
      </w:r>
      <w:r>
        <w:rPr>
          <w:color w:val="000000"/>
        </w:rPr>
        <w:tab/>
        <w:t>An instrument withdrawn under subsection (1) loses its priority and is taken to have been lodged on the date and at the time endorsed on it by the Registrar-General at the time it is re-lodged.</w:t>
      </w:r>
    </w:p>
    <w:p w:rsidR="00494CA3" w:rsidRDefault="00494CA3">
      <w:pPr>
        <w:pStyle w:val="NewSectionHeading"/>
        <w:numPr>
          <w:ilvl w:val="0"/>
          <w:numId w:val="0"/>
        </w:numPr>
        <w:ind w:left="720" w:hanging="720"/>
        <w:rPr>
          <w:color w:val="000000"/>
        </w:rPr>
      </w:pPr>
      <w:bookmarkStart w:id="206" w:name="_Hlk47168931"/>
      <w:r>
        <w:rPr>
          <w:color w:val="000000"/>
        </w:rPr>
        <w:lastRenderedPageBreak/>
        <w:t>158</w:t>
      </w:r>
      <w:bookmarkEnd w:id="206"/>
      <w:r>
        <w:rPr>
          <w:color w:val="000000"/>
        </w:rPr>
        <w:t>.</w:t>
      </w:r>
      <w:r>
        <w:rPr>
          <w:color w:val="000000"/>
        </w:rPr>
        <w:tab/>
        <w:t>Registrar-General may call in instrument for correction or cancellation</w:t>
      </w:r>
    </w:p>
    <w:p w:rsidR="00494CA3" w:rsidRDefault="00494CA3">
      <w:pPr>
        <w:pStyle w:val="Section"/>
        <w:rPr>
          <w:color w:val="000000"/>
        </w:rPr>
      </w:pPr>
      <w:r>
        <w:rPr>
          <w:color w:val="000000"/>
        </w:rPr>
        <w:tab/>
        <w:t>The Registrar-General may require a person to deposit an instrument for correction or cancellation.</w:t>
      </w:r>
    </w:p>
    <w:p w:rsidR="00494CA3" w:rsidRDefault="00494CA3">
      <w:pPr>
        <w:pStyle w:val="NewSectionHeading"/>
        <w:numPr>
          <w:ilvl w:val="0"/>
          <w:numId w:val="0"/>
        </w:numPr>
        <w:ind w:left="720" w:hanging="720"/>
        <w:rPr>
          <w:color w:val="000000"/>
        </w:rPr>
      </w:pPr>
      <w:bookmarkStart w:id="207" w:name="_Ref434053460"/>
      <w:bookmarkStart w:id="208" w:name="_Hlk47168939"/>
      <w:r>
        <w:rPr>
          <w:color w:val="000000"/>
        </w:rPr>
        <w:t>159</w:t>
      </w:r>
      <w:bookmarkEnd w:id="208"/>
      <w:r>
        <w:rPr>
          <w:color w:val="000000"/>
        </w:rPr>
        <w:t>.</w:t>
      </w:r>
      <w:r>
        <w:rPr>
          <w:color w:val="000000"/>
        </w:rPr>
        <w:tab/>
        <w:t>Execution and proof</w:t>
      </w:r>
      <w:bookmarkEnd w:id="207"/>
    </w:p>
    <w:p w:rsidR="00494CA3" w:rsidRDefault="00494CA3">
      <w:pPr>
        <w:pStyle w:val="Section"/>
        <w:rPr>
          <w:color w:val="000000"/>
        </w:rPr>
      </w:pPr>
      <w:r>
        <w:rPr>
          <w:color w:val="000000"/>
        </w:rPr>
        <w:tab/>
        <w:t>(1)</w:t>
      </w:r>
      <w:r>
        <w:rPr>
          <w:color w:val="000000"/>
        </w:rPr>
        <w:tab/>
        <w:t>For a corporation, an instrument is validly executed if –</w:t>
      </w:r>
    </w:p>
    <w:p w:rsidR="00494CA3" w:rsidRDefault="00494CA3">
      <w:pPr>
        <w:pStyle w:val="Section"/>
        <w:ind w:left="1440" w:hanging="720"/>
        <w:rPr>
          <w:color w:val="000000"/>
        </w:rPr>
      </w:pPr>
      <w:r>
        <w:rPr>
          <w:color w:val="000000"/>
        </w:rPr>
        <w:t>(a)</w:t>
      </w:r>
      <w:r>
        <w:rPr>
          <w:color w:val="000000"/>
        </w:rPr>
        <w:tab/>
      </w:r>
      <w:proofErr w:type="gramStart"/>
      <w:r>
        <w:rPr>
          <w:color w:val="000000"/>
        </w:rPr>
        <w:t>it</w:t>
      </w:r>
      <w:proofErr w:type="gramEnd"/>
      <w:r>
        <w:rPr>
          <w:color w:val="000000"/>
        </w:rPr>
        <w:t xml:space="preserve"> is executed in a way permitted by law;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instrument is sealed with the corporation's seal in accordance with section 48 of the </w:t>
      </w:r>
      <w:r>
        <w:rPr>
          <w:i/>
          <w:color w:val="000000"/>
        </w:rPr>
        <w:t>Law of Property Act</w:t>
      </w:r>
      <w:r>
        <w:rPr>
          <w:color w:val="000000"/>
        </w:rPr>
        <w:t>.</w:t>
      </w:r>
    </w:p>
    <w:p w:rsidR="00494CA3" w:rsidRDefault="00494CA3">
      <w:pPr>
        <w:pStyle w:val="Section"/>
        <w:rPr>
          <w:color w:val="000000"/>
        </w:rPr>
      </w:pPr>
      <w:r>
        <w:rPr>
          <w:color w:val="000000"/>
        </w:rPr>
        <w:tab/>
        <w:t>(2)</w:t>
      </w:r>
      <w:r>
        <w:rPr>
          <w:color w:val="000000"/>
        </w:rPr>
        <w:tab/>
        <w:t>For a natural person, an instrument is validly executed if –</w:t>
      </w:r>
    </w:p>
    <w:p w:rsidR="00494CA3" w:rsidRDefault="00494CA3">
      <w:pPr>
        <w:pStyle w:val="Section"/>
        <w:ind w:left="1440" w:hanging="720"/>
        <w:rPr>
          <w:color w:val="000000"/>
        </w:rPr>
      </w:pPr>
      <w:r>
        <w:rPr>
          <w:color w:val="000000"/>
        </w:rPr>
        <w:t>(a)</w:t>
      </w:r>
      <w:r>
        <w:rPr>
          <w:color w:val="000000"/>
        </w:rPr>
        <w:tab/>
      </w:r>
      <w:proofErr w:type="gramStart"/>
      <w:r>
        <w:rPr>
          <w:color w:val="000000"/>
        </w:rPr>
        <w:t>it</w:t>
      </w:r>
      <w:proofErr w:type="gramEnd"/>
      <w:r>
        <w:rPr>
          <w:color w:val="000000"/>
        </w:rPr>
        <w:t xml:space="preserve"> is executed in a way permitted by law;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execution is witnessed by a person mentioned in Schedule 1.</w:t>
      </w:r>
    </w:p>
    <w:p w:rsidR="00494CA3" w:rsidRDefault="00494CA3">
      <w:pPr>
        <w:pStyle w:val="Section"/>
        <w:rPr>
          <w:color w:val="000000"/>
        </w:rPr>
      </w:pPr>
      <w:r>
        <w:rPr>
          <w:color w:val="000000"/>
        </w:rPr>
        <w:tab/>
        <w:t>(3)</w:t>
      </w:r>
      <w:r>
        <w:rPr>
          <w:color w:val="000000"/>
        </w:rPr>
        <w:tab/>
        <w:t>However, the Registrar-General may, in exceptional circumstances, register an instrument executed by a natural person even though the execution was not witnessed or was not witnessed by a person mentioned in Schedule 1.</w:t>
      </w:r>
    </w:p>
    <w:p w:rsidR="00494CA3" w:rsidRDefault="00494CA3">
      <w:pPr>
        <w:pStyle w:val="Section"/>
        <w:rPr>
          <w:color w:val="000000"/>
        </w:rPr>
      </w:pPr>
      <w:r>
        <w:rPr>
          <w:color w:val="000000"/>
        </w:rPr>
        <w:tab/>
        <w:t>(4)</w:t>
      </w:r>
      <w:r>
        <w:rPr>
          <w:color w:val="000000"/>
        </w:rPr>
        <w:tab/>
        <w:t>The witnessing of an instrument may be proved in any way permitted by law.</w:t>
      </w:r>
    </w:p>
    <w:p w:rsidR="00494CA3" w:rsidRDefault="00494CA3">
      <w:pPr>
        <w:pStyle w:val="NewSectionHeading"/>
        <w:numPr>
          <w:ilvl w:val="0"/>
          <w:numId w:val="0"/>
        </w:numPr>
        <w:ind w:left="720" w:hanging="720"/>
        <w:rPr>
          <w:color w:val="000000"/>
        </w:rPr>
      </w:pPr>
      <w:bookmarkStart w:id="209" w:name="_Ref472347393"/>
      <w:bookmarkStart w:id="210" w:name="_Hlk47168952"/>
      <w:r>
        <w:rPr>
          <w:color w:val="000000"/>
        </w:rPr>
        <w:t>160</w:t>
      </w:r>
      <w:bookmarkEnd w:id="210"/>
      <w:r>
        <w:rPr>
          <w:color w:val="000000"/>
        </w:rPr>
        <w:t>.</w:t>
      </w:r>
      <w:r>
        <w:rPr>
          <w:color w:val="000000"/>
        </w:rPr>
        <w:tab/>
        <w:t>Obligations of witness for natural person</w:t>
      </w:r>
      <w:bookmarkEnd w:id="209"/>
    </w:p>
    <w:p w:rsidR="00494CA3" w:rsidRDefault="00494CA3">
      <w:pPr>
        <w:pStyle w:val="Section"/>
        <w:rPr>
          <w:color w:val="000000"/>
        </w:rPr>
      </w:pPr>
      <w:r>
        <w:rPr>
          <w:color w:val="000000"/>
        </w:rPr>
        <w:tab/>
        <w:t>A person who witnesses an instrument executed by a natural person must –</w:t>
      </w:r>
    </w:p>
    <w:p w:rsidR="00494CA3" w:rsidRDefault="00494CA3">
      <w:pPr>
        <w:pStyle w:val="Section"/>
        <w:ind w:left="1440" w:hanging="720"/>
        <w:rPr>
          <w:color w:val="000000"/>
        </w:rPr>
      </w:pPr>
      <w:r>
        <w:rPr>
          <w:color w:val="000000"/>
        </w:rPr>
        <w:t>(a)</w:t>
      </w:r>
      <w:r>
        <w:rPr>
          <w:color w:val="000000"/>
        </w:rPr>
        <w:tab/>
      </w:r>
      <w:proofErr w:type="gramStart"/>
      <w:r>
        <w:rPr>
          <w:color w:val="000000"/>
        </w:rPr>
        <w:t>first</w:t>
      </w:r>
      <w:proofErr w:type="gramEnd"/>
      <w:r>
        <w:rPr>
          <w:color w:val="000000"/>
        </w:rPr>
        <w:t xml:space="preserve"> take reasonable steps to ensure that the person is the person entitled to sign the instrument;</w:t>
      </w:r>
    </w:p>
    <w:p w:rsidR="00494CA3" w:rsidRDefault="00494CA3">
      <w:pPr>
        <w:pStyle w:val="Section"/>
        <w:ind w:left="1440" w:hanging="720"/>
        <w:rPr>
          <w:color w:val="000000"/>
        </w:rPr>
      </w:pPr>
      <w:r>
        <w:rPr>
          <w:color w:val="000000"/>
        </w:rPr>
        <w:t>(b)</w:t>
      </w:r>
      <w:r>
        <w:rPr>
          <w:color w:val="000000"/>
        </w:rPr>
        <w:tab/>
      </w:r>
      <w:proofErr w:type="gramStart"/>
      <w:r>
        <w:rPr>
          <w:color w:val="000000"/>
        </w:rPr>
        <w:t>have</w:t>
      </w:r>
      <w:proofErr w:type="gramEnd"/>
      <w:r>
        <w:rPr>
          <w:color w:val="000000"/>
        </w:rPr>
        <w:t xml:space="preserve"> the person execute the document in the presence of the person; and</w:t>
      </w:r>
    </w:p>
    <w:p w:rsidR="00494CA3" w:rsidRDefault="00494CA3">
      <w:pPr>
        <w:pStyle w:val="Section"/>
        <w:ind w:left="1440" w:hanging="720"/>
        <w:rPr>
          <w:color w:val="000000"/>
        </w:rPr>
      </w:pPr>
      <w:r>
        <w:rPr>
          <w:color w:val="000000"/>
        </w:rPr>
        <w:t>(c)</w:t>
      </w:r>
      <w:r>
        <w:rPr>
          <w:color w:val="000000"/>
        </w:rPr>
        <w:tab/>
      </w:r>
      <w:proofErr w:type="gramStart"/>
      <w:r>
        <w:rPr>
          <w:color w:val="000000"/>
        </w:rPr>
        <w:t>not</w:t>
      </w:r>
      <w:proofErr w:type="gramEnd"/>
      <w:r>
        <w:rPr>
          <w:color w:val="000000"/>
        </w:rPr>
        <w:t xml:space="preserve"> be a party to the instrument.</w:t>
      </w:r>
    </w:p>
    <w:p w:rsidR="00494CA3" w:rsidRDefault="00494CA3">
      <w:pPr>
        <w:pStyle w:val="NewSectionHeading"/>
        <w:numPr>
          <w:ilvl w:val="0"/>
          <w:numId w:val="0"/>
        </w:numPr>
        <w:ind w:left="720" w:hanging="720"/>
        <w:rPr>
          <w:color w:val="000000"/>
        </w:rPr>
      </w:pPr>
      <w:bookmarkStart w:id="211" w:name="_Hlk47168963"/>
      <w:r>
        <w:rPr>
          <w:color w:val="000000"/>
        </w:rPr>
        <w:t>161</w:t>
      </w:r>
      <w:bookmarkEnd w:id="211"/>
      <w:r>
        <w:rPr>
          <w:color w:val="000000"/>
        </w:rPr>
        <w:t>.</w:t>
      </w:r>
      <w:r>
        <w:rPr>
          <w:color w:val="000000"/>
        </w:rPr>
        <w:tab/>
        <w:t>Substitute instrument</w:t>
      </w:r>
    </w:p>
    <w:p w:rsidR="00494CA3" w:rsidRDefault="00494CA3">
      <w:pPr>
        <w:pStyle w:val="Section"/>
        <w:rPr>
          <w:color w:val="000000"/>
        </w:rPr>
      </w:pPr>
      <w:r>
        <w:rPr>
          <w:color w:val="000000"/>
        </w:rPr>
        <w:tab/>
        <w:t>(1)</w:t>
      </w:r>
      <w:r>
        <w:rPr>
          <w:color w:val="000000"/>
        </w:rPr>
        <w:tab/>
        <w:t>If the Registrar-General is satisfied that a registered instrument has been lost or destroyed, the Registrar-General may issue a substitute instrument.</w:t>
      </w:r>
    </w:p>
    <w:p w:rsidR="00494CA3" w:rsidRDefault="00494CA3">
      <w:pPr>
        <w:pStyle w:val="Section"/>
        <w:rPr>
          <w:color w:val="000000"/>
        </w:rPr>
      </w:pPr>
      <w:r>
        <w:rPr>
          <w:color w:val="000000"/>
        </w:rPr>
        <w:tab/>
        <w:t>(2)</w:t>
      </w:r>
      <w:r>
        <w:rPr>
          <w:color w:val="000000"/>
        </w:rPr>
        <w:tab/>
        <w:t>The Registrar-General may endorse on the substitute instrument –</w:t>
      </w:r>
    </w:p>
    <w:p w:rsidR="00494CA3" w:rsidRDefault="00494CA3">
      <w:pPr>
        <w:pStyle w:val="Section"/>
        <w:ind w:left="1440" w:hanging="720"/>
        <w:rPr>
          <w:color w:val="000000"/>
        </w:rPr>
      </w:pPr>
      <w:r>
        <w:rPr>
          <w:color w:val="000000"/>
        </w:rPr>
        <w:lastRenderedPageBreak/>
        <w:t>(a)</w:t>
      </w:r>
      <w:r>
        <w:rPr>
          <w:color w:val="000000"/>
        </w:rPr>
        <w:tab/>
      </w:r>
      <w:proofErr w:type="gramStart"/>
      <w:r>
        <w:rPr>
          <w:color w:val="000000"/>
        </w:rPr>
        <w:t>that</w:t>
      </w:r>
      <w:proofErr w:type="gramEnd"/>
      <w:r>
        <w:rPr>
          <w:color w:val="000000"/>
        </w:rPr>
        <w:t xml:space="preserve"> the instrument is a substitute replacing a lost or destroyed instrument;</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date that the substitute instrument was issued;</w:t>
      </w:r>
    </w:p>
    <w:p w:rsidR="00494CA3" w:rsidRDefault="00494CA3">
      <w:pPr>
        <w:pStyle w:val="Section"/>
        <w:ind w:left="1440" w:hanging="720"/>
        <w:rPr>
          <w:color w:val="000000"/>
        </w:rPr>
      </w:pPr>
      <w:r>
        <w:rPr>
          <w:color w:val="000000"/>
        </w:rPr>
        <w:t>(c)</w:t>
      </w:r>
      <w:r>
        <w:rPr>
          <w:color w:val="000000"/>
        </w:rPr>
        <w:tab/>
      </w:r>
      <w:proofErr w:type="gramStart"/>
      <w:r>
        <w:rPr>
          <w:color w:val="000000"/>
        </w:rPr>
        <w:t>that</w:t>
      </w:r>
      <w:proofErr w:type="gramEnd"/>
      <w:r>
        <w:rPr>
          <w:color w:val="000000"/>
        </w:rPr>
        <w:t xml:space="preserve"> the substitute instrument is to be used in place of the original instrument;</w:t>
      </w:r>
    </w:p>
    <w:p w:rsidR="00494CA3" w:rsidRDefault="00494CA3">
      <w:pPr>
        <w:pStyle w:val="Section"/>
        <w:ind w:left="1440" w:hanging="720"/>
        <w:rPr>
          <w:color w:val="000000"/>
        </w:rPr>
      </w:pPr>
      <w:r>
        <w:rPr>
          <w:color w:val="000000"/>
        </w:rPr>
        <w:t>(d)</w:t>
      </w:r>
      <w:r>
        <w:rPr>
          <w:color w:val="000000"/>
        </w:rPr>
        <w:tab/>
      </w:r>
      <w:proofErr w:type="gramStart"/>
      <w:r>
        <w:rPr>
          <w:color w:val="000000"/>
        </w:rPr>
        <w:t>the</w:t>
      </w:r>
      <w:proofErr w:type="gramEnd"/>
      <w:r>
        <w:rPr>
          <w:color w:val="000000"/>
        </w:rPr>
        <w:t xml:space="preserve"> location of the original instrument so far as it is known; and</w:t>
      </w:r>
    </w:p>
    <w:p w:rsidR="00494CA3" w:rsidRDefault="00494CA3">
      <w:pPr>
        <w:pStyle w:val="Section"/>
        <w:ind w:left="1440" w:hanging="720"/>
        <w:rPr>
          <w:color w:val="000000"/>
        </w:rPr>
      </w:pPr>
      <w:r>
        <w:rPr>
          <w:color w:val="000000"/>
        </w:rPr>
        <w:t>(e)</w:t>
      </w:r>
      <w:r>
        <w:rPr>
          <w:color w:val="000000"/>
        </w:rPr>
        <w:tab/>
      </w:r>
      <w:proofErr w:type="gramStart"/>
      <w:r>
        <w:rPr>
          <w:color w:val="000000"/>
        </w:rPr>
        <w:t>other</w:t>
      </w:r>
      <w:proofErr w:type="gramEnd"/>
      <w:r>
        <w:rPr>
          <w:color w:val="000000"/>
        </w:rPr>
        <w:t xml:space="preserve"> known circumstances of the loss or destruction.</w:t>
      </w:r>
    </w:p>
    <w:p w:rsidR="00494CA3" w:rsidRDefault="00494CA3">
      <w:pPr>
        <w:pStyle w:val="Section"/>
        <w:rPr>
          <w:color w:val="000000"/>
        </w:rPr>
      </w:pPr>
      <w:r>
        <w:rPr>
          <w:color w:val="000000"/>
        </w:rPr>
        <w:tab/>
        <w:t>(3)</w:t>
      </w:r>
      <w:r>
        <w:rPr>
          <w:color w:val="000000"/>
        </w:rPr>
        <w:tab/>
        <w:t>On issuing the substitute instrument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substitute instrument becomes the registered instrument instead of the original instrument;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substitute instrument has the priority to which the original instrument was entitled.</w:t>
      </w:r>
    </w:p>
    <w:p w:rsidR="00494CA3" w:rsidRDefault="00494CA3">
      <w:pPr>
        <w:pStyle w:val="Section"/>
        <w:rPr>
          <w:color w:val="000000"/>
        </w:rPr>
      </w:pPr>
      <w:r>
        <w:rPr>
          <w:color w:val="000000"/>
        </w:rPr>
        <w:tab/>
        <w:t>(4)</w:t>
      </w:r>
      <w:r>
        <w:rPr>
          <w:color w:val="000000"/>
        </w:rPr>
        <w:tab/>
        <w:t>The Registrar-General must record in the land register that the substitute instrument has been issued and the date it was issued.</w:t>
      </w:r>
    </w:p>
    <w:p w:rsidR="00494CA3" w:rsidRDefault="00494CA3">
      <w:pPr>
        <w:pStyle w:val="NewSectionHeading"/>
        <w:numPr>
          <w:ilvl w:val="0"/>
          <w:numId w:val="0"/>
        </w:numPr>
        <w:ind w:left="720" w:hanging="720"/>
        <w:rPr>
          <w:color w:val="000000"/>
        </w:rPr>
      </w:pPr>
      <w:bookmarkStart w:id="212" w:name="_Hlk47168971"/>
      <w:r>
        <w:rPr>
          <w:color w:val="000000"/>
        </w:rPr>
        <w:t>162</w:t>
      </w:r>
      <w:bookmarkEnd w:id="212"/>
      <w:r>
        <w:rPr>
          <w:color w:val="000000"/>
        </w:rPr>
        <w:t>.</w:t>
      </w:r>
      <w:r>
        <w:rPr>
          <w:color w:val="000000"/>
        </w:rPr>
        <w:tab/>
        <w:t>Dispensing with production of instrument</w:t>
      </w:r>
    </w:p>
    <w:p w:rsidR="00494CA3" w:rsidRDefault="00494CA3">
      <w:pPr>
        <w:pStyle w:val="Section"/>
        <w:rPr>
          <w:color w:val="000000"/>
        </w:rPr>
      </w:pPr>
      <w:r>
        <w:rPr>
          <w:color w:val="000000"/>
        </w:rPr>
        <w:tab/>
        <w:t>(1)</w:t>
      </w:r>
      <w:r>
        <w:rPr>
          <w:color w:val="000000"/>
        </w:rPr>
        <w:tab/>
        <w:t>The Registrar-General may dispense with the production of an instrument.</w:t>
      </w:r>
    </w:p>
    <w:p w:rsidR="00494CA3" w:rsidRDefault="00494CA3">
      <w:pPr>
        <w:pStyle w:val="Section"/>
        <w:rPr>
          <w:color w:val="000000"/>
        </w:rPr>
      </w:pPr>
      <w:r>
        <w:rPr>
          <w:color w:val="000000"/>
        </w:rPr>
        <w:tab/>
        <w:t>(2)</w:t>
      </w:r>
      <w:r>
        <w:rPr>
          <w:color w:val="000000"/>
        </w:rPr>
        <w:tab/>
        <w:t>The Registrar-General may require evidence that a person seeking to deal with a relevant lot is the registered proprietor and that the instrument –</w:t>
      </w:r>
    </w:p>
    <w:p w:rsidR="00494CA3" w:rsidRDefault="00494CA3">
      <w:pPr>
        <w:pStyle w:val="Section"/>
        <w:ind w:left="1440" w:hanging="720"/>
        <w:rPr>
          <w:color w:val="000000"/>
        </w:rPr>
      </w:pPr>
      <w:r>
        <w:rPr>
          <w:color w:val="000000"/>
        </w:rPr>
        <w:t>(a)</w:t>
      </w:r>
      <w:r>
        <w:rPr>
          <w:color w:val="000000"/>
        </w:rPr>
        <w:tab/>
      </w:r>
      <w:proofErr w:type="gramStart"/>
      <w:r>
        <w:rPr>
          <w:color w:val="000000"/>
        </w:rPr>
        <w:t>has</w:t>
      </w:r>
      <w:proofErr w:type="gramEnd"/>
      <w:r>
        <w:rPr>
          <w:color w:val="000000"/>
        </w:rPr>
        <w:t xml:space="preserve"> been lost or no longer exists; and</w:t>
      </w:r>
    </w:p>
    <w:p w:rsidR="00494CA3" w:rsidRDefault="00494CA3">
      <w:pPr>
        <w:pStyle w:val="Section"/>
        <w:ind w:left="1440" w:hanging="720"/>
        <w:rPr>
          <w:color w:val="000000"/>
        </w:rPr>
      </w:pPr>
      <w:r>
        <w:rPr>
          <w:color w:val="000000"/>
        </w:rPr>
        <w:t>(b)</w:t>
      </w:r>
      <w:r>
        <w:rPr>
          <w:color w:val="000000"/>
        </w:rPr>
        <w:tab/>
      </w:r>
      <w:proofErr w:type="gramStart"/>
      <w:r>
        <w:rPr>
          <w:color w:val="000000"/>
        </w:rPr>
        <w:t>is</w:t>
      </w:r>
      <w:proofErr w:type="gramEnd"/>
      <w:r>
        <w:rPr>
          <w:color w:val="000000"/>
        </w:rPr>
        <w:t xml:space="preserve"> not deposited as security or for safe custody.</w:t>
      </w:r>
    </w:p>
    <w:p w:rsidR="00494CA3" w:rsidRDefault="00494CA3">
      <w:pPr>
        <w:pStyle w:val="Section"/>
        <w:rPr>
          <w:color w:val="000000"/>
        </w:rPr>
      </w:pPr>
      <w:r>
        <w:rPr>
          <w:color w:val="000000"/>
        </w:rPr>
        <w:tab/>
        <w:t>(3)</w:t>
      </w:r>
      <w:r>
        <w:rPr>
          <w:color w:val="000000"/>
        </w:rPr>
        <w:tab/>
        <w:t>The Registrar-General must record in the land register that production of the instrument has been dispensed with and the date production of it was dispensed with.</w:t>
      </w:r>
    </w:p>
    <w:p w:rsidR="00494CA3" w:rsidRDefault="00494CA3">
      <w:pPr>
        <w:pStyle w:val="NewSectionHeading"/>
        <w:numPr>
          <w:ilvl w:val="0"/>
          <w:numId w:val="0"/>
        </w:numPr>
        <w:ind w:left="720" w:hanging="720"/>
        <w:rPr>
          <w:color w:val="000000"/>
        </w:rPr>
      </w:pPr>
      <w:bookmarkStart w:id="213" w:name="_Hlk47168979"/>
      <w:r>
        <w:rPr>
          <w:color w:val="000000"/>
        </w:rPr>
        <w:t>163</w:t>
      </w:r>
      <w:bookmarkEnd w:id="213"/>
      <w:r>
        <w:rPr>
          <w:color w:val="000000"/>
        </w:rPr>
        <w:t>.</w:t>
      </w:r>
      <w:r>
        <w:rPr>
          <w:color w:val="000000"/>
        </w:rPr>
        <w:tab/>
        <w:t>Requiring plan of survey to be lodged</w:t>
      </w:r>
    </w:p>
    <w:p w:rsidR="00494CA3" w:rsidRDefault="00494CA3">
      <w:pPr>
        <w:pStyle w:val="Section"/>
        <w:rPr>
          <w:color w:val="000000"/>
        </w:rPr>
      </w:pPr>
      <w:r>
        <w:rPr>
          <w:color w:val="000000"/>
        </w:rPr>
        <w:tab/>
        <w:t>(1)</w:t>
      </w:r>
      <w:r>
        <w:rPr>
          <w:color w:val="000000"/>
        </w:rPr>
        <w:tab/>
        <w:t>Subject to section 66, the Registrar-General may require a registered proprietor of a lot who proposes to transfer, lease or otherwise deal with all or part of the lot to lodge a plan, map or diagram if the Registrar considers that the plan, map or diagram</w:t>
      </w:r>
      <w:r>
        <w:rPr>
          <w:snapToGrid w:val="0"/>
          <w:color w:val="000000"/>
          <w:lang w:val="en-US" w:eastAsia="en-US"/>
        </w:rPr>
        <w:t xml:space="preserve"> is necessary or desirable for the purpose of registering or recording the dealing</w:t>
      </w:r>
      <w:r>
        <w:rPr>
          <w:color w:val="000000"/>
        </w:rPr>
        <w:t>.</w:t>
      </w:r>
    </w:p>
    <w:p w:rsidR="00494CA3" w:rsidRDefault="00494CA3">
      <w:pPr>
        <w:pStyle w:val="Section"/>
        <w:rPr>
          <w:snapToGrid w:val="0"/>
          <w:color w:val="000000"/>
          <w:lang w:val="en-US" w:eastAsia="en-US"/>
        </w:rPr>
      </w:pPr>
      <w:r>
        <w:rPr>
          <w:snapToGrid w:val="0"/>
          <w:color w:val="000000"/>
          <w:lang w:val="en-US" w:eastAsia="en-US"/>
        </w:rPr>
        <w:lastRenderedPageBreak/>
        <w:tab/>
        <w:t>(2)</w:t>
      </w:r>
      <w:r>
        <w:rPr>
          <w:snapToGrid w:val="0"/>
          <w:color w:val="000000"/>
          <w:lang w:val="en-US" w:eastAsia="en-US"/>
        </w:rPr>
        <w:tab/>
        <w:t>The plan, map or diagram lodged under subsection (1) must comply with the Registrar-General's directions as to its dimensions, the scale to which it is drawn and the information that it includes.</w:t>
      </w:r>
    </w:p>
    <w:p w:rsidR="00494CA3" w:rsidRDefault="00494CA3">
      <w:pPr>
        <w:pStyle w:val="Section"/>
        <w:rPr>
          <w:snapToGrid w:val="0"/>
          <w:color w:val="000000"/>
          <w:lang w:val="en-US" w:eastAsia="en-US"/>
        </w:rPr>
      </w:pPr>
      <w:r>
        <w:rPr>
          <w:snapToGrid w:val="0"/>
          <w:color w:val="000000"/>
          <w:lang w:val="en-US" w:eastAsia="en-US"/>
        </w:rPr>
        <w:tab/>
        <w:t>(3)</w:t>
      </w:r>
      <w:r>
        <w:rPr>
          <w:snapToGrid w:val="0"/>
          <w:color w:val="000000"/>
          <w:lang w:val="en-US" w:eastAsia="en-US"/>
        </w:rPr>
        <w:tab/>
        <w:t>The Registrar-General may reject a plan, map or diagram that does not comply with the Registrar-General's directions or is inaccurate or deficient in any respect.</w:t>
      </w:r>
    </w:p>
    <w:p w:rsidR="00494CA3" w:rsidRDefault="00494CA3">
      <w:pPr>
        <w:pStyle w:val="NewSectionHeading"/>
        <w:numPr>
          <w:ilvl w:val="0"/>
          <w:numId w:val="0"/>
        </w:numPr>
        <w:ind w:left="720" w:hanging="720"/>
        <w:rPr>
          <w:snapToGrid w:val="0"/>
          <w:color w:val="000000"/>
          <w:lang w:val="en-US" w:eastAsia="en-US"/>
        </w:rPr>
      </w:pPr>
      <w:bookmarkStart w:id="214" w:name="_Hlk47168989"/>
      <w:r>
        <w:rPr>
          <w:snapToGrid w:val="0"/>
          <w:color w:val="000000"/>
          <w:lang w:val="en-US" w:eastAsia="en-US"/>
        </w:rPr>
        <w:t>164</w:t>
      </w:r>
      <w:bookmarkEnd w:id="214"/>
      <w:r>
        <w:rPr>
          <w:snapToGrid w:val="0"/>
          <w:color w:val="000000"/>
          <w:lang w:val="en-US" w:eastAsia="en-US"/>
        </w:rPr>
        <w:t>.</w:t>
      </w:r>
      <w:r>
        <w:rPr>
          <w:snapToGrid w:val="0"/>
          <w:color w:val="000000"/>
          <w:lang w:val="en-US" w:eastAsia="en-US"/>
        </w:rPr>
        <w:tab/>
        <w:t>Pre-examination of plans</w:t>
      </w:r>
    </w:p>
    <w:p w:rsidR="00494CA3" w:rsidRDefault="00494CA3">
      <w:pPr>
        <w:pStyle w:val="Section"/>
        <w:rPr>
          <w:color w:val="000000"/>
        </w:rPr>
      </w:pPr>
      <w:r>
        <w:rPr>
          <w:color w:val="000000"/>
        </w:rPr>
        <w:tab/>
        <w:t>(1)</w:t>
      </w:r>
      <w:r>
        <w:rPr>
          <w:color w:val="000000"/>
        </w:rPr>
        <w:tab/>
        <w:t>Nothing in this Act prevents the Registrar-General from examining a plan of survey and related instruments deposited before the plan –</w:t>
      </w:r>
    </w:p>
    <w:p w:rsidR="00494CA3" w:rsidRDefault="00494CA3">
      <w:pPr>
        <w:pStyle w:val="Section"/>
        <w:ind w:left="1440" w:hanging="720"/>
        <w:rPr>
          <w:color w:val="000000"/>
        </w:rPr>
      </w:pPr>
      <w:r>
        <w:rPr>
          <w:color w:val="000000"/>
        </w:rPr>
        <w:t>(a)</w:t>
      </w:r>
      <w:r>
        <w:rPr>
          <w:color w:val="000000"/>
        </w:rPr>
        <w:tab/>
      </w:r>
      <w:proofErr w:type="gramStart"/>
      <w:r>
        <w:rPr>
          <w:color w:val="000000"/>
        </w:rPr>
        <w:t>is</w:t>
      </w:r>
      <w:proofErr w:type="gramEnd"/>
      <w:r>
        <w:rPr>
          <w:color w:val="000000"/>
        </w:rPr>
        <w:t xml:space="preserve"> approved under the </w:t>
      </w:r>
      <w:r>
        <w:rPr>
          <w:i/>
          <w:color w:val="000000"/>
        </w:rPr>
        <w:t>Licensed Surveyors Act</w:t>
      </w:r>
      <w:r>
        <w:rPr>
          <w:color w:val="000000"/>
        </w:rPr>
        <w:t>;</w:t>
      </w:r>
    </w:p>
    <w:p w:rsidR="00494CA3" w:rsidRDefault="00494CA3">
      <w:pPr>
        <w:pStyle w:val="Section"/>
        <w:ind w:left="1440" w:hanging="720"/>
        <w:rPr>
          <w:color w:val="000000"/>
        </w:rPr>
      </w:pPr>
      <w:r>
        <w:rPr>
          <w:color w:val="000000"/>
        </w:rPr>
        <w:t>(b)</w:t>
      </w:r>
      <w:r>
        <w:rPr>
          <w:color w:val="000000"/>
        </w:rPr>
        <w:tab/>
      </w:r>
      <w:proofErr w:type="gramStart"/>
      <w:r>
        <w:rPr>
          <w:color w:val="000000"/>
        </w:rPr>
        <w:t>is</w:t>
      </w:r>
      <w:proofErr w:type="gramEnd"/>
      <w:r>
        <w:rPr>
          <w:color w:val="000000"/>
        </w:rPr>
        <w:t xml:space="preserve"> approved under the </w:t>
      </w:r>
      <w:r>
        <w:rPr>
          <w:i/>
          <w:color w:val="000000"/>
        </w:rPr>
        <w:t>Planning Act</w:t>
      </w:r>
      <w:r w:rsidRPr="008872DE">
        <w:rPr>
          <w:color w:val="000000"/>
        </w:rPr>
        <w:t xml:space="preserve">; </w:t>
      </w:r>
      <w:r>
        <w:rPr>
          <w:color w:val="000000"/>
        </w:rPr>
        <w:t>or</w:t>
      </w:r>
    </w:p>
    <w:p w:rsidR="00494CA3" w:rsidRDefault="00494CA3">
      <w:pPr>
        <w:pStyle w:val="Section"/>
        <w:ind w:left="1440" w:hanging="720"/>
        <w:rPr>
          <w:color w:val="000000"/>
        </w:rPr>
      </w:pPr>
      <w:r>
        <w:rPr>
          <w:color w:val="000000"/>
        </w:rPr>
        <w:t>(c)</w:t>
      </w:r>
      <w:r>
        <w:rPr>
          <w:color w:val="000000"/>
        </w:rPr>
        <w:tab/>
      </w:r>
      <w:proofErr w:type="gramStart"/>
      <w:r>
        <w:rPr>
          <w:color w:val="000000"/>
        </w:rPr>
        <w:t>lodged</w:t>
      </w:r>
      <w:proofErr w:type="gramEnd"/>
      <w:r>
        <w:rPr>
          <w:color w:val="000000"/>
        </w:rPr>
        <w:t xml:space="preserve"> for registration.</w:t>
      </w:r>
    </w:p>
    <w:p w:rsidR="00494CA3" w:rsidRDefault="00494CA3">
      <w:pPr>
        <w:pStyle w:val="Section"/>
        <w:rPr>
          <w:color w:val="000000"/>
        </w:rPr>
      </w:pPr>
      <w:r>
        <w:rPr>
          <w:color w:val="000000"/>
        </w:rPr>
        <w:tab/>
        <w:t>(2)</w:t>
      </w:r>
      <w:r>
        <w:rPr>
          <w:color w:val="000000"/>
        </w:rPr>
        <w:tab/>
        <w:t>Section 155 applies to a plan and related instruments deposited under subsection (1).</w:t>
      </w:r>
    </w:p>
    <w:p w:rsidR="00494CA3" w:rsidRDefault="00494CA3">
      <w:pPr>
        <w:pStyle w:val="Section"/>
        <w:rPr>
          <w:color w:val="000000"/>
        </w:rPr>
      </w:pPr>
      <w:r>
        <w:rPr>
          <w:color w:val="000000"/>
        </w:rPr>
        <w:tab/>
        <w:t>(3)</w:t>
      </w:r>
      <w:r>
        <w:rPr>
          <w:color w:val="000000"/>
        </w:rPr>
        <w:tab/>
      </w:r>
      <w:r>
        <w:rPr>
          <w:snapToGrid w:val="0"/>
          <w:color w:val="000000"/>
          <w:lang w:val="en-AU" w:eastAsia="en-US"/>
        </w:rPr>
        <w:t xml:space="preserve">Nothing in this Act prevents the Registrar-General from examining a plan (of any kind) prepared for the purposes of any subdivision referred to in the </w:t>
      </w:r>
      <w:r>
        <w:rPr>
          <w:i/>
          <w:snapToGrid w:val="0"/>
          <w:color w:val="000000"/>
          <w:lang w:val="en-AU" w:eastAsia="en-US"/>
        </w:rPr>
        <w:t>Unit Titles Act</w:t>
      </w:r>
      <w:r>
        <w:rPr>
          <w:snapToGrid w:val="0"/>
          <w:color w:val="000000"/>
          <w:lang w:val="en-AU" w:eastAsia="en-US"/>
        </w:rPr>
        <w:t xml:space="preserve"> at any time before the lodgment of the plan for the purposes of any approval or registration.</w:t>
      </w:r>
    </w:p>
    <w:p w:rsidR="00494CA3" w:rsidRDefault="00494CA3">
      <w:pPr>
        <w:pStyle w:val="NewSectionHeading"/>
        <w:numPr>
          <w:ilvl w:val="0"/>
          <w:numId w:val="0"/>
        </w:numPr>
        <w:ind w:left="720" w:hanging="720"/>
        <w:rPr>
          <w:color w:val="000000"/>
        </w:rPr>
      </w:pPr>
      <w:bookmarkStart w:id="215" w:name="_Hlk47168998"/>
      <w:r>
        <w:rPr>
          <w:color w:val="000000"/>
        </w:rPr>
        <w:t>165</w:t>
      </w:r>
      <w:bookmarkEnd w:id="215"/>
      <w:r>
        <w:rPr>
          <w:color w:val="000000"/>
        </w:rPr>
        <w:t>.</w:t>
      </w:r>
      <w:r>
        <w:rPr>
          <w:color w:val="000000"/>
        </w:rPr>
        <w:tab/>
        <w:t>Disposing of instrument in certain circumstances</w:t>
      </w:r>
    </w:p>
    <w:p w:rsidR="00494CA3" w:rsidRDefault="00494CA3">
      <w:pPr>
        <w:pStyle w:val="Section"/>
        <w:rPr>
          <w:snapToGrid w:val="0"/>
          <w:color w:val="000000"/>
          <w:lang w:val="en-US" w:eastAsia="en-US"/>
        </w:rPr>
      </w:pPr>
      <w:r>
        <w:rPr>
          <w:snapToGrid w:val="0"/>
          <w:color w:val="000000"/>
          <w:lang w:val="en-US" w:eastAsia="en-US"/>
        </w:rPr>
        <w:tab/>
        <w:t>(1)</w:t>
      </w:r>
      <w:r>
        <w:rPr>
          <w:snapToGrid w:val="0"/>
          <w:color w:val="000000"/>
          <w:lang w:val="en-US" w:eastAsia="en-US"/>
        </w:rPr>
        <w:tab/>
        <w:t>The Registrar-General may, in accordance with a scheme to be prepared by him or her in consultation with the Northern Territory Archives Service, dispose of a document registered or deposited at the Land Titles Office that appears to the Registrar-General to be unnecessary for the purpose of establishing or evidencing any interest or right in or over land.</w:t>
      </w:r>
    </w:p>
    <w:p w:rsidR="00494CA3" w:rsidRDefault="00494CA3">
      <w:pPr>
        <w:pStyle w:val="Section"/>
        <w:rPr>
          <w:snapToGrid w:val="0"/>
          <w:color w:val="000000"/>
          <w:lang w:val="en-US" w:eastAsia="en-US"/>
        </w:rPr>
      </w:pPr>
      <w:r>
        <w:rPr>
          <w:snapToGrid w:val="0"/>
          <w:color w:val="000000"/>
          <w:lang w:val="en-US" w:eastAsia="en-US"/>
        </w:rPr>
        <w:tab/>
        <w:t>(2)</w:t>
      </w:r>
      <w:r>
        <w:rPr>
          <w:snapToGrid w:val="0"/>
          <w:color w:val="000000"/>
          <w:lang w:val="en-US" w:eastAsia="en-US"/>
        </w:rPr>
        <w:tab/>
        <w:t>The scheme may provide for disposing of documents by their destruction, their sale, their delivery to a former registered proprietor, or their delivery to any person or body for preservation as being of historic interest.</w:t>
      </w:r>
    </w:p>
    <w:p w:rsidR="00494CA3" w:rsidRDefault="00494CA3">
      <w:pPr>
        <w:pStyle w:val="Section"/>
        <w:rPr>
          <w:snapToGrid w:val="0"/>
          <w:color w:val="000000"/>
          <w:lang w:val="en-US" w:eastAsia="en-US"/>
        </w:rPr>
      </w:pPr>
      <w:r>
        <w:rPr>
          <w:snapToGrid w:val="0"/>
          <w:color w:val="000000"/>
          <w:lang w:val="en-US" w:eastAsia="en-US"/>
        </w:rPr>
        <w:tab/>
        <w:t>(3)</w:t>
      </w:r>
      <w:r>
        <w:rPr>
          <w:snapToGrid w:val="0"/>
          <w:color w:val="000000"/>
          <w:lang w:val="en-US" w:eastAsia="en-US"/>
        </w:rPr>
        <w:tab/>
        <w:t>Before destroying a document under this section, the Registrar must copy it in whatever way the Registrar-General considers appropriate unless exempted from doing so by regulations.</w:t>
      </w:r>
    </w:p>
    <w:p w:rsidR="00494CA3" w:rsidRDefault="00494CA3">
      <w:pPr>
        <w:pStyle w:val="Section"/>
        <w:rPr>
          <w:color w:val="000000"/>
        </w:rPr>
      </w:pPr>
      <w:r>
        <w:rPr>
          <w:snapToGrid w:val="0"/>
          <w:color w:val="000000"/>
          <w:lang w:val="en-US" w:eastAsia="en-US"/>
        </w:rPr>
        <w:tab/>
      </w:r>
      <w:r>
        <w:rPr>
          <w:color w:val="000000"/>
        </w:rPr>
        <w:t>(4)</w:t>
      </w:r>
      <w:r>
        <w:rPr>
          <w:color w:val="000000"/>
        </w:rPr>
        <w:tab/>
        <w:t>A document</w:t>
      </w:r>
      <w:r>
        <w:rPr>
          <w:snapToGrid w:val="0"/>
          <w:color w:val="000000"/>
          <w:lang w:val="en-US" w:eastAsia="en-US"/>
        </w:rPr>
        <w:t xml:space="preserve"> may be disposed of under this section only in accordance with the restrictions or limitations (if any) that may be prescribed by regulations.</w:t>
      </w:r>
    </w:p>
    <w:p w:rsidR="00494CA3" w:rsidRDefault="00494CA3">
      <w:pPr>
        <w:pStyle w:val="NewSectionHeading"/>
        <w:numPr>
          <w:ilvl w:val="0"/>
          <w:numId w:val="0"/>
        </w:numPr>
        <w:ind w:left="720" w:hanging="720"/>
        <w:rPr>
          <w:color w:val="000000"/>
        </w:rPr>
      </w:pPr>
      <w:bookmarkStart w:id="216" w:name="_Hlk47169006"/>
      <w:r>
        <w:rPr>
          <w:color w:val="000000"/>
        </w:rPr>
        <w:lastRenderedPageBreak/>
        <w:t>166</w:t>
      </w:r>
      <w:bookmarkEnd w:id="216"/>
      <w:r>
        <w:rPr>
          <w:color w:val="000000"/>
        </w:rPr>
        <w:t>.</w:t>
      </w:r>
      <w:r>
        <w:rPr>
          <w:color w:val="000000"/>
        </w:rPr>
        <w:tab/>
        <w:t>Transferor must do everything necessary etc.</w:t>
      </w:r>
    </w:p>
    <w:p w:rsidR="00494CA3" w:rsidRDefault="00494CA3">
      <w:pPr>
        <w:pStyle w:val="Section"/>
        <w:rPr>
          <w:color w:val="000000"/>
        </w:rPr>
      </w:pPr>
      <w:r>
        <w:rPr>
          <w:color w:val="000000"/>
        </w:rPr>
        <w:tab/>
        <w:t>A person who for valuable consideration executes an instrument to transfer or create an interest in a lot must do everything necessary to give effect to the terms and other matters stated in the instrument or implied by this or another Act.</w:t>
      </w:r>
    </w:p>
    <w:p w:rsidR="00494CA3" w:rsidRDefault="00494CA3">
      <w:pPr>
        <w:pStyle w:val="DivisionHeading"/>
        <w:rPr>
          <w:color w:val="000000"/>
        </w:rPr>
      </w:pPr>
      <w:r>
        <w:rPr>
          <w:color w:val="000000"/>
        </w:rPr>
        <w:t>Division 2 – Standard terms documents forming parts of instruments</w:t>
      </w:r>
    </w:p>
    <w:p w:rsidR="00494CA3" w:rsidRDefault="00494CA3">
      <w:pPr>
        <w:pStyle w:val="NewSectionHeading"/>
        <w:numPr>
          <w:ilvl w:val="0"/>
          <w:numId w:val="0"/>
        </w:numPr>
        <w:ind w:left="720" w:hanging="720"/>
        <w:rPr>
          <w:color w:val="000000"/>
        </w:rPr>
      </w:pPr>
      <w:bookmarkStart w:id="217" w:name="_Hlk47169019"/>
      <w:r>
        <w:rPr>
          <w:color w:val="000000"/>
        </w:rPr>
        <w:t>167</w:t>
      </w:r>
      <w:bookmarkEnd w:id="217"/>
      <w:r>
        <w:rPr>
          <w:color w:val="000000"/>
        </w:rPr>
        <w:t>.</w:t>
      </w:r>
      <w:r>
        <w:rPr>
          <w:color w:val="000000"/>
        </w:rPr>
        <w:tab/>
        <w:t>Meaning of standard terms document</w:t>
      </w:r>
    </w:p>
    <w:p w:rsidR="00494CA3" w:rsidRDefault="00494CA3">
      <w:pPr>
        <w:pStyle w:val="Section"/>
        <w:rPr>
          <w:color w:val="000000"/>
        </w:rPr>
      </w:pPr>
      <w:r>
        <w:rPr>
          <w:color w:val="000000"/>
        </w:rPr>
        <w:tab/>
        <w:t>In this Division, "standard terms document" means a document containing provisions that are treated as terms of an instrument to which the document is to apply or applies.</w:t>
      </w:r>
    </w:p>
    <w:p w:rsidR="00494CA3" w:rsidRDefault="00494CA3">
      <w:pPr>
        <w:pStyle w:val="NewSectionHeading"/>
        <w:numPr>
          <w:ilvl w:val="0"/>
          <w:numId w:val="0"/>
        </w:numPr>
        <w:ind w:left="720" w:hanging="720"/>
        <w:rPr>
          <w:color w:val="000000"/>
        </w:rPr>
      </w:pPr>
      <w:bookmarkStart w:id="218" w:name="_Hlk47169094"/>
      <w:r>
        <w:rPr>
          <w:color w:val="000000"/>
        </w:rPr>
        <w:t>168</w:t>
      </w:r>
      <w:bookmarkEnd w:id="218"/>
      <w:r>
        <w:rPr>
          <w:color w:val="000000"/>
        </w:rPr>
        <w:t>.</w:t>
      </w:r>
      <w:r>
        <w:rPr>
          <w:color w:val="000000"/>
        </w:rPr>
        <w:tab/>
        <w:t>Standard terms document to which instrument refers may be registered</w:t>
      </w:r>
    </w:p>
    <w:p w:rsidR="00494CA3" w:rsidRDefault="00494CA3">
      <w:pPr>
        <w:pStyle w:val="Section"/>
        <w:rPr>
          <w:color w:val="000000"/>
        </w:rPr>
      </w:pPr>
      <w:r>
        <w:rPr>
          <w:color w:val="000000"/>
        </w:rPr>
        <w:tab/>
        <w:t>(1)</w:t>
      </w:r>
      <w:r>
        <w:rPr>
          <w:color w:val="000000"/>
        </w:rPr>
        <w:tab/>
        <w:t>The Registrar-General or another person may lodge a standard terms document and may amend the document by lodging a further standard terms document.</w:t>
      </w:r>
    </w:p>
    <w:p w:rsidR="00494CA3" w:rsidRDefault="00494CA3">
      <w:pPr>
        <w:pStyle w:val="Section"/>
        <w:rPr>
          <w:color w:val="000000"/>
        </w:rPr>
      </w:pPr>
      <w:r>
        <w:rPr>
          <w:color w:val="000000"/>
        </w:rPr>
        <w:tab/>
        <w:t>(2)</w:t>
      </w:r>
      <w:r>
        <w:rPr>
          <w:color w:val="000000"/>
        </w:rPr>
        <w:tab/>
        <w:t>The lodged standard terms document must be given a distinguishing reference and must be registered.</w:t>
      </w:r>
    </w:p>
    <w:p w:rsidR="00494CA3" w:rsidRDefault="00494CA3">
      <w:pPr>
        <w:pStyle w:val="NewSectionHeading"/>
        <w:numPr>
          <w:ilvl w:val="0"/>
          <w:numId w:val="0"/>
        </w:numPr>
        <w:ind w:left="720" w:hanging="720"/>
        <w:rPr>
          <w:color w:val="000000"/>
        </w:rPr>
      </w:pPr>
      <w:bookmarkStart w:id="219" w:name="_Hlk47169102"/>
      <w:r>
        <w:rPr>
          <w:color w:val="000000"/>
        </w:rPr>
        <w:t>169</w:t>
      </w:r>
      <w:bookmarkEnd w:id="219"/>
      <w:r>
        <w:rPr>
          <w:color w:val="000000"/>
        </w:rPr>
        <w:t>.</w:t>
      </w:r>
      <w:r>
        <w:rPr>
          <w:color w:val="000000"/>
        </w:rPr>
        <w:tab/>
        <w:t>Standard terms document that is part of instrument</w:t>
      </w:r>
    </w:p>
    <w:p w:rsidR="00494CA3" w:rsidRDefault="00494CA3" w:rsidP="00873839">
      <w:pPr>
        <w:pStyle w:val="Section"/>
        <w:keepNext/>
        <w:rPr>
          <w:color w:val="000000"/>
        </w:rPr>
      </w:pPr>
      <w:r>
        <w:rPr>
          <w:color w:val="000000"/>
        </w:rPr>
        <w:tab/>
        <w:t>All or part of a registered standard terms document, or an amended registered standard terms document, forms part of an instrument if the instrument –</w:t>
      </w:r>
    </w:p>
    <w:p w:rsidR="00494CA3" w:rsidRDefault="00494CA3">
      <w:pPr>
        <w:pStyle w:val="Section"/>
        <w:ind w:left="1440" w:hanging="720"/>
        <w:rPr>
          <w:color w:val="000000"/>
        </w:rPr>
      </w:pPr>
      <w:r>
        <w:rPr>
          <w:color w:val="000000"/>
        </w:rPr>
        <w:t>(a)</w:t>
      </w:r>
      <w:r>
        <w:rPr>
          <w:color w:val="000000"/>
        </w:rPr>
        <w:tab/>
      </w:r>
      <w:proofErr w:type="gramStart"/>
      <w:r>
        <w:rPr>
          <w:color w:val="000000"/>
        </w:rPr>
        <w:t>says</w:t>
      </w:r>
      <w:proofErr w:type="gramEnd"/>
      <w:r>
        <w:rPr>
          <w:color w:val="000000"/>
        </w:rPr>
        <w:t xml:space="preserve"> it forms part of the instrument; and</w:t>
      </w:r>
    </w:p>
    <w:p w:rsidR="00494CA3" w:rsidRDefault="00494CA3">
      <w:pPr>
        <w:pStyle w:val="Section"/>
        <w:ind w:left="1440" w:hanging="720"/>
        <w:rPr>
          <w:color w:val="000000"/>
        </w:rPr>
      </w:pPr>
      <w:r>
        <w:rPr>
          <w:color w:val="000000"/>
        </w:rPr>
        <w:t>(b)</w:t>
      </w:r>
      <w:r>
        <w:rPr>
          <w:color w:val="000000"/>
        </w:rPr>
        <w:tab/>
      </w:r>
      <w:proofErr w:type="gramStart"/>
      <w:r>
        <w:rPr>
          <w:color w:val="000000"/>
        </w:rPr>
        <w:t>belongs</w:t>
      </w:r>
      <w:proofErr w:type="gramEnd"/>
      <w:r>
        <w:rPr>
          <w:color w:val="000000"/>
        </w:rPr>
        <w:t xml:space="preserve"> to a class identified in the standard terms document as an instrument to which the standard terms document applies.</w:t>
      </w:r>
    </w:p>
    <w:p w:rsidR="00494CA3" w:rsidRDefault="00494CA3">
      <w:pPr>
        <w:pStyle w:val="NewSectionHeading"/>
        <w:numPr>
          <w:ilvl w:val="0"/>
          <w:numId w:val="0"/>
        </w:numPr>
        <w:ind w:left="720" w:hanging="720"/>
        <w:rPr>
          <w:color w:val="000000"/>
        </w:rPr>
      </w:pPr>
      <w:bookmarkStart w:id="220" w:name="_Hlk47169108"/>
      <w:r>
        <w:rPr>
          <w:color w:val="000000"/>
        </w:rPr>
        <w:t>170</w:t>
      </w:r>
      <w:bookmarkEnd w:id="220"/>
      <w:r>
        <w:rPr>
          <w:color w:val="000000"/>
        </w:rPr>
        <w:t>.</w:t>
      </w:r>
      <w:r>
        <w:rPr>
          <w:color w:val="000000"/>
        </w:rPr>
        <w:tab/>
        <w:t>Instrument not limited to that contained in standard terms document</w:t>
      </w:r>
    </w:p>
    <w:p w:rsidR="00494CA3" w:rsidRDefault="00494CA3">
      <w:pPr>
        <w:pStyle w:val="Section"/>
        <w:rPr>
          <w:color w:val="000000"/>
        </w:rPr>
      </w:pPr>
      <w:r>
        <w:rPr>
          <w:color w:val="000000"/>
        </w:rPr>
        <w:tab/>
        <w:t>(1)</w:t>
      </w:r>
      <w:r>
        <w:rPr>
          <w:color w:val="000000"/>
        </w:rPr>
        <w:tab/>
        <w:t>In addition to the provisions in a registered standard terms document, an instrument may include a provision incorporating other terms into the instrument.</w:t>
      </w:r>
    </w:p>
    <w:p w:rsidR="00494CA3" w:rsidRDefault="00494CA3">
      <w:pPr>
        <w:pStyle w:val="Section"/>
        <w:rPr>
          <w:color w:val="000000"/>
        </w:rPr>
      </w:pPr>
      <w:r>
        <w:rPr>
          <w:color w:val="000000"/>
        </w:rPr>
        <w:tab/>
        <w:t>(2)</w:t>
      </w:r>
      <w:r>
        <w:rPr>
          <w:color w:val="000000"/>
        </w:rPr>
        <w:tab/>
        <w:t>If there is a conflict between the standard terms document and the terms in an instrument, the instrument prevails.</w:t>
      </w:r>
    </w:p>
    <w:p w:rsidR="00494CA3" w:rsidRDefault="00494CA3">
      <w:pPr>
        <w:pStyle w:val="NewSectionHeading"/>
        <w:numPr>
          <w:ilvl w:val="0"/>
          <w:numId w:val="0"/>
        </w:numPr>
        <w:ind w:left="720" w:hanging="720"/>
        <w:rPr>
          <w:color w:val="000000"/>
        </w:rPr>
      </w:pPr>
      <w:bookmarkStart w:id="221" w:name="_Hlk47169118"/>
      <w:r>
        <w:rPr>
          <w:color w:val="000000"/>
        </w:rPr>
        <w:lastRenderedPageBreak/>
        <w:t>171</w:t>
      </w:r>
      <w:bookmarkEnd w:id="221"/>
      <w:r>
        <w:rPr>
          <w:color w:val="000000"/>
        </w:rPr>
        <w:t>.</w:t>
      </w:r>
      <w:r>
        <w:rPr>
          <w:color w:val="000000"/>
        </w:rPr>
        <w:tab/>
        <w:t>Withdrawal or cancellation of standard terms document</w:t>
      </w:r>
    </w:p>
    <w:p w:rsidR="00494CA3" w:rsidRDefault="00494CA3">
      <w:pPr>
        <w:pStyle w:val="Section"/>
        <w:rPr>
          <w:color w:val="000000"/>
        </w:rPr>
      </w:pPr>
      <w:r>
        <w:rPr>
          <w:color w:val="000000"/>
        </w:rPr>
        <w:tab/>
        <w:t>(1)</w:t>
      </w:r>
      <w:r>
        <w:rPr>
          <w:color w:val="000000"/>
        </w:rPr>
        <w:tab/>
        <w:t>The Registrar-General may withdraw a registered standard terms document if asked to withdraw it by the person who lodged it.</w:t>
      </w:r>
    </w:p>
    <w:p w:rsidR="00494CA3" w:rsidRDefault="00494CA3">
      <w:pPr>
        <w:pStyle w:val="Section"/>
        <w:rPr>
          <w:color w:val="000000"/>
        </w:rPr>
      </w:pPr>
      <w:r>
        <w:rPr>
          <w:color w:val="000000"/>
        </w:rPr>
        <w:tab/>
        <w:t>(2)</w:t>
      </w:r>
      <w:r>
        <w:rPr>
          <w:color w:val="000000"/>
        </w:rPr>
        <w:tab/>
        <w:t xml:space="preserve">The Registrar-General may cancel a registered standard terms document lodged by the Registrar-General after giving one month's notice in the </w:t>
      </w:r>
      <w:r>
        <w:rPr>
          <w:i/>
          <w:color w:val="000000"/>
        </w:rPr>
        <w:t>Gazette</w:t>
      </w:r>
      <w:r>
        <w:rPr>
          <w:color w:val="000000"/>
        </w:rPr>
        <w:t>.</w:t>
      </w:r>
    </w:p>
    <w:p w:rsidR="00494CA3" w:rsidRDefault="00494CA3">
      <w:pPr>
        <w:pStyle w:val="Section"/>
        <w:rPr>
          <w:color w:val="000000"/>
        </w:rPr>
      </w:pPr>
      <w:r>
        <w:rPr>
          <w:color w:val="000000"/>
        </w:rPr>
        <w:tab/>
        <w:t>(3)</w:t>
      </w:r>
      <w:r>
        <w:rPr>
          <w:color w:val="000000"/>
        </w:rPr>
        <w:tab/>
        <w:t>The Registrar-General must keep and, if asked, produce for inspection a copy of a standard terms document cancelled or withdrawn under this section.</w:t>
      </w:r>
    </w:p>
    <w:p w:rsidR="00494CA3" w:rsidRDefault="00494CA3">
      <w:pPr>
        <w:pStyle w:val="Section"/>
        <w:rPr>
          <w:color w:val="000000"/>
        </w:rPr>
      </w:pPr>
      <w:r>
        <w:rPr>
          <w:color w:val="000000"/>
        </w:rPr>
        <w:tab/>
        <w:t>(4)</w:t>
      </w:r>
      <w:r>
        <w:rPr>
          <w:color w:val="000000"/>
        </w:rPr>
        <w:tab/>
        <w:t>The withdrawing or cancelling of a standard terms document does not affect an instrument already registered or executed within 7 days after the document was withdrawn or cancelled.</w:t>
      </w:r>
    </w:p>
    <w:p w:rsidR="00494CA3" w:rsidRDefault="00494CA3">
      <w:pPr>
        <w:pStyle w:val="NewSectionHeading"/>
        <w:numPr>
          <w:ilvl w:val="0"/>
          <w:numId w:val="0"/>
        </w:numPr>
        <w:ind w:left="720" w:hanging="720"/>
        <w:rPr>
          <w:color w:val="000000"/>
        </w:rPr>
      </w:pPr>
      <w:bookmarkStart w:id="222" w:name="_Hlk113432505"/>
      <w:r>
        <w:rPr>
          <w:color w:val="000000"/>
        </w:rPr>
        <w:t>172.</w:t>
      </w:r>
      <w:bookmarkEnd w:id="222"/>
      <w:r>
        <w:rPr>
          <w:color w:val="000000"/>
        </w:rPr>
        <w:tab/>
        <w:t>Standard terms document to be provided to other parties</w:t>
      </w:r>
    </w:p>
    <w:p w:rsidR="00494CA3" w:rsidRDefault="00494CA3">
      <w:pPr>
        <w:pStyle w:val="Section"/>
        <w:rPr>
          <w:snapToGrid w:val="0"/>
          <w:color w:val="000000"/>
          <w:lang w:val="en-US" w:eastAsia="en-US"/>
        </w:rPr>
      </w:pPr>
      <w:r>
        <w:rPr>
          <w:snapToGrid w:val="0"/>
          <w:color w:val="000000"/>
          <w:lang w:val="en-US" w:eastAsia="en-US"/>
        </w:rPr>
        <w:tab/>
        <w:t>(1)</w:t>
      </w:r>
      <w:r>
        <w:rPr>
          <w:snapToGrid w:val="0"/>
          <w:color w:val="000000"/>
          <w:lang w:val="en-US" w:eastAsia="en-US"/>
        </w:rPr>
        <w:tab/>
        <w:t>If a standard terms document forms part of an instrument, the party by or on behalf of whom the standard terms document was applied to the instrument must provide the other party or parties with a copy of the standard terms document before the instrument is executed.</w:t>
      </w:r>
    </w:p>
    <w:p w:rsidR="00494CA3" w:rsidRDefault="00494CA3">
      <w:pPr>
        <w:pStyle w:val="Section"/>
        <w:rPr>
          <w:snapToGrid w:val="0"/>
          <w:color w:val="000000"/>
          <w:lang w:val="en-US" w:eastAsia="en-US"/>
        </w:rPr>
      </w:pPr>
      <w:r>
        <w:rPr>
          <w:snapToGrid w:val="0"/>
          <w:color w:val="000000"/>
          <w:lang w:val="en-US" w:eastAsia="en-US"/>
        </w:rPr>
        <w:tab/>
        <w:t>Penalty:</w:t>
      </w:r>
      <w:r>
        <w:rPr>
          <w:snapToGrid w:val="0"/>
          <w:color w:val="000000"/>
          <w:lang w:val="en-US" w:eastAsia="en-US"/>
        </w:rPr>
        <w:tab/>
        <w:t>20 penalty units.</w:t>
      </w:r>
    </w:p>
    <w:p w:rsidR="00494CA3" w:rsidRDefault="00494CA3">
      <w:pPr>
        <w:pStyle w:val="Section"/>
        <w:rPr>
          <w:snapToGrid w:val="0"/>
          <w:color w:val="000000"/>
          <w:lang w:val="en-US" w:eastAsia="en-US"/>
        </w:rPr>
      </w:pPr>
      <w:r>
        <w:rPr>
          <w:snapToGrid w:val="0"/>
          <w:color w:val="000000"/>
          <w:lang w:val="en-US" w:eastAsia="en-US"/>
        </w:rPr>
        <w:tab/>
        <w:t>(2)</w:t>
      </w:r>
      <w:r>
        <w:rPr>
          <w:snapToGrid w:val="0"/>
          <w:color w:val="000000"/>
          <w:lang w:val="en-US" w:eastAsia="en-US"/>
        </w:rPr>
        <w:tab/>
        <w:t>Failure to comply with subsection (1) does not affect the validity or effect of the instrument.</w:t>
      </w:r>
    </w:p>
    <w:p w:rsidR="00494CA3" w:rsidRDefault="00494CA3">
      <w:pPr>
        <w:pStyle w:val="PartHeading"/>
        <w:numPr>
          <w:ilvl w:val="0"/>
          <w:numId w:val="0"/>
        </w:numPr>
        <w:rPr>
          <w:color w:val="000000"/>
        </w:rPr>
      </w:pPr>
      <w:r>
        <w:rPr>
          <w:color w:val="000000"/>
        </w:rPr>
        <w:t>PART 9 – REGISTRATION OF INSTRUMENTS AND ITS EFFECTS</w:t>
      </w:r>
    </w:p>
    <w:p w:rsidR="00494CA3" w:rsidRDefault="00494CA3">
      <w:pPr>
        <w:pStyle w:val="DivisionHeading"/>
        <w:rPr>
          <w:color w:val="000000"/>
        </w:rPr>
      </w:pPr>
      <w:r>
        <w:rPr>
          <w:color w:val="000000"/>
        </w:rPr>
        <w:t>Division 1 – Registration of instruments</w:t>
      </w:r>
    </w:p>
    <w:p w:rsidR="00494CA3" w:rsidRDefault="00494CA3">
      <w:pPr>
        <w:pStyle w:val="NewSectionHeading"/>
        <w:numPr>
          <w:ilvl w:val="0"/>
          <w:numId w:val="0"/>
        </w:numPr>
        <w:ind w:left="720" w:hanging="720"/>
        <w:rPr>
          <w:color w:val="000000"/>
        </w:rPr>
      </w:pPr>
      <w:bookmarkStart w:id="223" w:name="_Hlk47169157"/>
      <w:r>
        <w:rPr>
          <w:color w:val="000000"/>
        </w:rPr>
        <w:t>173</w:t>
      </w:r>
      <w:bookmarkEnd w:id="223"/>
      <w:r>
        <w:rPr>
          <w:color w:val="000000"/>
        </w:rPr>
        <w:t>.</w:t>
      </w:r>
      <w:r>
        <w:rPr>
          <w:color w:val="000000"/>
        </w:rPr>
        <w:tab/>
        <w:t>Registrar-General must register instruments</w:t>
      </w:r>
    </w:p>
    <w:p w:rsidR="00494CA3" w:rsidRDefault="00494CA3">
      <w:pPr>
        <w:pStyle w:val="Section"/>
        <w:rPr>
          <w:color w:val="000000"/>
        </w:rPr>
      </w:pPr>
      <w:r>
        <w:rPr>
          <w:color w:val="000000"/>
        </w:rPr>
        <w:tab/>
        <w:t>(1)</w:t>
      </w:r>
      <w:r>
        <w:rPr>
          <w:color w:val="000000"/>
        </w:rPr>
        <w:tab/>
        <w:t>If a person lodges an instrument and complies with the requirements of this Act for its registration, the Registrar-General must register the instrument.</w:t>
      </w:r>
    </w:p>
    <w:p w:rsidR="00494CA3" w:rsidRDefault="00494CA3">
      <w:pPr>
        <w:pStyle w:val="Section"/>
        <w:rPr>
          <w:color w:val="000000"/>
        </w:rPr>
      </w:pPr>
      <w:r>
        <w:rPr>
          <w:color w:val="000000"/>
        </w:rPr>
        <w:tab/>
        <w:t>(2)</w:t>
      </w:r>
      <w:r>
        <w:rPr>
          <w:color w:val="000000"/>
        </w:rPr>
        <w:tab/>
        <w:t>Subsection (1) does not prevent the person from withdrawing the instrument.</w:t>
      </w:r>
    </w:p>
    <w:p w:rsidR="00494CA3" w:rsidRDefault="00494CA3">
      <w:pPr>
        <w:pStyle w:val="NewSectionHeading"/>
        <w:numPr>
          <w:ilvl w:val="0"/>
          <w:numId w:val="0"/>
        </w:numPr>
        <w:ind w:left="720" w:hanging="720"/>
        <w:rPr>
          <w:color w:val="000000"/>
        </w:rPr>
      </w:pPr>
      <w:bookmarkStart w:id="224" w:name="_Hlk47169169"/>
      <w:r>
        <w:rPr>
          <w:color w:val="000000"/>
        </w:rPr>
        <w:t>174</w:t>
      </w:r>
      <w:bookmarkEnd w:id="224"/>
      <w:r>
        <w:rPr>
          <w:color w:val="000000"/>
        </w:rPr>
        <w:t>.</w:t>
      </w:r>
      <w:r>
        <w:rPr>
          <w:color w:val="000000"/>
        </w:rPr>
        <w:tab/>
        <w:t>Registrar-General must give distinguishing reference to each instrument</w:t>
      </w:r>
    </w:p>
    <w:p w:rsidR="00494CA3" w:rsidRDefault="00494CA3">
      <w:pPr>
        <w:pStyle w:val="Section"/>
        <w:rPr>
          <w:color w:val="000000"/>
        </w:rPr>
      </w:pPr>
      <w:r>
        <w:rPr>
          <w:color w:val="000000"/>
        </w:rPr>
        <w:tab/>
        <w:t>On registering an instrument affecting a lot, the Registrar-General must –</w:t>
      </w:r>
    </w:p>
    <w:p w:rsidR="00494CA3" w:rsidRDefault="00494CA3">
      <w:pPr>
        <w:pStyle w:val="Section"/>
        <w:ind w:left="1440" w:hanging="720"/>
        <w:rPr>
          <w:color w:val="000000"/>
        </w:rPr>
      </w:pPr>
      <w:r>
        <w:rPr>
          <w:color w:val="000000"/>
        </w:rPr>
        <w:lastRenderedPageBreak/>
        <w:t>(a)</w:t>
      </w:r>
      <w:r>
        <w:rPr>
          <w:color w:val="000000"/>
        </w:rPr>
        <w:tab/>
      </w:r>
      <w:proofErr w:type="gramStart"/>
      <w:r>
        <w:rPr>
          <w:color w:val="000000"/>
        </w:rPr>
        <w:t>give</w:t>
      </w:r>
      <w:proofErr w:type="gramEnd"/>
      <w:r>
        <w:rPr>
          <w:color w:val="000000"/>
        </w:rPr>
        <w:t xml:space="preserve"> the instrument a distinguishing reference; and </w:t>
      </w:r>
    </w:p>
    <w:p w:rsidR="00494CA3" w:rsidRDefault="00494CA3">
      <w:pPr>
        <w:pStyle w:val="Section"/>
        <w:ind w:left="1440" w:hanging="720"/>
        <w:rPr>
          <w:color w:val="000000"/>
        </w:rPr>
      </w:pPr>
      <w:r>
        <w:rPr>
          <w:color w:val="000000"/>
        </w:rPr>
        <w:t>(b)</w:t>
      </w:r>
      <w:r>
        <w:rPr>
          <w:color w:val="000000"/>
        </w:rPr>
        <w:tab/>
      </w:r>
      <w:proofErr w:type="gramStart"/>
      <w:r>
        <w:rPr>
          <w:color w:val="000000"/>
        </w:rPr>
        <w:t>record</w:t>
      </w:r>
      <w:proofErr w:type="gramEnd"/>
      <w:r>
        <w:rPr>
          <w:color w:val="000000"/>
        </w:rPr>
        <w:t xml:space="preserve"> the reference in the particulars in the land register about the lot.</w:t>
      </w:r>
    </w:p>
    <w:p w:rsidR="00494CA3" w:rsidRDefault="00494CA3">
      <w:pPr>
        <w:pStyle w:val="NewSectionHeading"/>
        <w:numPr>
          <w:ilvl w:val="0"/>
          <w:numId w:val="0"/>
        </w:numPr>
        <w:ind w:left="720" w:hanging="720"/>
        <w:rPr>
          <w:color w:val="000000"/>
        </w:rPr>
      </w:pPr>
      <w:bookmarkStart w:id="225" w:name="_Hlk47169175"/>
      <w:r>
        <w:rPr>
          <w:color w:val="000000"/>
        </w:rPr>
        <w:t>175</w:t>
      </w:r>
      <w:bookmarkEnd w:id="225"/>
      <w:r>
        <w:rPr>
          <w:color w:val="000000"/>
        </w:rPr>
        <w:t>.</w:t>
      </w:r>
      <w:r>
        <w:rPr>
          <w:color w:val="000000"/>
        </w:rPr>
        <w:tab/>
        <w:t>How instrument is registered</w:t>
      </w:r>
    </w:p>
    <w:p w:rsidR="00494CA3" w:rsidRDefault="00494CA3">
      <w:pPr>
        <w:pStyle w:val="Section"/>
        <w:rPr>
          <w:color w:val="000000"/>
        </w:rPr>
      </w:pPr>
      <w:r>
        <w:rPr>
          <w:color w:val="000000"/>
        </w:rPr>
        <w:tab/>
        <w:t>The Registrar-General registers an instrument in the land register by recording in the land register the particulars necessary to identify the instrument.</w:t>
      </w:r>
    </w:p>
    <w:p w:rsidR="00494CA3" w:rsidRDefault="00494CA3">
      <w:pPr>
        <w:pStyle w:val="NewSectionHeading"/>
        <w:numPr>
          <w:ilvl w:val="0"/>
          <w:numId w:val="0"/>
        </w:numPr>
        <w:ind w:left="720" w:hanging="720"/>
        <w:rPr>
          <w:color w:val="000000"/>
        </w:rPr>
      </w:pPr>
      <w:bookmarkStart w:id="226" w:name="_Hlk47169179"/>
      <w:r>
        <w:rPr>
          <w:color w:val="000000"/>
        </w:rPr>
        <w:t>176</w:t>
      </w:r>
      <w:bookmarkEnd w:id="226"/>
      <w:r>
        <w:rPr>
          <w:color w:val="000000"/>
        </w:rPr>
        <w:t>.</w:t>
      </w:r>
      <w:r>
        <w:rPr>
          <w:color w:val="000000"/>
        </w:rPr>
        <w:tab/>
        <w:t>Registration statement</w:t>
      </w:r>
    </w:p>
    <w:p w:rsidR="00494CA3" w:rsidRDefault="00494CA3">
      <w:pPr>
        <w:pStyle w:val="Section"/>
        <w:rPr>
          <w:color w:val="000000"/>
        </w:rPr>
      </w:pPr>
      <w:r>
        <w:rPr>
          <w:color w:val="000000"/>
        </w:rPr>
        <w:tab/>
        <w:t>On registering an instrument, the Registrar-General must issue to the person who lodged the instrument a statement certifying that the instrument has been registered.</w:t>
      </w:r>
    </w:p>
    <w:p w:rsidR="00494CA3" w:rsidRDefault="00494CA3">
      <w:pPr>
        <w:pStyle w:val="NewSectionHeading"/>
        <w:numPr>
          <w:ilvl w:val="0"/>
          <w:numId w:val="0"/>
        </w:numPr>
        <w:ind w:left="720" w:hanging="720"/>
        <w:rPr>
          <w:color w:val="000000"/>
        </w:rPr>
      </w:pPr>
      <w:bookmarkStart w:id="227" w:name="_Hlk47169189"/>
      <w:r>
        <w:rPr>
          <w:color w:val="000000"/>
        </w:rPr>
        <w:t>177</w:t>
      </w:r>
      <w:bookmarkEnd w:id="227"/>
      <w:r>
        <w:rPr>
          <w:color w:val="000000"/>
        </w:rPr>
        <w:t>.</w:t>
      </w:r>
      <w:r>
        <w:rPr>
          <w:color w:val="000000"/>
        </w:rPr>
        <w:tab/>
        <w:t>When instrument is registered</w:t>
      </w:r>
    </w:p>
    <w:p w:rsidR="00494CA3" w:rsidRDefault="00494CA3">
      <w:pPr>
        <w:pStyle w:val="Section"/>
        <w:rPr>
          <w:color w:val="000000"/>
        </w:rPr>
      </w:pPr>
      <w:r>
        <w:rPr>
          <w:color w:val="000000"/>
        </w:rPr>
        <w:tab/>
        <w:t>An instrument is registered when the Registrar-General records particulars of the registration in the land register.</w:t>
      </w:r>
    </w:p>
    <w:p w:rsidR="00494CA3" w:rsidRDefault="00494CA3">
      <w:pPr>
        <w:pStyle w:val="NewSectionHeading"/>
        <w:numPr>
          <w:ilvl w:val="0"/>
          <w:numId w:val="0"/>
        </w:numPr>
        <w:ind w:left="720" w:hanging="720"/>
        <w:rPr>
          <w:color w:val="000000"/>
        </w:rPr>
      </w:pPr>
      <w:bookmarkStart w:id="228" w:name="_Hlk47169195"/>
      <w:r>
        <w:rPr>
          <w:color w:val="000000"/>
        </w:rPr>
        <w:t>178</w:t>
      </w:r>
      <w:bookmarkEnd w:id="228"/>
      <w:r>
        <w:rPr>
          <w:color w:val="000000"/>
        </w:rPr>
        <w:t>.</w:t>
      </w:r>
      <w:r>
        <w:rPr>
          <w:color w:val="000000"/>
        </w:rPr>
        <w:tab/>
        <w:t>Time from when instrument forms part of land register etc.</w:t>
      </w:r>
    </w:p>
    <w:p w:rsidR="00494CA3" w:rsidRDefault="00494CA3">
      <w:pPr>
        <w:pStyle w:val="Section"/>
        <w:rPr>
          <w:color w:val="000000"/>
        </w:rPr>
      </w:pPr>
      <w:r>
        <w:rPr>
          <w:color w:val="000000"/>
        </w:rPr>
        <w:tab/>
        <w:t>A registered instrument forms part of the land register from when it is lodged.</w:t>
      </w:r>
    </w:p>
    <w:p w:rsidR="00494CA3" w:rsidRDefault="00494CA3">
      <w:pPr>
        <w:pStyle w:val="NewSectionHeading"/>
        <w:numPr>
          <w:ilvl w:val="0"/>
          <w:numId w:val="0"/>
        </w:numPr>
        <w:ind w:left="720" w:hanging="720"/>
        <w:rPr>
          <w:color w:val="000000"/>
        </w:rPr>
      </w:pPr>
      <w:bookmarkStart w:id="229" w:name="_Hlk47169202"/>
      <w:r>
        <w:rPr>
          <w:color w:val="000000"/>
        </w:rPr>
        <w:t>179</w:t>
      </w:r>
      <w:bookmarkEnd w:id="229"/>
      <w:r>
        <w:rPr>
          <w:color w:val="000000"/>
        </w:rPr>
        <w:t>.</w:t>
      </w:r>
      <w:r>
        <w:rPr>
          <w:color w:val="000000"/>
        </w:rPr>
        <w:tab/>
        <w:t>Registered instrument operates as deed</w:t>
      </w:r>
    </w:p>
    <w:p w:rsidR="00494CA3" w:rsidRDefault="00494CA3">
      <w:pPr>
        <w:pStyle w:val="Section"/>
        <w:rPr>
          <w:color w:val="000000"/>
        </w:rPr>
      </w:pPr>
      <w:r>
        <w:rPr>
          <w:color w:val="000000"/>
        </w:rPr>
        <w:tab/>
        <w:t>A registered instrument operates as a deed.</w:t>
      </w:r>
    </w:p>
    <w:p w:rsidR="00494CA3" w:rsidRDefault="00494CA3">
      <w:pPr>
        <w:pStyle w:val="NewSectionHeading"/>
        <w:numPr>
          <w:ilvl w:val="0"/>
          <w:numId w:val="0"/>
        </w:numPr>
        <w:ind w:left="720" w:hanging="720"/>
        <w:rPr>
          <w:color w:val="000000"/>
        </w:rPr>
      </w:pPr>
      <w:bookmarkStart w:id="230" w:name="_Hlk47169219"/>
      <w:r>
        <w:rPr>
          <w:color w:val="000000"/>
        </w:rPr>
        <w:t>180</w:t>
      </w:r>
      <w:bookmarkEnd w:id="230"/>
      <w:r>
        <w:rPr>
          <w:color w:val="000000"/>
        </w:rPr>
        <w:t>.</w:t>
      </w:r>
      <w:r>
        <w:rPr>
          <w:color w:val="000000"/>
        </w:rPr>
        <w:tab/>
        <w:t>Order of registration of instruments</w:t>
      </w:r>
    </w:p>
    <w:p w:rsidR="00494CA3" w:rsidRDefault="00494CA3">
      <w:pPr>
        <w:pStyle w:val="Section"/>
        <w:rPr>
          <w:color w:val="000000"/>
        </w:rPr>
      </w:pPr>
      <w:r>
        <w:rPr>
          <w:color w:val="000000"/>
        </w:rPr>
        <w:tab/>
        <w:t>(1)</w:t>
      </w:r>
      <w:r>
        <w:rPr>
          <w:color w:val="000000"/>
        </w:rPr>
        <w:tab/>
        <w:t>Instruments affecting a lot, including instruments affecting or creating an interest in the lot, must be registered in the order in which they are lodged.</w:t>
      </w:r>
    </w:p>
    <w:p w:rsidR="00494CA3" w:rsidRDefault="00494CA3">
      <w:pPr>
        <w:pStyle w:val="Section"/>
        <w:rPr>
          <w:color w:val="000000"/>
        </w:rPr>
      </w:pPr>
      <w:r>
        <w:rPr>
          <w:color w:val="000000"/>
        </w:rPr>
        <w:tab/>
        <w:t>(2)</w:t>
      </w:r>
      <w:r>
        <w:rPr>
          <w:color w:val="000000"/>
        </w:rPr>
        <w:tab/>
        <w:t>Subsection (1) is subject to section 157.</w:t>
      </w:r>
    </w:p>
    <w:p w:rsidR="00494CA3" w:rsidRDefault="00494CA3">
      <w:pPr>
        <w:pStyle w:val="Section"/>
        <w:rPr>
          <w:color w:val="000000"/>
        </w:rPr>
      </w:pPr>
      <w:r>
        <w:rPr>
          <w:color w:val="000000"/>
        </w:rPr>
        <w:tab/>
        <w:t>(3)</w:t>
      </w:r>
      <w:r>
        <w:rPr>
          <w:color w:val="000000"/>
        </w:rPr>
        <w:tab/>
        <w:t>Despite subsection (1), if an instrument ("instrument 2") affecting a lot is lodged after another instrument ("instrument 1"</w:t>
      </w:r>
      <w:r w:rsidR="00235867">
        <w:rPr>
          <w:color w:val="000000"/>
        </w:rPr>
        <w:t>) affecting the lot, instrument </w:t>
      </w:r>
      <w:r>
        <w:rPr>
          <w:color w:val="000000"/>
        </w:rPr>
        <w:t>2 may be registered before instrument 1 if the registration of instrument 2 cannot affect any interest that a person might claim under instrument</w:t>
      </w:r>
      <w:r w:rsidR="00235867">
        <w:rPr>
          <w:color w:val="000000"/>
        </w:rPr>
        <w:t> </w:t>
      </w:r>
      <w:r>
        <w:rPr>
          <w:color w:val="000000"/>
        </w:rPr>
        <w:t>1.</w:t>
      </w:r>
    </w:p>
    <w:p w:rsidR="00494CA3" w:rsidRDefault="00494CA3">
      <w:pPr>
        <w:pStyle w:val="NewSectionHeading"/>
        <w:numPr>
          <w:ilvl w:val="0"/>
          <w:numId w:val="0"/>
        </w:numPr>
        <w:ind w:left="720" w:hanging="720"/>
        <w:rPr>
          <w:color w:val="000000"/>
        </w:rPr>
      </w:pPr>
      <w:bookmarkStart w:id="231" w:name="_Ref472345725"/>
      <w:bookmarkStart w:id="232" w:name="_Hlk47169263"/>
      <w:r>
        <w:rPr>
          <w:color w:val="000000"/>
        </w:rPr>
        <w:lastRenderedPageBreak/>
        <w:t>181</w:t>
      </w:r>
      <w:bookmarkEnd w:id="232"/>
      <w:r>
        <w:rPr>
          <w:color w:val="000000"/>
        </w:rPr>
        <w:t>.</w:t>
      </w:r>
      <w:r>
        <w:rPr>
          <w:color w:val="000000"/>
        </w:rPr>
        <w:tab/>
        <w:t>Priority of registered instruments</w:t>
      </w:r>
      <w:bookmarkEnd w:id="231"/>
    </w:p>
    <w:p w:rsidR="00494CA3" w:rsidRDefault="00494CA3">
      <w:pPr>
        <w:pStyle w:val="Section"/>
        <w:rPr>
          <w:color w:val="000000"/>
        </w:rPr>
      </w:pPr>
      <w:r>
        <w:rPr>
          <w:color w:val="000000"/>
        </w:rPr>
        <w:tab/>
        <w:t>(1)</w:t>
      </w:r>
      <w:r>
        <w:rPr>
          <w:color w:val="000000"/>
        </w:rPr>
        <w:tab/>
        <w:t>Registered instruments have priority according to when each of them was lodged and not according to when each of them was executed.</w:t>
      </w:r>
    </w:p>
    <w:p w:rsidR="00494CA3" w:rsidRDefault="00494CA3">
      <w:pPr>
        <w:pStyle w:val="Section"/>
        <w:rPr>
          <w:color w:val="000000"/>
        </w:rPr>
      </w:pPr>
      <w:r>
        <w:rPr>
          <w:color w:val="000000"/>
        </w:rPr>
        <w:tab/>
        <w:t>(2)</w:t>
      </w:r>
      <w:r>
        <w:rPr>
          <w:color w:val="000000"/>
        </w:rPr>
        <w:tab/>
        <w:t>An instrument is taken to be lodged on the date and at the time endorsed on the instrument by the Registrar-General as the date and time when the document was lodged unless the contrary is proved.</w:t>
      </w:r>
    </w:p>
    <w:p w:rsidR="00494CA3" w:rsidRDefault="00494CA3">
      <w:pPr>
        <w:pStyle w:val="Section"/>
        <w:rPr>
          <w:color w:val="000000"/>
        </w:rPr>
      </w:pPr>
      <w:r>
        <w:rPr>
          <w:color w:val="000000"/>
        </w:rPr>
        <w:tab/>
        <w:t>(3)</w:t>
      </w:r>
      <w:r>
        <w:rPr>
          <w:color w:val="000000"/>
        </w:rPr>
        <w:tab/>
        <w:t>Subsection (1) is not affected by actual, implied or constructive notice.</w:t>
      </w:r>
    </w:p>
    <w:p w:rsidR="00494CA3" w:rsidRDefault="00494CA3">
      <w:pPr>
        <w:pStyle w:val="NewSectionHeading"/>
        <w:numPr>
          <w:ilvl w:val="0"/>
          <w:numId w:val="0"/>
        </w:numPr>
        <w:ind w:left="720" w:hanging="720"/>
        <w:rPr>
          <w:color w:val="000000"/>
        </w:rPr>
      </w:pPr>
      <w:bookmarkStart w:id="233" w:name="_Hlk47169270"/>
      <w:r>
        <w:rPr>
          <w:color w:val="000000"/>
        </w:rPr>
        <w:t>182</w:t>
      </w:r>
      <w:bookmarkEnd w:id="233"/>
      <w:r>
        <w:rPr>
          <w:color w:val="000000"/>
        </w:rPr>
        <w:t>.</w:t>
      </w:r>
      <w:r>
        <w:rPr>
          <w:color w:val="000000"/>
        </w:rPr>
        <w:tab/>
        <w:t xml:space="preserve">Evidentiary effect of recording particulars in land </w:t>
      </w:r>
      <w:proofErr w:type="gramStart"/>
      <w:r>
        <w:rPr>
          <w:color w:val="000000"/>
        </w:rPr>
        <w:t>register</w:t>
      </w:r>
      <w:proofErr w:type="gramEnd"/>
    </w:p>
    <w:p w:rsidR="00494CA3" w:rsidRDefault="00494CA3">
      <w:pPr>
        <w:pStyle w:val="Section"/>
        <w:rPr>
          <w:color w:val="000000"/>
        </w:rPr>
      </w:pPr>
      <w:r>
        <w:rPr>
          <w:color w:val="000000"/>
        </w:rPr>
        <w:tab/>
        <w:t>In all proceedings, the particulars of a registered instrument recorded in the land register are conclusive evidence of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registration of the instrument;</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contents of the instrument;</w:t>
      </w:r>
    </w:p>
    <w:p w:rsidR="00494CA3" w:rsidRDefault="00494CA3">
      <w:pPr>
        <w:pStyle w:val="Section"/>
        <w:ind w:left="1440" w:hanging="720"/>
        <w:rPr>
          <w:color w:val="000000"/>
        </w:rPr>
      </w:pPr>
      <w:r>
        <w:rPr>
          <w:color w:val="000000"/>
        </w:rPr>
        <w:t>(c)</w:t>
      </w:r>
      <w:r>
        <w:rPr>
          <w:color w:val="000000"/>
        </w:rPr>
        <w:tab/>
      </w:r>
      <w:proofErr w:type="gramStart"/>
      <w:r>
        <w:rPr>
          <w:color w:val="000000"/>
        </w:rPr>
        <w:t>all</w:t>
      </w:r>
      <w:proofErr w:type="gramEnd"/>
      <w:r>
        <w:rPr>
          <w:color w:val="000000"/>
        </w:rPr>
        <w:t xml:space="preserve"> terms stated or implied in it by this or another Act; and</w:t>
      </w:r>
    </w:p>
    <w:p w:rsidR="00494CA3" w:rsidRDefault="00494CA3">
      <w:pPr>
        <w:pStyle w:val="Section"/>
        <w:ind w:left="1440" w:hanging="720"/>
        <w:rPr>
          <w:color w:val="000000"/>
        </w:rPr>
      </w:pPr>
      <w:r>
        <w:rPr>
          <w:color w:val="000000"/>
        </w:rPr>
        <w:t>(d)</w:t>
      </w:r>
      <w:r>
        <w:rPr>
          <w:color w:val="000000"/>
        </w:rPr>
        <w:tab/>
      </w:r>
      <w:proofErr w:type="gramStart"/>
      <w:r>
        <w:rPr>
          <w:color w:val="000000"/>
        </w:rPr>
        <w:t>when</w:t>
      </w:r>
      <w:proofErr w:type="gramEnd"/>
      <w:r>
        <w:rPr>
          <w:color w:val="000000"/>
        </w:rPr>
        <w:t xml:space="preserve"> the instrument was lodged and registered.</w:t>
      </w:r>
    </w:p>
    <w:p w:rsidR="00494CA3" w:rsidRDefault="00494CA3">
      <w:pPr>
        <w:pStyle w:val="DivisionHeading"/>
        <w:rPr>
          <w:color w:val="000000"/>
        </w:rPr>
      </w:pPr>
      <w:r>
        <w:rPr>
          <w:color w:val="000000"/>
        </w:rPr>
        <w:t>Division 2 – Consequences of registration</w:t>
      </w:r>
    </w:p>
    <w:p w:rsidR="00494CA3" w:rsidRDefault="00494CA3">
      <w:pPr>
        <w:pStyle w:val="DivisionHeading"/>
        <w:rPr>
          <w:color w:val="000000"/>
        </w:rPr>
      </w:pPr>
      <w:r>
        <w:rPr>
          <w:color w:val="000000"/>
        </w:rPr>
        <w:t>Subdivision 1 – General</w:t>
      </w:r>
    </w:p>
    <w:p w:rsidR="00494CA3" w:rsidRDefault="00494CA3">
      <w:pPr>
        <w:pStyle w:val="NewSectionHeading"/>
        <w:numPr>
          <w:ilvl w:val="0"/>
          <w:numId w:val="0"/>
        </w:numPr>
        <w:ind w:left="720" w:hanging="720"/>
        <w:rPr>
          <w:color w:val="000000"/>
        </w:rPr>
      </w:pPr>
      <w:bookmarkStart w:id="234" w:name="_Hlk47169276"/>
      <w:r>
        <w:rPr>
          <w:color w:val="000000"/>
        </w:rPr>
        <w:t>183</w:t>
      </w:r>
      <w:bookmarkEnd w:id="234"/>
      <w:r>
        <w:rPr>
          <w:color w:val="000000"/>
        </w:rPr>
        <w:t>.</w:t>
      </w:r>
      <w:r>
        <w:rPr>
          <w:color w:val="000000"/>
        </w:rPr>
        <w:tab/>
        <w:t>Benefits of registration</w:t>
      </w:r>
    </w:p>
    <w:p w:rsidR="00494CA3" w:rsidRDefault="00494CA3">
      <w:pPr>
        <w:pStyle w:val="Section"/>
        <w:rPr>
          <w:color w:val="000000"/>
        </w:rPr>
      </w:pPr>
      <w:r>
        <w:rPr>
          <w:color w:val="000000"/>
        </w:rPr>
        <w:tab/>
        <w:t>The benefits of this Division apply to an instrument whether or not valuable consideration has been given.</w:t>
      </w:r>
    </w:p>
    <w:p w:rsidR="00494CA3" w:rsidRDefault="00494CA3">
      <w:pPr>
        <w:pStyle w:val="NewSectionHeading"/>
        <w:numPr>
          <w:ilvl w:val="0"/>
          <w:numId w:val="0"/>
        </w:numPr>
        <w:ind w:left="720" w:hanging="720"/>
        <w:rPr>
          <w:color w:val="000000"/>
        </w:rPr>
      </w:pPr>
      <w:bookmarkStart w:id="235" w:name="_Ref461337495"/>
      <w:bookmarkStart w:id="236" w:name="_Hlk47169283"/>
      <w:r>
        <w:rPr>
          <w:color w:val="000000"/>
        </w:rPr>
        <w:t>184</w:t>
      </w:r>
      <w:bookmarkEnd w:id="236"/>
      <w:r>
        <w:rPr>
          <w:color w:val="000000"/>
        </w:rPr>
        <w:t>.</w:t>
      </w:r>
      <w:r>
        <w:rPr>
          <w:color w:val="000000"/>
        </w:rPr>
        <w:tab/>
        <w:t>Interest in lot not transferred or created until registration</w:t>
      </w:r>
      <w:bookmarkEnd w:id="235"/>
    </w:p>
    <w:p w:rsidR="00494CA3" w:rsidRDefault="00494CA3">
      <w:pPr>
        <w:pStyle w:val="Section"/>
        <w:rPr>
          <w:color w:val="000000"/>
        </w:rPr>
      </w:pPr>
      <w:r>
        <w:rPr>
          <w:color w:val="000000"/>
        </w:rPr>
        <w:tab/>
        <w:t>An instrument does not transfer or create an interest in a lot at law until it is registered.</w:t>
      </w:r>
    </w:p>
    <w:p w:rsidR="00494CA3" w:rsidRDefault="00494CA3">
      <w:pPr>
        <w:pStyle w:val="NewSectionHeading"/>
        <w:numPr>
          <w:ilvl w:val="0"/>
          <w:numId w:val="0"/>
        </w:numPr>
        <w:ind w:left="720" w:hanging="720"/>
        <w:rPr>
          <w:color w:val="000000"/>
        </w:rPr>
      </w:pPr>
      <w:bookmarkStart w:id="237" w:name="_Hlk47169288"/>
      <w:r>
        <w:rPr>
          <w:color w:val="000000"/>
        </w:rPr>
        <w:t>185</w:t>
      </w:r>
      <w:bookmarkEnd w:id="237"/>
      <w:r>
        <w:rPr>
          <w:color w:val="000000"/>
        </w:rPr>
        <w:t>.</w:t>
      </w:r>
      <w:r>
        <w:rPr>
          <w:color w:val="000000"/>
        </w:rPr>
        <w:tab/>
        <w:t>Effect of registration on interest</w:t>
      </w:r>
    </w:p>
    <w:p w:rsidR="00494CA3" w:rsidRDefault="00494CA3">
      <w:pPr>
        <w:pStyle w:val="Section"/>
        <w:rPr>
          <w:color w:val="000000"/>
        </w:rPr>
      </w:pPr>
      <w:r>
        <w:rPr>
          <w:color w:val="000000"/>
        </w:rPr>
        <w:tab/>
        <w:t>On an instrument being registered that is expressed to transfer or create an interest in a lot, the interest –</w:t>
      </w:r>
    </w:p>
    <w:p w:rsidR="00494CA3" w:rsidRDefault="00494CA3">
      <w:pPr>
        <w:pStyle w:val="Section"/>
        <w:ind w:left="1440" w:hanging="720"/>
        <w:rPr>
          <w:color w:val="000000"/>
        </w:rPr>
      </w:pPr>
      <w:r>
        <w:rPr>
          <w:color w:val="000000"/>
        </w:rPr>
        <w:t>(a)</w:t>
      </w:r>
      <w:r>
        <w:rPr>
          <w:color w:val="000000"/>
        </w:rPr>
        <w:tab/>
      </w:r>
      <w:proofErr w:type="gramStart"/>
      <w:r>
        <w:rPr>
          <w:color w:val="000000"/>
        </w:rPr>
        <w:t>is</w:t>
      </w:r>
      <w:proofErr w:type="gramEnd"/>
      <w:r>
        <w:rPr>
          <w:color w:val="000000"/>
        </w:rPr>
        <w:t xml:space="preserve"> transferred or created in accordance with the instrument;</w:t>
      </w:r>
    </w:p>
    <w:p w:rsidR="00494CA3" w:rsidRDefault="00494CA3">
      <w:pPr>
        <w:pStyle w:val="Section"/>
        <w:ind w:left="1440" w:hanging="720"/>
        <w:rPr>
          <w:color w:val="000000"/>
        </w:rPr>
      </w:pPr>
      <w:r>
        <w:rPr>
          <w:color w:val="000000"/>
        </w:rPr>
        <w:t>(b)</w:t>
      </w:r>
      <w:r>
        <w:rPr>
          <w:color w:val="000000"/>
        </w:rPr>
        <w:tab/>
      </w:r>
      <w:proofErr w:type="gramStart"/>
      <w:r>
        <w:rPr>
          <w:color w:val="000000"/>
        </w:rPr>
        <w:t>is</w:t>
      </w:r>
      <w:proofErr w:type="gramEnd"/>
      <w:r>
        <w:rPr>
          <w:color w:val="000000"/>
        </w:rPr>
        <w:t xml:space="preserve"> registered; and</w:t>
      </w:r>
    </w:p>
    <w:p w:rsidR="00494CA3" w:rsidRDefault="00494CA3">
      <w:pPr>
        <w:pStyle w:val="Section"/>
        <w:ind w:left="1440" w:hanging="720"/>
        <w:rPr>
          <w:color w:val="000000"/>
        </w:rPr>
      </w:pPr>
      <w:r>
        <w:rPr>
          <w:color w:val="000000"/>
        </w:rPr>
        <w:lastRenderedPageBreak/>
        <w:t>(c)</w:t>
      </w:r>
      <w:r>
        <w:rPr>
          <w:color w:val="000000"/>
        </w:rPr>
        <w:tab/>
      </w:r>
      <w:proofErr w:type="gramStart"/>
      <w:r>
        <w:rPr>
          <w:color w:val="000000"/>
        </w:rPr>
        <w:t>vests</w:t>
      </w:r>
      <w:proofErr w:type="gramEnd"/>
      <w:r>
        <w:rPr>
          <w:color w:val="000000"/>
        </w:rPr>
        <w:t xml:space="preserve"> in the person identified in the instrument as the person entitled to the interest.</w:t>
      </w:r>
    </w:p>
    <w:p w:rsidR="00494CA3" w:rsidRDefault="00494CA3">
      <w:pPr>
        <w:pStyle w:val="NewSectionHeading"/>
        <w:numPr>
          <w:ilvl w:val="0"/>
          <w:numId w:val="0"/>
        </w:numPr>
        <w:ind w:left="720" w:hanging="720"/>
        <w:rPr>
          <w:color w:val="000000"/>
        </w:rPr>
      </w:pPr>
      <w:bookmarkStart w:id="238" w:name="_Hlk47169393"/>
      <w:r>
        <w:rPr>
          <w:color w:val="000000"/>
        </w:rPr>
        <w:t>186</w:t>
      </w:r>
      <w:bookmarkEnd w:id="238"/>
      <w:r>
        <w:rPr>
          <w:color w:val="000000"/>
        </w:rPr>
        <w:t>.</w:t>
      </w:r>
      <w:r>
        <w:rPr>
          <w:color w:val="000000"/>
        </w:rPr>
        <w:tab/>
        <w:t>Right to have interest registered</w:t>
      </w:r>
    </w:p>
    <w:p w:rsidR="00494CA3" w:rsidRDefault="00494CA3">
      <w:pPr>
        <w:pStyle w:val="Section"/>
        <w:rPr>
          <w:color w:val="000000"/>
        </w:rPr>
      </w:pPr>
      <w:r>
        <w:rPr>
          <w:color w:val="000000"/>
        </w:rPr>
        <w:tab/>
        <w:t>A person to whom an interest is to be transferred or in whom an interest has been created has a right to have the instrument transferring or creating the interest registered if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instrument has been executed;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person lodges the instrument and any documents required by the Registrar-General to effect registration of the instrument; and</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person has otherwise complied with this Act in relation to the registration of the instrument.</w:t>
      </w:r>
    </w:p>
    <w:p w:rsidR="00494CA3" w:rsidRDefault="00494CA3">
      <w:pPr>
        <w:pStyle w:val="NewSectionHeading"/>
        <w:numPr>
          <w:ilvl w:val="0"/>
          <w:numId w:val="0"/>
        </w:numPr>
        <w:ind w:left="720" w:hanging="720"/>
        <w:rPr>
          <w:color w:val="000000"/>
        </w:rPr>
      </w:pPr>
      <w:bookmarkStart w:id="239" w:name="_Hlk47169400"/>
      <w:r>
        <w:rPr>
          <w:color w:val="000000"/>
        </w:rPr>
        <w:t>187</w:t>
      </w:r>
      <w:bookmarkEnd w:id="239"/>
      <w:r>
        <w:rPr>
          <w:color w:val="000000"/>
        </w:rPr>
        <w:t>.</w:t>
      </w:r>
      <w:r>
        <w:rPr>
          <w:color w:val="000000"/>
        </w:rPr>
        <w:tab/>
        <w:t>Provision for registration in case of death of party executing instrument</w:t>
      </w:r>
    </w:p>
    <w:p w:rsidR="00494CA3" w:rsidRDefault="00494CA3">
      <w:pPr>
        <w:pStyle w:val="Section"/>
        <w:rPr>
          <w:color w:val="000000"/>
        </w:rPr>
      </w:pPr>
      <w:r>
        <w:rPr>
          <w:color w:val="000000"/>
        </w:rPr>
        <w:tab/>
        <w:t>If a person dies after signing an instrument affecting a lot and before the instrument is registered, the instrument may be registered and is valid despite the person's death.</w:t>
      </w:r>
    </w:p>
    <w:p w:rsidR="00494CA3" w:rsidRDefault="00494CA3">
      <w:pPr>
        <w:pStyle w:val="DivisionHeading"/>
        <w:rPr>
          <w:color w:val="000000"/>
        </w:rPr>
      </w:pPr>
      <w:r>
        <w:rPr>
          <w:color w:val="000000"/>
        </w:rPr>
        <w:t>Subdivision 2 – Indefeasibility</w:t>
      </w:r>
    </w:p>
    <w:p w:rsidR="00494CA3" w:rsidRDefault="00494CA3">
      <w:pPr>
        <w:pStyle w:val="NewSectionHeading"/>
        <w:numPr>
          <w:ilvl w:val="0"/>
          <w:numId w:val="0"/>
        </w:numPr>
        <w:ind w:left="720" w:hanging="720"/>
        <w:rPr>
          <w:color w:val="000000"/>
        </w:rPr>
      </w:pPr>
      <w:bookmarkStart w:id="240" w:name="_Ref472345963"/>
      <w:bookmarkStart w:id="241" w:name="_Hlk47169407"/>
      <w:r>
        <w:rPr>
          <w:color w:val="000000"/>
        </w:rPr>
        <w:t>188</w:t>
      </w:r>
      <w:bookmarkEnd w:id="241"/>
      <w:r>
        <w:rPr>
          <w:color w:val="000000"/>
        </w:rPr>
        <w:t>.</w:t>
      </w:r>
      <w:r>
        <w:rPr>
          <w:color w:val="000000"/>
        </w:rPr>
        <w:tab/>
        <w:t>Quality of registered interests</w:t>
      </w:r>
      <w:bookmarkEnd w:id="240"/>
    </w:p>
    <w:p w:rsidR="00494CA3" w:rsidRDefault="00494CA3">
      <w:pPr>
        <w:pStyle w:val="Section"/>
        <w:rPr>
          <w:color w:val="000000"/>
        </w:rPr>
      </w:pPr>
      <w:r>
        <w:rPr>
          <w:color w:val="000000"/>
        </w:rPr>
        <w:tab/>
        <w:t>(1)</w:t>
      </w:r>
      <w:r>
        <w:rPr>
          <w:color w:val="000000"/>
        </w:rPr>
        <w:tab/>
        <w:t>A registered proprietor of an interest in a lot holds the interest subject to registered interests affecting the lot but free from all other interests.</w:t>
      </w:r>
    </w:p>
    <w:p w:rsidR="00494CA3" w:rsidRDefault="00494CA3">
      <w:pPr>
        <w:pStyle w:val="Section"/>
        <w:rPr>
          <w:color w:val="000000"/>
        </w:rPr>
      </w:pPr>
      <w:r>
        <w:rPr>
          <w:color w:val="000000"/>
        </w:rPr>
        <w:tab/>
        <w:t>(2)</w:t>
      </w:r>
      <w:r>
        <w:rPr>
          <w:color w:val="000000"/>
        </w:rPr>
        <w:tab/>
        <w:t>In particular, the registered proprietor –</w:t>
      </w:r>
    </w:p>
    <w:p w:rsidR="00494CA3" w:rsidRDefault="00494CA3">
      <w:pPr>
        <w:pStyle w:val="Section"/>
        <w:ind w:left="1440" w:hanging="720"/>
        <w:rPr>
          <w:color w:val="000000"/>
        </w:rPr>
      </w:pPr>
      <w:r>
        <w:rPr>
          <w:color w:val="000000"/>
        </w:rPr>
        <w:t>(a)</w:t>
      </w:r>
      <w:r>
        <w:rPr>
          <w:color w:val="000000"/>
        </w:rPr>
        <w:tab/>
      </w:r>
      <w:proofErr w:type="gramStart"/>
      <w:r>
        <w:rPr>
          <w:color w:val="000000"/>
        </w:rPr>
        <w:t>is</w:t>
      </w:r>
      <w:proofErr w:type="gramEnd"/>
      <w:r>
        <w:rPr>
          <w:color w:val="000000"/>
        </w:rPr>
        <w:t xml:space="preserve"> not affected by actual or constructive notice of an unregistered interest affecting the lot;</w:t>
      </w:r>
    </w:p>
    <w:p w:rsidR="00494CA3" w:rsidRDefault="00494CA3">
      <w:pPr>
        <w:pStyle w:val="Section"/>
        <w:ind w:left="1440" w:hanging="720"/>
        <w:rPr>
          <w:color w:val="000000"/>
        </w:rPr>
      </w:pPr>
      <w:r>
        <w:rPr>
          <w:color w:val="000000"/>
        </w:rPr>
        <w:t>(b)</w:t>
      </w:r>
      <w:r>
        <w:rPr>
          <w:color w:val="000000"/>
        </w:rPr>
        <w:tab/>
        <w:t xml:space="preserve">is not affected by the </w:t>
      </w:r>
      <w:r>
        <w:rPr>
          <w:color w:val="000000"/>
          <w:lang w:val="en-US"/>
        </w:rPr>
        <w:t>existence in Her Majesty, Her heirs or successors, or in any person, of any estate or interest whatever, whether derived by grant from the Crown or otherwise, that but for this Act might be held paramount or to have priority; and despite want of notice or insufficient notice of any application, or any error, omission, or informality in any application or proceedings; and</w:t>
      </w:r>
    </w:p>
    <w:p w:rsidR="00494CA3" w:rsidRDefault="00494CA3">
      <w:pPr>
        <w:pStyle w:val="Section"/>
        <w:ind w:left="1440" w:hanging="720"/>
        <w:rPr>
          <w:color w:val="000000"/>
        </w:rPr>
      </w:pPr>
      <w:r>
        <w:rPr>
          <w:color w:val="000000"/>
        </w:rPr>
        <w:t>(</w:t>
      </w:r>
      <w:proofErr w:type="gramStart"/>
      <w:r>
        <w:rPr>
          <w:color w:val="000000"/>
        </w:rPr>
        <w:t>c</w:t>
      </w:r>
      <w:proofErr w:type="gramEnd"/>
      <w:r>
        <w:rPr>
          <w:color w:val="000000"/>
        </w:rPr>
        <w:t>)</w:t>
      </w:r>
      <w:r>
        <w:rPr>
          <w:color w:val="000000"/>
        </w:rPr>
        <w:tab/>
        <w:t>is liable to a proceeding for possession of the lot or an interest in the lot only if the proceeding is brought by the registered proprietor of an interest affecting the lot.</w:t>
      </w:r>
    </w:p>
    <w:p w:rsidR="00494CA3" w:rsidRDefault="00494CA3">
      <w:pPr>
        <w:pStyle w:val="Section"/>
        <w:rPr>
          <w:color w:val="000000"/>
        </w:rPr>
      </w:pPr>
      <w:r>
        <w:rPr>
          <w:color w:val="000000"/>
        </w:rPr>
        <w:lastRenderedPageBreak/>
        <w:tab/>
        <w:t>(3)</w:t>
      </w:r>
      <w:r>
        <w:rPr>
          <w:color w:val="000000"/>
        </w:rPr>
        <w:tab/>
        <w:t>However, subsections (1) and (2) do not apply –</w:t>
      </w:r>
    </w:p>
    <w:p w:rsidR="00494CA3" w:rsidRDefault="00494CA3">
      <w:pPr>
        <w:pStyle w:val="Section"/>
        <w:ind w:left="1440" w:hanging="720"/>
        <w:rPr>
          <w:color w:val="000000"/>
        </w:rPr>
      </w:pPr>
      <w:r>
        <w:rPr>
          <w:color w:val="000000"/>
        </w:rPr>
        <w:t>(a)</w:t>
      </w:r>
      <w:r>
        <w:rPr>
          <w:color w:val="000000"/>
        </w:rPr>
        <w:tab/>
      </w:r>
      <w:proofErr w:type="gramStart"/>
      <w:r>
        <w:rPr>
          <w:color w:val="000000"/>
        </w:rPr>
        <w:t>to</w:t>
      </w:r>
      <w:proofErr w:type="gramEnd"/>
      <w:r>
        <w:rPr>
          <w:color w:val="000000"/>
        </w:rPr>
        <w:t xml:space="preserve"> an interest mentioned in section 189; or</w:t>
      </w:r>
    </w:p>
    <w:p w:rsidR="00494CA3" w:rsidRDefault="00494CA3">
      <w:pPr>
        <w:pStyle w:val="Section"/>
        <w:ind w:left="1440" w:hanging="720"/>
        <w:rPr>
          <w:color w:val="000000"/>
        </w:rPr>
      </w:pPr>
      <w:r>
        <w:rPr>
          <w:color w:val="000000"/>
        </w:rPr>
        <w:t>(b)</w:t>
      </w:r>
      <w:r>
        <w:rPr>
          <w:color w:val="000000"/>
        </w:rPr>
        <w:tab/>
      </w:r>
      <w:proofErr w:type="gramStart"/>
      <w:r>
        <w:rPr>
          <w:color w:val="000000"/>
        </w:rPr>
        <w:t>if</w:t>
      </w:r>
      <w:proofErr w:type="gramEnd"/>
      <w:r>
        <w:rPr>
          <w:color w:val="000000"/>
        </w:rPr>
        <w:t xml:space="preserve"> there has been fraud by the registered proprietor, whether or not there has been fraud by a person from or through whom the registered proprietor has derived the registered interest.</w:t>
      </w:r>
    </w:p>
    <w:p w:rsidR="00494CA3" w:rsidRDefault="00494CA3">
      <w:pPr>
        <w:pStyle w:val="Section"/>
        <w:rPr>
          <w:color w:val="000000"/>
        </w:rPr>
      </w:pPr>
      <w:r>
        <w:rPr>
          <w:color w:val="000000"/>
        </w:rPr>
        <w:tab/>
        <w:t>(4)</w:t>
      </w:r>
      <w:r>
        <w:rPr>
          <w:color w:val="000000"/>
        </w:rPr>
        <w:tab/>
        <w:t>Nothing in this section is to be construed as affecting any of the following rights or powers:</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power of an officer of a court to sell the land of a judgment debtor under a writ of execution;</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power of a court to order the sale of land;</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right of an official receiver or trustee, within the meaning of the </w:t>
      </w:r>
      <w:r>
        <w:rPr>
          <w:i/>
          <w:color w:val="000000"/>
        </w:rPr>
        <w:t>Bankruptcy Act 1966</w:t>
      </w:r>
      <w:r>
        <w:rPr>
          <w:color w:val="000000"/>
        </w:rPr>
        <w:t xml:space="preserve"> of the Commonwealth,</w:t>
      </w:r>
      <w:r>
        <w:rPr>
          <w:rFonts w:ascii="Courier" w:hAnsi="Courier"/>
          <w:snapToGrid w:val="0"/>
          <w:color w:val="000000"/>
          <w:sz w:val="24"/>
          <w:lang w:val="en-US" w:eastAsia="en-US"/>
        </w:rPr>
        <w:t xml:space="preserve"> </w:t>
      </w:r>
      <w:r>
        <w:rPr>
          <w:color w:val="000000"/>
        </w:rPr>
        <w:t>to land transmitted on the insolvency of the registered proprietor.</w:t>
      </w:r>
    </w:p>
    <w:p w:rsidR="00494CA3" w:rsidRDefault="00494CA3">
      <w:pPr>
        <w:pStyle w:val="Section"/>
        <w:rPr>
          <w:color w:val="000000"/>
        </w:rPr>
      </w:pPr>
      <w:r>
        <w:rPr>
          <w:color w:val="000000"/>
        </w:rPr>
        <w:tab/>
        <w:t>(5)</w:t>
      </w:r>
      <w:r>
        <w:rPr>
          <w:color w:val="000000"/>
        </w:rPr>
        <w:tab/>
        <w:t>An instrument is unregistered despite it being registered under another Act.</w:t>
      </w:r>
    </w:p>
    <w:p w:rsidR="00494CA3" w:rsidRDefault="00494CA3">
      <w:pPr>
        <w:pStyle w:val="Section"/>
        <w:rPr>
          <w:color w:val="000000"/>
        </w:rPr>
      </w:pPr>
      <w:r>
        <w:rPr>
          <w:color w:val="000000"/>
        </w:rPr>
        <w:tab/>
        <w:t>(6)</w:t>
      </w:r>
      <w:r>
        <w:rPr>
          <w:color w:val="000000"/>
        </w:rPr>
        <w:tab/>
        <w:t>Subsection (1) does not affect the operation and effect of section 34.</w:t>
      </w:r>
    </w:p>
    <w:p w:rsidR="00494CA3" w:rsidRDefault="00494CA3">
      <w:pPr>
        <w:pStyle w:val="NewSectionHeading"/>
        <w:numPr>
          <w:ilvl w:val="0"/>
          <w:numId w:val="0"/>
        </w:numPr>
        <w:ind w:left="720" w:hanging="720"/>
        <w:rPr>
          <w:color w:val="000000"/>
        </w:rPr>
      </w:pPr>
      <w:bookmarkStart w:id="242" w:name="_Ref472345890"/>
      <w:bookmarkStart w:id="243" w:name="_Ref460389551"/>
      <w:bookmarkStart w:id="244" w:name="_Hlk47169415"/>
      <w:r>
        <w:rPr>
          <w:color w:val="000000"/>
        </w:rPr>
        <w:t>189</w:t>
      </w:r>
      <w:bookmarkEnd w:id="244"/>
      <w:r>
        <w:rPr>
          <w:color w:val="000000"/>
        </w:rPr>
        <w:t>.</w:t>
      </w:r>
      <w:r>
        <w:rPr>
          <w:color w:val="000000"/>
        </w:rPr>
        <w:tab/>
        <w:t xml:space="preserve">Exceptions to section </w:t>
      </w:r>
      <w:bookmarkEnd w:id="242"/>
      <w:r>
        <w:rPr>
          <w:color w:val="000000"/>
        </w:rPr>
        <w:t>188</w:t>
      </w:r>
      <w:bookmarkEnd w:id="243"/>
    </w:p>
    <w:p w:rsidR="00494CA3" w:rsidRDefault="00494CA3">
      <w:pPr>
        <w:pStyle w:val="Section"/>
        <w:rPr>
          <w:color w:val="000000"/>
        </w:rPr>
      </w:pPr>
      <w:r>
        <w:rPr>
          <w:color w:val="000000"/>
        </w:rPr>
        <w:tab/>
        <w:t>(1)</w:t>
      </w:r>
      <w:r>
        <w:rPr>
          <w:color w:val="000000"/>
        </w:rPr>
        <w:tab/>
        <w:t>A registered proprietor of a lot does not obtain the benefit of section 188 for the following interests in relation to the lot:</w:t>
      </w:r>
    </w:p>
    <w:p w:rsidR="00494CA3" w:rsidRDefault="00494CA3">
      <w:pPr>
        <w:pStyle w:val="Section"/>
        <w:ind w:left="1440" w:hanging="720"/>
        <w:rPr>
          <w:color w:val="000000"/>
        </w:rPr>
      </w:pPr>
      <w:r>
        <w:rPr>
          <w:color w:val="000000"/>
        </w:rPr>
        <w:t>(a)</w:t>
      </w:r>
      <w:r>
        <w:rPr>
          <w:color w:val="000000"/>
        </w:rPr>
        <w:tab/>
      </w:r>
      <w:proofErr w:type="gramStart"/>
      <w:r>
        <w:rPr>
          <w:color w:val="000000"/>
        </w:rPr>
        <w:t>an</w:t>
      </w:r>
      <w:proofErr w:type="gramEnd"/>
      <w:r>
        <w:rPr>
          <w:color w:val="000000"/>
        </w:rPr>
        <w:t xml:space="preserve"> equity arising from the act of the registered proprietor;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interest of a lessee in actual possession under a short lease;</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interest of a person entitled to the benefit of an easement if its particulars have been omitted from or misdescribed in the land register;</w:t>
      </w:r>
    </w:p>
    <w:p w:rsidR="00494CA3" w:rsidRDefault="00494CA3">
      <w:pPr>
        <w:pStyle w:val="Section"/>
        <w:ind w:left="1440" w:hanging="720"/>
        <w:rPr>
          <w:color w:val="000000"/>
        </w:rPr>
      </w:pPr>
      <w:r>
        <w:rPr>
          <w:color w:val="000000"/>
        </w:rPr>
        <w:t>(d)</w:t>
      </w:r>
      <w:r>
        <w:rPr>
          <w:color w:val="000000"/>
        </w:rPr>
        <w:tab/>
      </w:r>
      <w:proofErr w:type="gramStart"/>
      <w:r>
        <w:rPr>
          <w:color w:val="000000"/>
        </w:rPr>
        <w:t>the</w:t>
      </w:r>
      <w:proofErr w:type="gramEnd"/>
      <w:r>
        <w:rPr>
          <w:color w:val="000000"/>
        </w:rPr>
        <w:t xml:space="preserve"> interest of another registered proprietor making a valid claim under an earlier existing indefeasible title for all or part of the lot;</w:t>
      </w:r>
    </w:p>
    <w:p w:rsidR="00494CA3" w:rsidRDefault="00494CA3">
      <w:pPr>
        <w:pStyle w:val="Section"/>
        <w:ind w:left="1440" w:hanging="720"/>
        <w:rPr>
          <w:color w:val="000000"/>
        </w:rPr>
      </w:pPr>
      <w:r>
        <w:rPr>
          <w:color w:val="000000"/>
        </w:rPr>
        <w:t>(e)</w:t>
      </w:r>
      <w:r>
        <w:rPr>
          <w:color w:val="000000"/>
        </w:rPr>
        <w:tab/>
        <w:t>the interest of another registered owner if there are 2 indefeasible titles for the same interest in the lot and the inconsistency has arisen through failure on transfer to cancel, wholly or partly, the indefeasible title of the first registered owner;</w:t>
      </w:r>
    </w:p>
    <w:p w:rsidR="00494CA3" w:rsidRDefault="00494CA3">
      <w:pPr>
        <w:pStyle w:val="Section"/>
        <w:ind w:left="1440" w:hanging="720"/>
        <w:rPr>
          <w:color w:val="000000"/>
        </w:rPr>
      </w:pPr>
      <w:r>
        <w:rPr>
          <w:color w:val="000000"/>
        </w:rPr>
        <w:lastRenderedPageBreak/>
        <w:t>(f)</w:t>
      </w:r>
      <w:r>
        <w:rPr>
          <w:color w:val="000000"/>
        </w:rPr>
        <w:tab/>
      </w:r>
      <w:proofErr w:type="gramStart"/>
      <w:r>
        <w:rPr>
          <w:color w:val="000000"/>
        </w:rPr>
        <w:t>the</w:t>
      </w:r>
      <w:proofErr w:type="gramEnd"/>
      <w:r>
        <w:rPr>
          <w:color w:val="000000"/>
        </w:rPr>
        <w:t xml:space="preserve"> interest of another registered proprietor if the lot described in the indefeasible title wrongly includes land in which the other registered proprietor has an interest.</w:t>
      </w:r>
    </w:p>
    <w:p w:rsidR="00494CA3" w:rsidRDefault="00494CA3">
      <w:pPr>
        <w:pStyle w:val="Section"/>
        <w:rPr>
          <w:color w:val="000000"/>
        </w:rPr>
      </w:pPr>
      <w:r>
        <w:rPr>
          <w:color w:val="000000"/>
        </w:rPr>
        <w:tab/>
        <w:t>(2)</w:t>
      </w:r>
      <w:r>
        <w:rPr>
          <w:color w:val="000000"/>
        </w:rPr>
        <w:tab/>
        <w:t>The interest of the lessee under subsection (1</w:t>
      </w:r>
      <w:proofErr w:type="gramStart"/>
      <w:r>
        <w:rPr>
          <w:color w:val="000000"/>
        </w:rPr>
        <w:t>)(</w:t>
      </w:r>
      <w:proofErr w:type="gramEnd"/>
      <w:r>
        <w:rPr>
          <w:color w:val="000000"/>
        </w:rPr>
        <w:t>b) does not include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right to acquire the fee simple or other reversionary interest on or after ending of the short lease; or</w:t>
      </w:r>
    </w:p>
    <w:p w:rsidR="00494CA3" w:rsidRDefault="00494CA3">
      <w:pPr>
        <w:pStyle w:val="Section"/>
        <w:ind w:left="1440" w:hanging="720"/>
        <w:rPr>
          <w:color w:val="000000"/>
        </w:rPr>
      </w:pPr>
      <w:r>
        <w:rPr>
          <w:color w:val="000000"/>
        </w:rPr>
        <w:t>(b)</w:t>
      </w:r>
      <w:r>
        <w:rPr>
          <w:color w:val="000000"/>
        </w:rPr>
        <w:tab/>
      </w:r>
      <w:proofErr w:type="gramStart"/>
      <w:r>
        <w:rPr>
          <w:color w:val="000000"/>
        </w:rPr>
        <w:t>a</w:t>
      </w:r>
      <w:proofErr w:type="gramEnd"/>
      <w:r>
        <w:rPr>
          <w:color w:val="000000"/>
        </w:rPr>
        <w:t xml:space="preserve"> right to renew or extend the term of the short lease beyond 3 years from the beginning of the original term.</w:t>
      </w:r>
    </w:p>
    <w:p w:rsidR="00494CA3" w:rsidRDefault="00494CA3">
      <w:pPr>
        <w:pStyle w:val="Section"/>
        <w:rPr>
          <w:color w:val="000000"/>
        </w:rPr>
      </w:pPr>
      <w:r>
        <w:rPr>
          <w:color w:val="000000"/>
        </w:rPr>
        <w:tab/>
        <w:t>(3)</w:t>
      </w:r>
      <w:r>
        <w:rPr>
          <w:color w:val="000000"/>
        </w:rPr>
        <w:tab/>
        <w:t>For the purposes of subsection (1</w:t>
      </w:r>
      <w:proofErr w:type="gramStart"/>
      <w:r>
        <w:rPr>
          <w:color w:val="000000"/>
        </w:rPr>
        <w:t>)(</w:t>
      </w:r>
      <w:proofErr w:type="gramEnd"/>
      <w:r>
        <w:rPr>
          <w:color w:val="000000"/>
        </w:rPr>
        <w:t>c), an easement is taken to have been omitted if –</w:t>
      </w:r>
    </w:p>
    <w:p w:rsidR="00494CA3" w:rsidRDefault="00494CA3">
      <w:pPr>
        <w:pStyle w:val="Section"/>
        <w:ind w:left="1440" w:hanging="720"/>
        <w:rPr>
          <w:color w:val="000000"/>
        </w:rPr>
      </w:pPr>
      <w:r>
        <w:rPr>
          <w:color w:val="000000"/>
        </w:rPr>
        <w:t>(a)</w:t>
      </w:r>
      <w:r>
        <w:rPr>
          <w:color w:val="000000"/>
        </w:rPr>
        <w:tab/>
        <w:t>the easement was in existence when the lot burdened by it was first registered but particulars are no longer recorded in the land register against the lot burdened; or</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easement was registered but later omitted by an error of the Registrar-General.</w:t>
      </w:r>
    </w:p>
    <w:p w:rsidR="00494CA3" w:rsidRDefault="00494CA3">
      <w:pPr>
        <w:pStyle w:val="NewSectionHeading"/>
        <w:numPr>
          <w:ilvl w:val="0"/>
          <w:numId w:val="0"/>
        </w:numPr>
        <w:ind w:left="720" w:hanging="720"/>
        <w:rPr>
          <w:color w:val="000000"/>
        </w:rPr>
      </w:pPr>
      <w:bookmarkStart w:id="245" w:name="_Hlk47169423"/>
      <w:r>
        <w:rPr>
          <w:color w:val="000000"/>
        </w:rPr>
        <w:t>190</w:t>
      </w:r>
      <w:bookmarkEnd w:id="245"/>
      <w:r>
        <w:rPr>
          <w:color w:val="000000"/>
        </w:rPr>
        <w:t>.</w:t>
      </w:r>
      <w:r>
        <w:rPr>
          <w:color w:val="000000"/>
        </w:rPr>
        <w:tab/>
        <w:t>Action to correct wrong inclusion of lot</w:t>
      </w:r>
    </w:p>
    <w:p w:rsidR="00494CA3" w:rsidRDefault="00494CA3">
      <w:pPr>
        <w:pStyle w:val="Section"/>
        <w:rPr>
          <w:color w:val="000000"/>
        </w:rPr>
      </w:pPr>
      <w:r>
        <w:rPr>
          <w:color w:val="000000"/>
        </w:rPr>
        <w:tab/>
        <w:t>(1)</w:t>
      </w:r>
      <w:r>
        <w:rPr>
          <w:color w:val="000000"/>
        </w:rPr>
        <w:tab/>
        <w:t>If the Registrar-General is satisfied that section 189(1</w:t>
      </w:r>
      <w:proofErr w:type="gramStart"/>
      <w:r>
        <w:rPr>
          <w:color w:val="000000"/>
        </w:rPr>
        <w:t>)(</w:t>
      </w:r>
      <w:proofErr w:type="gramEnd"/>
      <w:r>
        <w:rPr>
          <w:color w:val="000000"/>
        </w:rPr>
        <w:t>f) applies to an indefeasible title, the Registrar-General may correct the indefeasible title.</w:t>
      </w:r>
    </w:p>
    <w:p w:rsidR="00494CA3" w:rsidRDefault="00494CA3">
      <w:pPr>
        <w:pStyle w:val="Section"/>
        <w:rPr>
          <w:color w:val="000000"/>
        </w:rPr>
      </w:pPr>
      <w:r>
        <w:rPr>
          <w:color w:val="000000"/>
        </w:rPr>
        <w:tab/>
        <w:t>(2)</w:t>
      </w:r>
      <w:r>
        <w:rPr>
          <w:color w:val="000000"/>
        </w:rPr>
        <w:tab/>
        <w:t>A person affected by the correction may apply to the Supreme Court for an order that the correction be amended or set aside.</w:t>
      </w:r>
    </w:p>
    <w:p w:rsidR="00494CA3" w:rsidRDefault="00494CA3">
      <w:pPr>
        <w:pStyle w:val="Section"/>
        <w:rPr>
          <w:color w:val="000000"/>
        </w:rPr>
      </w:pPr>
      <w:r>
        <w:rPr>
          <w:color w:val="000000"/>
        </w:rPr>
        <w:tab/>
        <w:t>(3)</w:t>
      </w:r>
      <w:r>
        <w:rPr>
          <w:color w:val="000000"/>
        </w:rPr>
        <w:tab/>
        <w:t>The application must be made within one month after the person receives the written notice of the correction.</w:t>
      </w:r>
    </w:p>
    <w:p w:rsidR="00494CA3" w:rsidRDefault="00494CA3">
      <w:pPr>
        <w:pStyle w:val="NewSectionHeading"/>
        <w:numPr>
          <w:ilvl w:val="0"/>
          <w:numId w:val="0"/>
        </w:numPr>
        <w:ind w:left="720" w:hanging="720"/>
        <w:rPr>
          <w:color w:val="000000"/>
        </w:rPr>
      </w:pPr>
      <w:bookmarkStart w:id="246" w:name="_Hlk47169432"/>
      <w:r>
        <w:rPr>
          <w:color w:val="000000"/>
        </w:rPr>
        <w:t>191</w:t>
      </w:r>
      <w:bookmarkEnd w:id="246"/>
      <w:r>
        <w:rPr>
          <w:color w:val="000000"/>
        </w:rPr>
        <w:t>.</w:t>
      </w:r>
      <w:r>
        <w:rPr>
          <w:color w:val="000000"/>
        </w:rPr>
        <w:tab/>
        <w:t>Orders by Supreme Court about fraud and competing interests</w:t>
      </w:r>
    </w:p>
    <w:p w:rsidR="00494CA3" w:rsidRDefault="00494CA3">
      <w:pPr>
        <w:pStyle w:val="Section"/>
        <w:rPr>
          <w:color w:val="000000"/>
        </w:rPr>
      </w:pPr>
      <w:r>
        <w:rPr>
          <w:color w:val="000000"/>
        </w:rPr>
        <w:tab/>
        <w:t>(1)</w:t>
      </w:r>
      <w:r>
        <w:rPr>
          <w:color w:val="000000"/>
        </w:rPr>
        <w:tab/>
        <w:t>If there has been fraud by the r</w:t>
      </w:r>
      <w:r w:rsidR="00235867">
        <w:rPr>
          <w:color w:val="000000"/>
        </w:rPr>
        <w:t>egistered proprietor or section </w:t>
      </w:r>
      <w:r>
        <w:rPr>
          <w:color w:val="000000"/>
        </w:rPr>
        <w:t>189(1</w:t>
      </w:r>
      <w:proofErr w:type="gramStart"/>
      <w:r>
        <w:rPr>
          <w:color w:val="000000"/>
        </w:rPr>
        <w:t>)(</w:t>
      </w:r>
      <w:proofErr w:type="gramEnd"/>
      <w:r>
        <w:rPr>
          <w:color w:val="000000"/>
        </w:rPr>
        <w:t>c) to (f) applies, the Supreme Court may make the order it considers just.</w:t>
      </w:r>
    </w:p>
    <w:p w:rsidR="00494CA3" w:rsidRDefault="00494CA3" w:rsidP="00873839">
      <w:pPr>
        <w:pStyle w:val="Section"/>
        <w:keepNext/>
        <w:rPr>
          <w:color w:val="000000"/>
        </w:rPr>
      </w:pPr>
      <w:r>
        <w:rPr>
          <w:color w:val="000000"/>
        </w:rPr>
        <w:tab/>
        <w:t>(2)</w:t>
      </w:r>
      <w:r>
        <w:rPr>
          <w:color w:val="000000"/>
        </w:rPr>
        <w:tab/>
        <w:t>Without limiting subsection (1), the Supreme Court may, by order, direct the Registrar-General –</w:t>
      </w:r>
    </w:p>
    <w:p w:rsidR="00494CA3" w:rsidRDefault="00494CA3">
      <w:pPr>
        <w:pStyle w:val="Section"/>
        <w:ind w:left="1440" w:hanging="720"/>
        <w:rPr>
          <w:color w:val="000000"/>
        </w:rPr>
      </w:pPr>
      <w:r>
        <w:rPr>
          <w:color w:val="000000"/>
        </w:rPr>
        <w:t>(a)</w:t>
      </w:r>
      <w:r>
        <w:rPr>
          <w:color w:val="000000"/>
        </w:rPr>
        <w:tab/>
      </w:r>
      <w:proofErr w:type="gramStart"/>
      <w:r>
        <w:rPr>
          <w:color w:val="000000"/>
        </w:rPr>
        <w:t>to</w:t>
      </w:r>
      <w:proofErr w:type="gramEnd"/>
      <w:r>
        <w:rPr>
          <w:color w:val="000000"/>
        </w:rPr>
        <w:t xml:space="preserve"> cancel or correct the indefeasible title or other particulars in the land register;</w:t>
      </w:r>
    </w:p>
    <w:p w:rsidR="00494CA3" w:rsidRDefault="00494CA3">
      <w:pPr>
        <w:pStyle w:val="Section"/>
        <w:ind w:left="1440" w:hanging="720"/>
        <w:rPr>
          <w:color w:val="000000"/>
        </w:rPr>
      </w:pPr>
      <w:r>
        <w:rPr>
          <w:color w:val="000000"/>
        </w:rPr>
        <w:t>(b)</w:t>
      </w:r>
      <w:r>
        <w:rPr>
          <w:color w:val="000000"/>
        </w:rPr>
        <w:tab/>
      </w:r>
      <w:proofErr w:type="gramStart"/>
      <w:r>
        <w:rPr>
          <w:color w:val="000000"/>
        </w:rPr>
        <w:t>to</w:t>
      </w:r>
      <w:proofErr w:type="gramEnd"/>
      <w:r>
        <w:rPr>
          <w:color w:val="000000"/>
        </w:rPr>
        <w:t xml:space="preserve"> cancel, correct, execute or register an instrument;</w:t>
      </w:r>
    </w:p>
    <w:p w:rsidR="00494CA3" w:rsidRDefault="00494CA3">
      <w:pPr>
        <w:pStyle w:val="Section"/>
        <w:ind w:left="1440" w:hanging="720"/>
        <w:rPr>
          <w:color w:val="000000"/>
        </w:rPr>
      </w:pPr>
      <w:r>
        <w:rPr>
          <w:color w:val="000000"/>
        </w:rPr>
        <w:lastRenderedPageBreak/>
        <w:t>(c)</w:t>
      </w:r>
      <w:r>
        <w:rPr>
          <w:color w:val="000000"/>
        </w:rPr>
        <w:tab/>
      </w:r>
      <w:proofErr w:type="gramStart"/>
      <w:r>
        <w:rPr>
          <w:color w:val="000000"/>
        </w:rPr>
        <w:t>to</w:t>
      </w:r>
      <w:proofErr w:type="gramEnd"/>
      <w:r>
        <w:rPr>
          <w:color w:val="000000"/>
        </w:rPr>
        <w:t xml:space="preserve"> create a new indefeasible title;</w:t>
      </w:r>
    </w:p>
    <w:p w:rsidR="00494CA3" w:rsidRDefault="00494CA3">
      <w:pPr>
        <w:pStyle w:val="Section"/>
        <w:ind w:left="1440" w:hanging="720"/>
        <w:rPr>
          <w:color w:val="000000"/>
        </w:rPr>
      </w:pPr>
      <w:r>
        <w:rPr>
          <w:color w:val="000000"/>
        </w:rPr>
        <w:t>(d)</w:t>
      </w:r>
      <w:r>
        <w:rPr>
          <w:color w:val="000000"/>
        </w:rPr>
        <w:tab/>
      </w:r>
      <w:proofErr w:type="gramStart"/>
      <w:r>
        <w:rPr>
          <w:color w:val="000000"/>
        </w:rPr>
        <w:t>to</w:t>
      </w:r>
      <w:proofErr w:type="gramEnd"/>
      <w:r>
        <w:rPr>
          <w:color w:val="000000"/>
        </w:rPr>
        <w:t xml:space="preserve"> issue a new instrument; or</w:t>
      </w:r>
    </w:p>
    <w:p w:rsidR="00494CA3" w:rsidRDefault="00494CA3">
      <w:pPr>
        <w:pStyle w:val="Section"/>
        <w:ind w:left="1440" w:hanging="720"/>
        <w:rPr>
          <w:color w:val="000000"/>
        </w:rPr>
      </w:pPr>
      <w:r>
        <w:rPr>
          <w:color w:val="000000"/>
        </w:rPr>
        <w:t>(e)</w:t>
      </w:r>
      <w:r>
        <w:rPr>
          <w:color w:val="000000"/>
        </w:rPr>
        <w:tab/>
      </w:r>
      <w:proofErr w:type="gramStart"/>
      <w:r>
        <w:rPr>
          <w:color w:val="000000"/>
        </w:rPr>
        <w:t>to</w:t>
      </w:r>
      <w:proofErr w:type="gramEnd"/>
      <w:r>
        <w:rPr>
          <w:color w:val="000000"/>
        </w:rPr>
        <w:t xml:space="preserve"> do anything else.</w:t>
      </w:r>
    </w:p>
    <w:p w:rsidR="00494CA3" w:rsidRDefault="00494CA3">
      <w:pPr>
        <w:pStyle w:val="DivisionHeading"/>
        <w:rPr>
          <w:color w:val="000000"/>
        </w:rPr>
      </w:pPr>
      <w:r>
        <w:rPr>
          <w:color w:val="000000"/>
        </w:rPr>
        <w:t>Subdivision 3 – Compensation for loss of title</w:t>
      </w:r>
    </w:p>
    <w:p w:rsidR="00494CA3" w:rsidRDefault="00494CA3">
      <w:pPr>
        <w:pStyle w:val="NewSectionHeading"/>
        <w:numPr>
          <w:ilvl w:val="0"/>
          <w:numId w:val="0"/>
        </w:numPr>
        <w:ind w:left="720" w:hanging="720"/>
        <w:rPr>
          <w:color w:val="000000"/>
        </w:rPr>
      </w:pPr>
      <w:bookmarkStart w:id="247" w:name="_Ref472347029"/>
      <w:bookmarkStart w:id="248" w:name="_Hlk47169440"/>
      <w:r>
        <w:rPr>
          <w:color w:val="000000"/>
        </w:rPr>
        <w:t>192</w:t>
      </w:r>
      <w:bookmarkEnd w:id="248"/>
      <w:r>
        <w:rPr>
          <w:color w:val="000000"/>
        </w:rPr>
        <w:t>.</w:t>
      </w:r>
      <w:r>
        <w:rPr>
          <w:color w:val="000000"/>
        </w:rPr>
        <w:tab/>
        <w:t>Compensation for deprivation of lot or interest in lot</w:t>
      </w:r>
      <w:bookmarkEnd w:id="247"/>
    </w:p>
    <w:p w:rsidR="00494CA3" w:rsidRDefault="00494CA3">
      <w:pPr>
        <w:pStyle w:val="Section"/>
        <w:rPr>
          <w:color w:val="000000"/>
        </w:rPr>
      </w:pPr>
      <w:r>
        <w:rPr>
          <w:color w:val="000000"/>
        </w:rPr>
        <w:tab/>
        <w:t>(1)</w:t>
      </w:r>
      <w:r>
        <w:rPr>
          <w:color w:val="000000"/>
        </w:rPr>
        <w:tab/>
        <w:t>This section applies if a person is deprived of a lot or an interest in a lot because of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fraud of another person; </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incorrect creation of an indefeasible title in the name of another person; </w:t>
      </w:r>
    </w:p>
    <w:p w:rsidR="00494CA3" w:rsidRDefault="00494CA3">
      <w:pPr>
        <w:pStyle w:val="Section"/>
        <w:ind w:left="1440" w:hanging="720"/>
        <w:rPr>
          <w:color w:val="000000"/>
        </w:rPr>
      </w:pPr>
      <w:r>
        <w:rPr>
          <w:color w:val="000000"/>
        </w:rPr>
        <w:t>(c)</w:t>
      </w:r>
      <w:r>
        <w:rPr>
          <w:color w:val="000000"/>
        </w:rPr>
        <w:tab/>
      </w:r>
      <w:proofErr w:type="gramStart"/>
      <w:r>
        <w:rPr>
          <w:color w:val="000000"/>
        </w:rPr>
        <w:t>incorrect</w:t>
      </w:r>
      <w:proofErr w:type="gramEnd"/>
      <w:r>
        <w:rPr>
          <w:color w:val="000000"/>
        </w:rPr>
        <w:t xml:space="preserve"> registration; </w:t>
      </w:r>
    </w:p>
    <w:p w:rsidR="00494CA3" w:rsidRDefault="00494CA3">
      <w:pPr>
        <w:pStyle w:val="Section"/>
        <w:ind w:left="1440" w:hanging="720"/>
        <w:rPr>
          <w:color w:val="000000"/>
        </w:rPr>
      </w:pPr>
      <w:r>
        <w:rPr>
          <w:color w:val="000000"/>
        </w:rPr>
        <w:t>(d)</w:t>
      </w:r>
      <w:r>
        <w:rPr>
          <w:color w:val="000000"/>
        </w:rPr>
        <w:tab/>
      </w:r>
      <w:proofErr w:type="gramStart"/>
      <w:r>
        <w:rPr>
          <w:color w:val="000000"/>
        </w:rPr>
        <w:t>an</w:t>
      </w:r>
      <w:proofErr w:type="gramEnd"/>
      <w:r>
        <w:rPr>
          <w:color w:val="000000"/>
        </w:rPr>
        <w:t xml:space="preserve"> error in an indefeasible title or in the land register; </w:t>
      </w:r>
    </w:p>
    <w:p w:rsidR="00494CA3" w:rsidRDefault="00494CA3">
      <w:pPr>
        <w:pStyle w:val="Section"/>
        <w:ind w:left="1440" w:hanging="720"/>
        <w:rPr>
          <w:color w:val="000000"/>
        </w:rPr>
      </w:pPr>
      <w:r>
        <w:rPr>
          <w:color w:val="000000"/>
        </w:rPr>
        <w:t>(e)</w:t>
      </w:r>
      <w:r>
        <w:rPr>
          <w:color w:val="000000"/>
        </w:rPr>
        <w:tab/>
      </w:r>
      <w:proofErr w:type="gramStart"/>
      <w:r>
        <w:rPr>
          <w:color w:val="000000"/>
        </w:rPr>
        <w:t>tampering</w:t>
      </w:r>
      <w:proofErr w:type="gramEnd"/>
      <w:r>
        <w:rPr>
          <w:color w:val="000000"/>
        </w:rPr>
        <w:t xml:space="preserve"> with the land register; </w:t>
      </w:r>
    </w:p>
    <w:p w:rsidR="00494CA3" w:rsidRDefault="00494CA3">
      <w:pPr>
        <w:pStyle w:val="Section"/>
        <w:ind w:left="1440" w:hanging="720"/>
        <w:rPr>
          <w:color w:val="000000"/>
        </w:rPr>
      </w:pPr>
      <w:r>
        <w:rPr>
          <w:color w:val="000000"/>
        </w:rPr>
        <w:t>(f)</w:t>
      </w:r>
      <w:r>
        <w:rPr>
          <w:color w:val="000000"/>
        </w:rPr>
        <w:tab/>
      </w:r>
      <w:proofErr w:type="gramStart"/>
      <w:r>
        <w:rPr>
          <w:color w:val="000000"/>
        </w:rPr>
        <w:t>loss</w:t>
      </w:r>
      <w:proofErr w:type="gramEnd"/>
      <w:r>
        <w:rPr>
          <w:color w:val="000000"/>
        </w:rPr>
        <w:t>, destruction or improper use of a document deposited or lodged at the Land Titles Office or held by the Land Titles Office for safe custody;</w:t>
      </w:r>
    </w:p>
    <w:p w:rsidR="00494CA3" w:rsidRDefault="00494CA3">
      <w:pPr>
        <w:pStyle w:val="Section"/>
        <w:ind w:left="1440" w:hanging="720"/>
        <w:rPr>
          <w:color w:val="000000"/>
        </w:rPr>
      </w:pPr>
      <w:r>
        <w:rPr>
          <w:color w:val="000000"/>
        </w:rPr>
        <w:t>(g)</w:t>
      </w:r>
      <w:r>
        <w:rPr>
          <w:color w:val="000000"/>
        </w:rPr>
        <w:tab/>
      </w:r>
      <w:proofErr w:type="gramStart"/>
      <w:r>
        <w:rPr>
          <w:color w:val="000000"/>
        </w:rPr>
        <w:t>an</w:t>
      </w:r>
      <w:proofErr w:type="gramEnd"/>
      <w:r>
        <w:rPr>
          <w:color w:val="000000"/>
        </w:rPr>
        <w:t xml:space="preserve"> omission, mistake, breach of duty, negligence or misfeasance of or by the Registrar-General or a member of the staff in the Land Titles Office; or </w:t>
      </w:r>
    </w:p>
    <w:p w:rsidR="00494CA3" w:rsidRDefault="00494CA3">
      <w:pPr>
        <w:pStyle w:val="Section"/>
        <w:ind w:left="1440" w:hanging="720"/>
        <w:rPr>
          <w:color w:val="000000"/>
        </w:rPr>
      </w:pPr>
      <w:r>
        <w:rPr>
          <w:color w:val="000000"/>
        </w:rPr>
        <w:t>(h)</w:t>
      </w:r>
      <w:r>
        <w:rPr>
          <w:color w:val="000000"/>
        </w:rPr>
        <w:tab/>
      </w:r>
      <w:proofErr w:type="gramStart"/>
      <w:r>
        <w:rPr>
          <w:color w:val="000000"/>
        </w:rPr>
        <w:t>the</w:t>
      </w:r>
      <w:proofErr w:type="gramEnd"/>
      <w:r>
        <w:rPr>
          <w:color w:val="000000"/>
        </w:rPr>
        <w:t xml:space="preserve"> exercise by the Registrar-General of a power in relation to an application or dealing with which the person had no connection.</w:t>
      </w:r>
    </w:p>
    <w:p w:rsidR="00494CA3" w:rsidRDefault="00494CA3">
      <w:pPr>
        <w:pStyle w:val="Section"/>
        <w:rPr>
          <w:color w:val="000000"/>
        </w:rPr>
      </w:pPr>
      <w:r>
        <w:rPr>
          <w:color w:val="000000"/>
        </w:rPr>
        <w:tab/>
        <w:t>(2)</w:t>
      </w:r>
      <w:r>
        <w:rPr>
          <w:color w:val="000000"/>
        </w:rPr>
        <w:tab/>
        <w:t>The person is entitled to compensation from the Territory for the deprivation.</w:t>
      </w:r>
    </w:p>
    <w:p w:rsidR="00494CA3" w:rsidRDefault="00494CA3">
      <w:pPr>
        <w:pStyle w:val="NewSectionHeading"/>
        <w:numPr>
          <w:ilvl w:val="0"/>
          <w:numId w:val="0"/>
        </w:numPr>
        <w:ind w:left="720" w:hanging="720"/>
        <w:rPr>
          <w:color w:val="000000"/>
        </w:rPr>
      </w:pPr>
      <w:bookmarkStart w:id="249" w:name="_Ref472347043"/>
      <w:bookmarkStart w:id="250" w:name="_Hlk47169446"/>
      <w:r>
        <w:rPr>
          <w:color w:val="000000"/>
        </w:rPr>
        <w:t>193</w:t>
      </w:r>
      <w:bookmarkEnd w:id="250"/>
      <w:r>
        <w:rPr>
          <w:color w:val="000000"/>
        </w:rPr>
        <w:t>.</w:t>
      </w:r>
      <w:r>
        <w:rPr>
          <w:color w:val="000000"/>
        </w:rPr>
        <w:tab/>
        <w:t>Compensation for loss or damage</w:t>
      </w:r>
      <w:bookmarkEnd w:id="249"/>
    </w:p>
    <w:p w:rsidR="00494CA3" w:rsidRDefault="00494CA3" w:rsidP="00873839">
      <w:pPr>
        <w:pStyle w:val="Section"/>
        <w:keepNext/>
        <w:rPr>
          <w:color w:val="000000"/>
        </w:rPr>
      </w:pPr>
      <w:r>
        <w:rPr>
          <w:color w:val="000000"/>
        </w:rPr>
        <w:tab/>
        <w:t>(1)</w:t>
      </w:r>
      <w:r>
        <w:rPr>
          <w:color w:val="000000"/>
        </w:rPr>
        <w:tab/>
        <w:t>This section applies if a person suffers loss or damage because of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incorrect creation of an indefeasible title in the name of another person;</w:t>
      </w:r>
    </w:p>
    <w:p w:rsidR="00494CA3" w:rsidRDefault="00494CA3">
      <w:pPr>
        <w:pStyle w:val="Section"/>
        <w:ind w:left="1440" w:hanging="720"/>
        <w:rPr>
          <w:color w:val="000000"/>
        </w:rPr>
      </w:pPr>
      <w:r>
        <w:rPr>
          <w:color w:val="000000"/>
        </w:rPr>
        <w:t>(b)</w:t>
      </w:r>
      <w:r>
        <w:rPr>
          <w:color w:val="000000"/>
        </w:rPr>
        <w:tab/>
      </w:r>
      <w:proofErr w:type="gramStart"/>
      <w:r>
        <w:rPr>
          <w:color w:val="000000"/>
        </w:rPr>
        <w:t>incorrect</w:t>
      </w:r>
      <w:proofErr w:type="gramEnd"/>
      <w:r>
        <w:rPr>
          <w:color w:val="000000"/>
        </w:rPr>
        <w:t xml:space="preserve"> registration;</w:t>
      </w:r>
    </w:p>
    <w:p w:rsidR="00494CA3" w:rsidRDefault="00494CA3">
      <w:pPr>
        <w:pStyle w:val="Section"/>
        <w:ind w:left="1440" w:hanging="720"/>
        <w:rPr>
          <w:color w:val="000000"/>
        </w:rPr>
      </w:pPr>
      <w:r>
        <w:rPr>
          <w:color w:val="000000"/>
        </w:rPr>
        <w:lastRenderedPageBreak/>
        <w:t>(c)</w:t>
      </w:r>
      <w:r>
        <w:rPr>
          <w:color w:val="000000"/>
        </w:rPr>
        <w:tab/>
      </w:r>
      <w:proofErr w:type="gramStart"/>
      <w:r>
        <w:rPr>
          <w:color w:val="000000"/>
        </w:rPr>
        <w:t>an</w:t>
      </w:r>
      <w:proofErr w:type="gramEnd"/>
      <w:r>
        <w:rPr>
          <w:color w:val="000000"/>
        </w:rPr>
        <w:t xml:space="preserve"> error in an indefeasible title or in the land register;</w:t>
      </w:r>
    </w:p>
    <w:p w:rsidR="00494CA3" w:rsidRDefault="00494CA3">
      <w:pPr>
        <w:pStyle w:val="Section"/>
        <w:ind w:left="1440" w:hanging="720"/>
        <w:rPr>
          <w:color w:val="000000"/>
        </w:rPr>
      </w:pPr>
      <w:r>
        <w:rPr>
          <w:color w:val="000000"/>
        </w:rPr>
        <w:t>(d)</w:t>
      </w:r>
      <w:r>
        <w:rPr>
          <w:color w:val="000000"/>
        </w:rPr>
        <w:tab/>
      </w:r>
      <w:proofErr w:type="gramStart"/>
      <w:r>
        <w:rPr>
          <w:color w:val="000000"/>
        </w:rPr>
        <w:t>reliance</w:t>
      </w:r>
      <w:proofErr w:type="gramEnd"/>
      <w:r>
        <w:rPr>
          <w:color w:val="000000"/>
        </w:rPr>
        <w:t xml:space="preserve"> on the incorrect state of the land register;</w:t>
      </w:r>
    </w:p>
    <w:p w:rsidR="00494CA3" w:rsidRDefault="00494CA3">
      <w:pPr>
        <w:pStyle w:val="Section"/>
        <w:ind w:left="1440" w:hanging="720"/>
        <w:rPr>
          <w:color w:val="000000"/>
        </w:rPr>
      </w:pPr>
      <w:r>
        <w:rPr>
          <w:color w:val="000000"/>
        </w:rPr>
        <w:t>(e)</w:t>
      </w:r>
      <w:r>
        <w:rPr>
          <w:color w:val="000000"/>
        </w:rPr>
        <w:tab/>
      </w:r>
      <w:proofErr w:type="gramStart"/>
      <w:r>
        <w:rPr>
          <w:color w:val="000000"/>
        </w:rPr>
        <w:t>loss</w:t>
      </w:r>
      <w:proofErr w:type="gramEnd"/>
      <w:r>
        <w:rPr>
          <w:color w:val="000000"/>
        </w:rPr>
        <w:t>, destruction or improper use of a document deposited or lodged at the Land Titles Office or held by the Land Titles Office for safe custody;</w:t>
      </w:r>
    </w:p>
    <w:p w:rsidR="00494CA3" w:rsidRDefault="00494CA3">
      <w:pPr>
        <w:pStyle w:val="Section"/>
        <w:ind w:left="1440" w:hanging="720"/>
        <w:rPr>
          <w:color w:val="000000"/>
        </w:rPr>
      </w:pPr>
      <w:r>
        <w:rPr>
          <w:color w:val="000000"/>
        </w:rPr>
        <w:t>(f)</w:t>
      </w:r>
      <w:r>
        <w:rPr>
          <w:color w:val="000000"/>
        </w:rPr>
        <w:tab/>
      </w:r>
      <w:proofErr w:type="gramStart"/>
      <w:r>
        <w:rPr>
          <w:color w:val="000000"/>
        </w:rPr>
        <w:t>omission</w:t>
      </w:r>
      <w:proofErr w:type="gramEnd"/>
      <w:r>
        <w:rPr>
          <w:color w:val="000000"/>
        </w:rPr>
        <w:t>, mistake, breach of duty, negligence or misfeasance of or by the Registrar-General or a member of the staff of the Land Titles Office; or</w:t>
      </w:r>
    </w:p>
    <w:p w:rsidR="00494CA3" w:rsidRDefault="00494CA3">
      <w:pPr>
        <w:pStyle w:val="Section"/>
        <w:ind w:left="1440" w:hanging="720"/>
        <w:rPr>
          <w:color w:val="000000"/>
        </w:rPr>
      </w:pPr>
      <w:r>
        <w:rPr>
          <w:color w:val="000000"/>
        </w:rPr>
        <w:t>(g)</w:t>
      </w:r>
      <w:r>
        <w:rPr>
          <w:color w:val="000000"/>
        </w:rPr>
        <w:tab/>
      </w:r>
      <w:proofErr w:type="gramStart"/>
      <w:r>
        <w:rPr>
          <w:color w:val="000000"/>
        </w:rPr>
        <w:t>the</w:t>
      </w:r>
      <w:proofErr w:type="gramEnd"/>
      <w:r>
        <w:rPr>
          <w:color w:val="000000"/>
        </w:rPr>
        <w:t xml:space="preserve"> exercise by the Registrar-General of a power in relation to an application or dealing of which the person had no connection.</w:t>
      </w:r>
    </w:p>
    <w:p w:rsidR="00494CA3" w:rsidRDefault="00494CA3">
      <w:pPr>
        <w:pStyle w:val="Section"/>
        <w:rPr>
          <w:color w:val="000000"/>
        </w:rPr>
      </w:pPr>
      <w:r>
        <w:rPr>
          <w:color w:val="000000"/>
        </w:rPr>
        <w:tab/>
        <w:t>(2)</w:t>
      </w:r>
      <w:r>
        <w:rPr>
          <w:color w:val="000000"/>
        </w:rPr>
        <w:tab/>
        <w:t>The person is entitled to compensation from the Territory for the loss or damage.</w:t>
      </w:r>
    </w:p>
    <w:p w:rsidR="00494CA3" w:rsidRDefault="00494CA3">
      <w:pPr>
        <w:pStyle w:val="Section"/>
        <w:rPr>
          <w:color w:val="000000"/>
        </w:rPr>
      </w:pPr>
      <w:r>
        <w:rPr>
          <w:color w:val="000000"/>
        </w:rPr>
        <w:tab/>
        <w:t>(3)</w:t>
      </w:r>
      <w:r>
        <w:rPr>
          <w:color w:val="000000"/>
        </w:rPr>
        <w:tab/>
        <w:t>Despite anything in subsection (1) or (2), the person is not entitled to compensation under this section for loss or damage caused by the incorrectness of a register kept by the Registrar-General if the Registrar-General may correct the register under section 17.</w:t>
      </w:r>
    </w:p>
    <w:p w:rsidR="00494CA3" w:rsidRDefault="00494CA3">
      <w:pPr>
        <w:pStyle w:val="Section"/>
        <w:rPr>
          <w:color w:val="000000"/>
        </w:rPr>
      </w:pPr>
      <w:r>
        <w:rPr>
          <w:color w:val="000000"/>
        </w:rPr>
        <w:tab/>
        <w:t>(4)</w:t>
      </w:r>
      <w:r>
        <w:rPr>
          <w:color w:val="000000"/>
        </w:rPr>
        <w:tab/>
        <w:t>Subsection (3) does not limit the person's rights to compensation otherwise than under subsections (1) and (2).</w:t>
      </w:r>
    </w:p>
    <w:p w:rsidR="00494CA3" w:rsidRDefault="00494CA3">
      <w:pPr>
        <w:pStyle w:val="NewSectionHeading"/>
        <w:numPr>
          <w:ilvl w:val="0"/>
          <w:numId w:val="0"/>
        </w:numPr>
        <w:ind w:left="720" w:hanging="720"/>
        <w:rPr>
          <w:color w:val="000000"/>
        </w:rPr>
      </w:pPr>
      <w:bookmarkStart w:id="251" w:name="_Hlk47169452"/>
      <w:r>
        <w:rPr>
          <w:color w:val="000000"/>
        </w:rPr>
        <w:t>194</w:t>
      </w:r>
      <w:bookmarkEnd w:id="251"/>
      <w:r>
        <w:rPr>
          <w:color w:val="000000"/>
        </w:rPr>
        <w:t>.</w:t>
      </w:r>
      <w:r>
        <w:rPr>
          <w:color w:val="000000"/>
        </w:rPr>
        <w:tab/>
        <w:t>Order by Supreme Court about deprivation, loss or damage</w:t>
      </w:r>
    </w:p>
    <w:p w:rsidR="00494CA3" w:rsidRDefault="00494CA3">
      <w:pPr>
        <w:pStyle w:val="Section"/>
        <w:rPr>
          <w:color w:val="000000"/>
        </w:rPr>
      </w:pPr>
      <w:r>
        <w:rPr>
          <w:color w:val="000000"/>
        </w:rPr>
        <w:tab/>
        <w:t>(1)</w:t>
      </w:r>
      <w:r>
        <w:rPr>
          <w:color w:val="000000"/>
        </w:rPr>
        <w:tab/>
        <w:t>For section 192 or 193, a person may apply to the Supreme Court for an order –</w:t>
      </w:r>
    </w:p>
    <w:p w:rsidR="00494CA3" w:rsidRDefault="00494CA3">
      <w:pPr>
        <w:pStyle w:val="Section"/>
        <w:ind w:left="1440" w:hanging="720"/>
        <w:rPr>
          <w:color w:val="000000"/>
        </w:rPr>
      </w:pPr>
      <w:r>
        <w:rPr>
          <w:color w:val="000000"/>
        </w:rPr>
        <w:t>(a)</w:t>
      </w:r>
      <w:r>
        <w:rPr>
          <w:color w:val="000000"/>
        </w:rPr>
        <w:tab/>
      </w:r>
      <w:proofErr w:type="gramStart"/>
      <w:r>
        <w:rPr>
          <w:color w:val="000000"/>
        </w:rPr>
        <w:t>about</w:t>
      </w:r>
      <w:proofErr w:type="gramEnd"/>
      <w:r>
        <w:rPr>
          <w:color w:val="000000"/>
        </w:rPr>
        <w:t xml:space="preserve"> the amount of compensation to be paid by the Territory; or</w:t>
      </w:r>
    </w:p>
    <w:p w:rsidR="00494CA3" w:rsidRDefault="00494CA3">
      <w:pPr>
        <w:pStyle w:val="Section"/>
        <w:ind w:left="1440" w:hanging="720"/>
        <w:rPr>
          <w:color w:val="000000"/>
        </w:rPr>
      </w:pPr>
      <w:r>
        <w:rPr>
          <w:color w:val="000000"/>
        </w:rPr>
        <w:t>(b)</w:t>
      </w:r>
      <w:r>
        <w:rPr>
          <w:color w:val="000000"/>
        </w:rPr>
        <w:tab/>
      </w:r>
      <w:proofErr w:type="gramStart"/>
      <w:r>
        <w:rPr>
          <w:color w:val="000000"/>
        </w:rPr>
        <w:t>directing</w:t>
      </w:r>
      <w:proofErr w:type="gramEnd"/>
      <w:r>
        <w:rPr>
          <w:color w:val="000000"/>
        </w:rPr>
        <w:t xml:space="preserve"> the Registrar-General to take stated action.</w:t>
      </w:r>
    </w:p>
    <w:p w:rsidR="00494CA3" w:rsidRDefault="00494CA3">
      <w:pPr>
        <w:pStyle w:val="Section"/>
        <w:rPr>
          <w:color w:val="000000"/>
        </w:rPr>
      </w:pPr>
      <w:r>
        <w:rPr>
          <w:color w:val="000000"/>
        </w:rPr>
        <w:tab/>
        <w:t>(2)</w:t>
      </w:r>
      <w:r>
        <w:rPr>
          <w:color w:val="000000"/>
        </w:rPr>
        <w:tab/>
        <w:t>The Supreme Court may make the order it considers just.</w:t>
      </w:r>
    </w:p>
    <w:p w:rsidR="00494CA3" w:rsidRDefault="00494CA3" w:rsidP="00873839">
      <w:pPr>
        <w:pStyle w:val="Section"/>
        <w:keepNext/>
        <w:rPr>
          <w:color w:val="000000"/>
        </w:rPr>
      </w:pPr>
      <w:r>
        <w:rPr>
          <w:color w:val="000000"/>
        </w:rPr>
        <w:tab/>
        <w:t>(3)</w:t>
      </w:r>
      <w:r>
        <w:rPr>
          <w:color w:val="000000"/>
        </w:rPr>
        <w:tab/>
        <w:t>Without limiting subsection (2), the Supreme Court may, by order, direct the Registrar-General to –</w:t>
      </w:r>
    </w:p>
    <w:p w:rsidR="00494CA3" w:rsidRDefault="00494CA3">
      <w:pPr>
        <w:pStyle w:val="Section"/>
        <w:ind w:left="1440" w:hanging="720"/>
        <w:rPr>
          <w:color w:val="000000"/>
        </w:rPr>
      </w:pPr>
      <w:r>
        <w:rPr>
          <w:color w:val="000000"/>
        </w:rPr>
        <w:t>(a)</w:t>
      </w:r>
      <w:r>
        <w:rPr>
          <w:color w:val="000000"/>
        </w:rPr>
        <w:tab/>
      </w:r>
      <w:proofErr w:type="gramStart"/>
      <w:r>
        <w:rPr>
          <w:color w:val="000000"/>
        </w:rPr>
        <w:t>cancel</w:t>
      </w:r>
      <w:proofErr w:type="gramEnd"/>
      <w:r>
        <w:rPr>
          <w:color w:val="000000"/>
        </w:rPr>
        <w:t xml:space="preserve"> or correct an indefeasible title or other particulars in the land register;</w:t>
      </w:r>
    </w:p>
    <w:p w:rsidR="00494CA3" w:rsidRDefault="00494CA3">
      <w:pPr>
        <w:pStyle w:val="Section"/>
        <w:ind w:left="1440" w:hanging="720"/>
        <w:rPr>
          <w:color w:val="000000"/>
        </w:rPr>
      </w:pPr>
      <w:r>
        <w:rPr>
          <w:color w:val="000000"/>
        </w:rPr>
        <w:t>(b)</w:t>
      </w:r>
      <w:r>
        <w:rPr>
          <w:color w:val="000000"/>
        </w:rPr>
        <w:tab/>
      </w:r>
      <w:proofErr w:type="gramStart"/>
      <w:r>
        <w:rPr>
          <w:color w:val="000000"/>
        </w:rPr>
        <w:t>create</w:t>
      </w:r>
      <w:proofErr w:type="gramEnd"/>
      <w:r>
        <w:rPr>
          <w:color w:val="000000"/>
        </w:rPr>
        <w:t xml:space="preserve"> a new indefeasible title;</w:t>
      </w:r>
    </w:p>
    <w:p w:rsidR="00494CA3" w:rsidRDefault="00494CA3">
      <w:pPr>
        <w:pStyle w:val="Section"/>
        <w:ind w:left="1440" w:hanging="720"/>
        <w:rPr>
          <w:color w:val="000000"/>
        </w:rPr>
      </w:pPr>
      <w:r>
        <w:rPr>
          <w:color w:val="000000"/>
        </w:rPr>
        <w:t>(c)</w:t>
      </w:r>
      <w:r>
        <w:rPr>
          <w:color w:val="000000"/>
        </w:rPr>
        <w:tab/>
      </w:r>
      <w:proofErr w:type="gramStart"/>
      <w:r>
        <w:rPr>
          <w:color w:val="000000"/>
        </w:rPr>
        <w:t>issue</w:t>
      </w:r>
      <w:proofErr w:type="gramEnd"/>
      <w:r>
        <w:rPr>
          <w:color w:val="000000"/>
        </w:rPr>
        <w:t xml:space="preserve"> a new instrument; or </w:t>
      </w:r>
    </w:p>
    <w:p w:rsidR="00494CA3" w:rsidRDefault="00494CA3">
      <w:pPr>
        <w:pStyle w:val="Section"/>
        <w:ind w:left="1440" w:hanging="720"/>
        <w:rPr>
          <w:color w:val="000000"/>
        </w:rPr>
      </w:pPr>
      <w:r>
        <w:rPr>
          <w:color w:val="000000"/>
        </w:rPr>
        <w:lastRenderedPageBreak/>
        <w:t>(d)</w:t>
      </w:r>
      <w:r>
        <w:rPr>
          <w:color w:val="000000"/>
        </w:rPr>
        <w:tab/>
      </w:r>
      <w:proofErr w:type="gramStart"/>
      <w:r>
        <w:rPr>
          <w:color w:val="000000"/>
        </w:rPr>
        <w:t>do</w:t>
      </w:r>
      <w:proofErr w:type="gramEnd"/>
      <w:r>
        <w:rPr>
          <w:color w:val="000000"/>
        </w:rPr>
        <w:t xml:space="preserve"> anything else.</w:t>
      </w:r>
    </w:p>
    <w:p w:rsidR="00494CA3" w:rsidRDefault="00494CA3">
      <w:pPr>
        <w:pStyle w:val="NewSectionHeading"/>
        <w:numPr>
          <w:ilvl w:val="0"/>
          <w:numId w:val="0"/>
        </w:numPr>
        <w:ind w:left="720" w:hanging="720"/>
        <w:rPr>
          <w:color w:val="000000"/>
        </w:rPr>
      </w:pPr>
      <w:bookmarkStart w:id="252" w:name="_Hlk47169460"/>
      <w:r>
        <w:rPr>
          <w:color w:val="000000"/>
        </w:rPr>
        <w:t>195</w:t>
      </w:r>
      <w:bookmarkEnd w:id="252"/>
      <w:r>
        <w:rPr>
          <w:color w:val="000000"/>
        </w:rPr>
        <w:t>.</w:t>
      </w:r>
      <w:r>
        <w:rPr>
          <w:color w:val="000000"/>
        </w:rPr>
        <w:tab/>
        <w:t>Matters for which there is no entitlement to compensation</w:t>
      </w:r>
    </w:p>
    <w:p w:rsidR="00494CA3" w:rsidRDefault="00494CA3">
      <w:pPr>
        <w:pStyle w:val="Section"/>
        <w:rPr>
          <w:color w:val="000000"/>
        </w:rPr>
      </w:pPr>
      <w:r>
        <w:rPr>
          <w:color w:val="000000"/>
        </w:rPr>
        <w:tab/>
        <w:t>(1)</w:t>
      </w:r>
      <w:r>
        <w:rPr>
          <w:color w:val="000000"/>
        </w:rPr>
        <w:tab/>
        <w:t>A person is not entitled to compensation from the Territory for deprivation, loss or damage –</w:t>
      </w:r>
    </w:p>
    <w:p w:rsidR="00494CA3" w:rsidRDefault="00494CA3">
      <w:pPr>
        <w:pStyle w:val="Section"/>
        <w:ind w:left="1440" w:hanging="720"/>
        <w:rPr>
          <w:color w:val="000000"/>
        </w:rPr>
      </w:pPr>
      <w:r>
        <w:rPr>
          <w:color w:val="000000"/>
        </w:rPr>
        <w:t>(a)</w:t>
      </w:r>
      <w:r>
        <w:rPr>
          <w:color w:val="000000"/>
        </w:rPr>
        <w:tab/>
      </w:r>
      <w:proofErr w:type="gramStart"/>
      <w:r>
        <w:rPr>
          <w:color w:val="000000"/>
        </w:rPr>
        <w:t>because</w:t>
      </w:r>
      <w:proofErr w:type="gramEnd"/>
      <w:r>
        <w:rPr>
          <w:color w:val="000000"/>
        </w:rPr>
        <w:t xml:space="preserve"> of a breach of a trust or fiduciary duty (whether express, implied or constructive) including a breach of duty arising in the administration of the estate of a deceased person;</w:t>
      </w:r>
    </w:p>
    <w:p w:rsidR="00494CA3" w:rsidRDefault="00494CA3">
      <w:pPr>
        <w:pStyle w:val="Section"/>
        <w:ind w:left="1440" w:hanging="720"/>
        <w:rPr>
          <w:color w:val="000000"/>
        </w:rPr>
      </w:pPr>
      <w:r>
        <w:rPr>
          <w:color w:val="000000"/>
        </w:rPr>
        <w:t>(b)</w:t>
      </w:r>
      <w:r>
        <w:rPr>
          <w:color w:val="000000"/>
        </w:rPr>
        <w:tab/>
        <w:t>if the person, a person acting as agent for the person, or an indemnified person acting or purporting to act for the person, caused or substantially contributed to the deprivation, loss or damage by fraud, neglect or wilful default, including, for example, failure to take reasonable steps in response to a notice that the Registrar-General intended to create a new indefeasible title for the relevant lot;</w:t>
      </w:r>
    </w:p>
    <w:p w:rsidR="00494CA3" w:rsidRDefault="00494CA3">
      <w:pPr>
        <w:pStyle w:val="Section"/>
        <w:ind w:left="1440" w:hanging="720"/>
        <w:rPr>
          <w:color w:val="000000"/>
        </w:rPr>
      </w:pPr>
      <w:r>
        <w:rPr>
          <w:color w:val="000000"/>
        </w:rPr>
        <w:t>(c)</w:t>
      </w:r>
      <w:r>
        <w:rPr>
          <w:color w:val="000000"/>
        </w:rPr>
        <w:tab/>
      </w:r>
      <w:proofErr w:type="gramStart"/>
      <w:r>
        <w:rPr>
          <w:color w:val="000000"/>
        </w:rPr>
        <w:t>suffered</w:t>
      </w:r>
      <w:proofErr w:type="gramEnd"/>
      <w:r>
        <w:rPr>
          <w:color w:val="000000"/>
        </w:rPr>
        <w:t xml:space="preserve"> by a corporation through the improper use of its seal or by an act of an authorised signatory of the corporation who exceeds the signatory's authority;</w:t>
      </w:r>
    </w:p>
    <w:p w:rsidR="00494CA3" w:rsidRDefault="00494CA3">
      <w:pPr>
        <w:pStyle w:val="Section"/>
        <w:ind w:left="1440" w:hanging="720"/>
        <w:rPr>
          <w:color w:val="000000"/>
        </w:rPr>
      </w:pPr>
      <w:r>
        <w:rPr>
          <w:color w:val="000000"/>
        </w:rPr>
        <w:t>(d)</w:t>
      </w:r>
      <w:r>
        <w:rPr>
          <w:color w:val="000000"/>
        </w:rPr>
        <w:tab/>
      </w:r>
      <w:proofErr w:type="gramStart"/>
      <w:r>
        <w:rPr>
          <w:color w:val="000000"/>
        </w:rPr>
        <w:t>caused</w:t>
      </w:r>
      <w:proofErr w:type="gramEnd"/>
      <w:r>
        <w:rPr>
          <w:color w:val="000000"/>
        </w:rPr>
        <w:t xml:space="preserve"> when the Registrar-General corrected an indefeasible title that mistakenly included the person's land, unless the person suffered loss or damage under section 193(1)(d);</w:t>
      </w:r>
    </w:p>
    <w:p w:rsidR="00494CA3" w:rsidRDefault="00494CA3">
      <w:pPr>
        <w:pStyle w:val="Section"/>
        <w:ind w:left="1440" w:hanging="720"/>
        <w:rPr>
          <w:color w:val="000000"/>
        </w:rPr>
      </w:pPr>
      <w:r>
        <w:rPr>
          <w:color w:val="000000"/>
        </w:rPr>
        <w:t>(e)</w:t>
      </w:r>
      <w:r>
        <w:rPr>
          <w:color w:val="000000"/>
        </w:rPr>
        <w:tab/>
        <w:t xml:space="preserve">if the loss, damage or deprivation arises out of a matter about which the Registrar-General is by an Act or law, either expressly or by necessary implication, excused from inquiring; or </w:t>
      </w:r>
    </w:p>
    <w:p w:rsidR="00494CA3" w:rsidRDefault="00494CA3">
      <w:pPr>
        <w:pStyle w:val="Section"/>
        <w:ind w:left="1440" w:hanging="720"/>
        <w:rPr>
          <w:color w:val="000000"/>
        </w:rPr>
      </w:pPr>
      <w:r>
        <w:rPr>
          <w:color w:val="000000"/>
        </w:rPr>
        <w:t>(f)</w:t>
      </w:r>
      <w:r>
        <w:rPr>
          <w:color w:val="000000"/>
        </w:rPr>
        <w:tab/>
      </w:r>
      <w:proofErr w:type="gramStart"/>
      <w:r>
        <w:rPr>
          <w:color w:val="000000"/>
        </w:rPr>
        <w:t>because</w:t>
      </w:r>
      <w:proofErr w:type="gramEnd"/>
      <w:r>
        <w:rPr>
          <w:color w:val="000000"/>
        </w:rPr>
        <w:t xml:space="preserve"> of the Registrar-General lodging a caveat under section 18.</w:t>
      </w:r>
    </w:p>
    <w:p w:rsidR="00494CA3" w:rsidRDefault="00494CA3">
      <w:pPr>
        <w:pStyle w:val="Section"/>
        <w:rPr>
          <w:i/>
          <w:color w:val="000000"/>
        </w:rPr>
      </w:pPr>
      <w:r>
        <w:rPr>
          <w:color w:val="000000"/>
        </w:rPr>
        <w:tab/>
        <w:t>(2)</w:t>
      </w:r>
      <w:r>
        <w:rPr>
          <w:color w:val="000000"/>
        </w:rPr>
        <w:tab/>
        <w:t xml:space="preserve">In this section, "indemnified person" means a legal practitioner, conveyancing agent or real estate agent covered by indemnity insurance (however described) under the </w:t>
      </w:r>
      <w:r>
        <w:rPr>
          <w:i/>
          <w:color w:val="000000"/>
        </w:rPr>
        <w:t xml:space="preserve">Legal </w:t>
      </w:r>
      <w:r w:rsidR="00916F4A">
        <w:rPr>
          <w:i/>
          <w:color w:val="000000"/>
        </w:rPr>
        <w:t xml:space="preserve">Profession </w:t>
      </w:r>
      <w:r>
        <w:rPr>
          <w:i/>
          <w:color w:val="000000"/>
        </w:rPr>
        <w:t>Act</w:t>
      </w:r>
      <w:r>
        <w:rPr>
          <w:color w:val="000000"/>
        </w:rPr>
        <w:t xml:space="preserve"> or </w:t>
      </w:r>
      <w:r>
        <w:rPr>
          <w:i/>
          <w:color w:val="000000"/>
        </w:rPr>
        <w:t>Agents Licensing Act</w:t>
      </w:r>
      <w:r>
        <w:rPr>
          <w:color w:val="000000"/>
        </w:rPr>
        <w:t>.</w:t>
      </w:r>
    </w:p>
    <w:p w:rsidR="00494CA3" w:rsidRDefault="00494CA3">
      <w:pPr>
        <w:pStyle w:val="NewSectionHeading"/>
        <w:numPr>
          <w:ilvl w:val="0"/>
          <w:numId w:val="0"/>
        </w:numPr>
        <w:ind w:left="720" w:hanging="720"/>
        <w:rPr>
          <w:color w:val="000000"/>
        </w:rPr>
      </w:pPr>
      <w:bookmarkStart w:id="253" w:name="_Hlk47169466"/>
      <w:r>
        <w:rPr>
          <w:color w:val="000000"/>
        </w:rPr>
        <w:t>196</w:t>
      </w:r>
      <w:bookmarkEnd w:id="253"/>
      <w:r>
        <w:rPr>
          <w:color w:val="000000"/>
        </w:rPr>
        <w:t>.</w:t>
      </w:r>
      <w:r>
        <w:rPr>
          <w:color w:val="000000"/>
        </w:rPr>
        <w:tab/>
        <w:t>Territory's right of subrogation</w:t>
      </w:r>
    </w:p>
    <w:p w:rsidR="00494CA3" w:rsidRDefault="00494CA3">
      <w:pPr>
        <w:pStyle w:val="Section"/>
        <w:rPr>
          <w:color w:val="000000"/>
        </w:rPr>
      </w:pPr>
      <w:r>
        <w:rPr>
          <w:color w:val="000000"/>
        </w:rPr>
        <w:tab/>
        <w:t>(1)</w:t>
      </w:r>
      <w:r>
        <w:rPr>
          <w:color w:val="000000"/>
        </w:rPr>
        <w:tab/>
        <w:t>On paying compensation to a person under section 192 or 193, the Territory is subrogated to the rights of the person against the person responsible for the deprivation, loss or damage under the section.</w:t>
      </w:r>
    </w:p>
    <w:p w:rsidR="00494CA3" w:rsidRDefault="00494CA3">
      <w:pPr>
        <w:pStyle w:val="Section"/>
        <w:rPr>
          <w:color w:val="000000"/>
        </w:rPr>
      </w:pPr>
      <w:r>
        <w:rPr>
          <w:snapToGrid w:val="0"/>
          <w:color w:val="000000"/>
          <w:lang w:val="en-US" w:eastAsia="en-US"/>
        </w:rPr>
        <w:tab/>
        <w:t>(2)</w:t>
      </w:r>
      <w:r>
        <w:rPr>
          <w:snapToGrid w:val="0"/>
          <w:color w:val="000000"/>
          <w:lang w:val="en-US" w:eastAsia="en-US"/>
        </w:rPr>
        <w:tab/>
        <w:t xml:space="preserve">Without limiting subsection (1), the Territory has rights of subrogation against persons (including legal practitioners, conveyancing agents and surveyors) who in the course of their professional duties have prepared </w:t>
      </w:r>
      <w:r>
        <w:rPr>
          <w:snapToGrid w:val="0"/>
          <w:color w:val="000000"/>
          <w:lang w:val="en-US" w:eastAsia="en-US"/>
        </w:rPr>
        <w:lastRenderedPageBreak/>
        <w:t>documents for registration that have, in whole or in part, led to the loss or damage.</w:t>
      </w:r>
    </w:p>
    <w:p w:rsidR="00494CA3" w:rsidRDefault="00494CA3">
      <w:pPr>
        <w:pStyle w:val="Section"/>
        <w:rPr>
          <w:color w:val="000000"/>
        </w:rPr>
      </w:pPr>
      <w:r>
        <w:rPr>
          <w:color w:val="000000"/>
        </w:rPr>
        <w:tab/>
        <w:t>(3)</w:t>
      </w:r>
      <w:r>
        <w:rPr>
          <w:color w:val="000000"/>
        </w:rPr>
        <w:tab/>
        <w:t>If in exercising its rights under subsection (1) the Territory receives an amount that is more than the amount it paid to the person, the Territory must pay the difference to the person after deducting the Territory's costs.</w:t>
      </w:r>
    </w:p>
    <w:p w:rsidR="00494CA3" w:rsidRDefault="00494CA3">
      <w:pPr>
        <w:pStyle w:val="PartHeading"/>
        <w:numPr>
          <w:ilvl w:val="0"/>
          <w:numId w:val="0"/>
        </w:numPr>
        <w:rPr>
          <w:color w:val="000000"/>
        </w:rPr>
      </w:pPr>
      <w:r>
        <w:rPr>
          <w:color w:val="000000"/>
        </w:rPr>
        <w:t>PART 10 – LIENS</w:t>
      </w:r>
    </w:p>
    <w:p w:rsidR="00494CA3" w:rsidRDefault="00494CA3">
      <w:pPr>
        <w:pStyle w:val="NewSectionHeading"/>
        <w:numPr>
          <w:ilvl w:val="0"/>
          <w:numId w:val="0"/>
        </w:numPr>
        <w:ind w:left="720" w:hanging="720"/>
        <w:rPr>
          <w:color w:val="000000"/>
        </w:rPr>
      </w:pPr>
      <w:bookmarkStart w:id="254" w:name="_Hlk47169474"/>
      <w:r>
        <w:rPr>
          <w:color w:val="000000"/>
        </w:rPr>
        <w:t>197</w:t>
      </w:r>
      <w:bookmarkEnd w:id="254"/>
      <w:r>
        <w:rPr>
          <w:color w:val="000000"/>
        </w:rPr>
        <w:t>.</w:t>
      </w:r>
      <w:r>
        <w:rPr>
          <w:color w:val="000000"/>
        </w:rPr>
        <w:tab/>
        <w:t>Vendor does not have equitable lien</w:t>
      </w:r>
    </w:p>
    <w:p w:rsidR="00494CA3" w:rsidRDefault="00494CA3">
      <w:pPr>
        <w:pStyle w:val="Section"/>
        <w:rPr>
          <w:color w:val="000000"/>
        </w:rPr>
      </w:pPr>
      <w:r>
        <w:rPr>
          <w:color w:val="000000"/>
        </w:rPr>
        <w:tab/>
        <w:t>A vendor of a lot does not have an equitable lien on the lot because of the purchaser's failure to pay all or part of the purchase price of the lot.</w:t>
      </w:r>
    </w:p>
    <w:p w:rsidR="00494CA3" w:rsidRDefault="00494CA3">
      <w:pPr>
        <w:pStyle w:val="PartHeading"/>
        <w:numPr>
          <w:ilvl w:val="0"/>
          <w:numId w:val="0"/>
        </w:numPr>
        <w:rPr>
          <w:color w:val="000000"/>
        </w:rPr>
      </w:pPr>
      <w:r>
        <w:rPr>
          <w:color w:val="000000"/>
        </w:rPr>
        <w:t>PART 11 – MISCELLANEOUS</w:t>
      </w:r>
    </w:p>
    <w:p w:rsidR="00494CA3" w:rsidRDefault="00494CA3">
      <w:pPr>
        <w:pStyle w:val="NewSectionHeading"/>
        <w:numPr>
          <w:ilvl w:val="0"/>
          <w:numId w:val="0"/>
        </w:numPr>
        <w:ind w:left="720" w:hanging="720"/>
        <w:rPr>
          <w:color w:val="000000"/>
        </w:rPr>
      </w:pPr>
      <w:bookmarkStart w:id="255" w:name="_Hlk47169482"/>
      <w:r>
        <w:rPr>
          <w:color w:val="000000"/>
        </w:rPr>
        <w:t>198</w:t>
      </w:r>
      <w:bookmarkEnd w:id="255"/>
      <w:r>
        <w:rPr>
          <w:color w:val="000000"/>
        </w:rPr>
        <w:t>.</w:t>
      </w:r>
      <w:r>
        <w:rPr>
          <w:color w:val="000000"/>
        </w:rPr>
        <w:tab/>
        <w:t>No title by adverse possession</w:t>
      </w:r>
    </w:p>
    <w:p w:rsidR="00494CA3" w:rsidRDefault="00494CA3">
      <w:pPr>
        <w:pStyle w:val="Section"/>
        <w:rPr>
          <w:color w:val="000000"/>
        </w:rPr>
      </w:pPr>
      <w:r>
        <w:rPr>
          <w:color w:val="000000"/>
        </w:rPr>
        <w:tab/>
        <w:t>(1)</w:t>
      </w:r>
      <w:r>
        <w:rPr>
          <w:color w:val="000000"/>
        </w:rPr>
        <w:tab/>
        <w:t xml:space="preserve">A person does not acquire any right or title to land under this Act by any length of adverse possession. </w:t>
      </w:r>
    </w:p>
    <w:p w:rsidR="00494CA3" w:rsidRDefault="00494CA3">
      <w:pPr>
        <w:pStyle w:val="Section"/>
        <w:rPr>
          <w:color w:val="000000"/>
        </w:rPr>
      </w:pPr>
      <w:r>
        <w:rPr>
          <w:color w:val="000000"/>
        </w:rPr>
        <w:tab/>
        <w:t>(2)</w:t>
      </w:r>
      <w:r>
        <w:rPr>
          <w:color w:val="000000"/>
        </w:rPr>
        <w:tab/>
        <w:t>The right of a registered owner of land to recover possession of the land is not barred by any length of adverse possession.</w:t>
      </w:r>
    </w:p>
    <w:p w:rsidR="00494CA3" w:rsidRDefault="00494CA3">
      <w:pPr>
        <w:pStyle w:val="NewSectionHeading"/>
        <w:numPr>
          <w:ilvl w:val="0"/>
          <w:numId w:val="0"/>
        </w:numPr>
        <w:ind w:left="720" w:hanging="720"/>
        <w:rPr>
          <w:snapToGrid w:val="0"/>
          <w:color w:val="000000"/>
          <w:lang w:val="en-US" w:eastAsia="en-US"/>
        </w:rPr>
      </w:pPr>
      <w:bookmarkStart w:id="256" w:name="_Hlk47169489"/>
      <w:r>
        <w:rPr>
          <w:snapToGrid w:val="0"/>
          <w:color w:val="000000"/>
          <w:lang w:val="en-US" w:eastAsia="en-US"/>
        </w:rPr>
        <w:t>199</w:t>
      </w:r>
      <w:bookmarkEnd w:id="256"/>
      <w:r>
        <w:rPr>
          <w:snapToGrid w:val="0"/>
          <w:color w:val="000000"/>
          <w:lang w:val="en-US" w:eastAsia="en-US"/>
        </w:rPr>
        <w:t>.</w:t>
      </w:r>
      <w:r>
        <w:rPr>
          <w:b w:val="0"/>
          <w:snapToGrid w:val="0"/>
          <w:color w:val="000000"/>
          <w:lang w:val="en-US" w:eastAsia="en-US"/>
        </w:rPr>
        <w:tab/>
      </w:r>
      <w:r>
        <w:rPr>
          <w:snapToGrid w:val="0"/>
          <w:color w:val="000000"/>
          <w:lang w:val="en-US" w:eastAsia="en-US"/>
        </w:rPr>
        <w:t>Lis pendens</w:t>
      </w:r>
      <w:r>
        <w:rPr>
          <w:i/>
          <w:snapToGrid w:val="0"/>
          <w:color w:val="000000"/>
          <w:lang w:val="en-US" w:eastAsia="en-US"/>
        </w:rPr>
        <w:t xml:space="preserve"> </w:t>
      </w:r>
      <w:r>
        <w:rPr>
          <w:snapToGrid w:val="0"/>
          <w:color w:val="000000"/>
          <w:lang w:val="en-US" w:eastAsia="en-US"/>
        </w:rPr>
        <w:t>cannot be registered</w:t>
      </w:r>
    </w:p>
    <w:p w:rsidR="00494CA3" w:rsidRDefault="00494CA3">
      <w:pPr>
        <w:pStyle w:val="Section"/>
        <w:rPr>
          <w:snapToGrid w:val="0"/>
          <w:color w:val="000000"/>
          <w:lang w:val="en-US" w:eastAsia="en-US"/>
        </w:rPr>
      </w:pPr>
      <w:r>
        <w:rPr>
          <w:snapToGrid w:val="0"/>
          <w:color w:val="000000"/>
          <w:lang w:val="en-US" w:eastAsia="en-US"/>
        </w:rPr>
        <w:tab/>
        <w:t>A lis pendens</w:t>
      </w:r>
      <w:r>
        <w:rPr>
          <w:i/>
          <w:snapToGrid w:val="0"/>
          <w:color w:val="000000"/>
          <w:lang w:val="en-US" w:eastAsia="en-US"/>
        </w:rPr>
        <w:t xml:space="preserve"> </w:t>
      </w:r>
      <w:r>
        <w:rPr>
          <w:snapToGrid w:val="0"/>
          <w:color w:val="000000"/>
          <w:lang w:val="en-US" w:eastAsia="en-US"/>
        </w:rPr>
        <w:t>affecting land under this Act cannot be registered.</w:t>
      </w:r>
    </w:p>
    <w:p w:rsidR="00494CA3" w:rsidRDefault="00494CA3">
      <w:pPr>
        <w:pStyle w:val="NewSectionHeading"/>
        <w:numPr>
          <w:ilvl w:val="0"/>
          <w:numId w:val="0"/>
        </w:numPr>
        <w:ind w:left="720" w:hanging="720"/>
        <w:rPr>
          <w:color w:val="000000"/>
        </w:rPr>
      </w:pPr>
      <w:bookmarkStart w:id="257" w:name="_Hlk47169502"/>
      <w:r>
        <w:rPr>
          <w:color w:val="000000"/>
        </w:rPr>
        <w:t>200</w:t>
      </w:r>
      <w:bookmarkEnd w:id="257"/>
      <w:r>
        <w:rPr>
          <w:color w:val="000000"/>
        </w:rPr>
        <w:t>.</w:t>
      </w:r>
      <w:r>
        <w:rPr>
          <w:color w:val="000000"/>
        </w:rPr>
        <w:tab/>
        <w:t>Words and expressions used in instruments under Act</w:t>
      </w:r>
    </w:p>
    <w:p w:rsidR="00494CA3" w:rsidRDefault="00494CA3">
      <w:pPr>
        <w:pStyle w:val="Section"/>
        <w:rPr>
          <w:color w:val="000000"/>
        </w:rPr>
      </w:pPr>
      <w:r>
        <w:rPr>
          <w:color w:val="000000"/>
        </w:rPr>
        <w:tab/>
        <w:t>(1)</w:t>
      </w:r>
      <w:r>
        <w:rPr>
          <w:color w:val="000000"/>
        </w:rPr>
        <w:tab/>
        <w:t>Words and expressions used in instruments made or executed under this Act and also in this Act have the same respective meanings in the instruments as they have in this Act.</w:t>
      </w:r>
    </w:p>
    <w:p w:rsidR="00494CA3" w:rsidRDefault="00494CA3">
      <w:pPr>
        <w:pStyle w:val="Section"/>
        <w:rPr>
          <w:color w:val="000000"/>
        </w:rPr>
      </w:pPr>
      <w:r>
        <w:rPr>
          <w:color w:val="000000"/>
        </w:rPr>
        <w:tab/>
        <w:t>(2)</w:t>
      </w:r>
      <w:r>
        <w:rPr>
          <w:color w:val="000000"/>
        </w:rPr>
        <w:tab/>
        <w:t>The application of subsection (1) to an instrument may be displaced, wholly or partly, by a contrary intention appearing in the instrument.</w:t>
      </w:r>
    </w:p>
    <w:p w:rsidR="00494CA3" w:rsidRDefault="00494CA3">
      <w:pPr>
        <w:pStyle w:val="NewSectionHeading"/>
        <w:numPr>
          <w:ilvl w:val="0"/>
          <w:numId w:val="0"/>
        </w:numPr>
        <w:ind w:left="720" w:hanging="720"/>
        <w:rPr>
          <w:color w:val="000000"/>
        </w:rPr>
      </w:pPr>
      <w:bookmarkStart w:id="258" w:name="_Hlk47169509"/>
      <w:r>
        <w:rPr>
          <w:color w:val="000000"/>
        </w:rPr>
        <w:t>201</w:t>
      </w:r>
      <w:bookmarkEnd w:id="258"/>
      <w:r>
        <w:rPr>
          <w:color w:val="000000"/>
        </w:rPr>
        <w:t>.</w:t>
      </w:r>
      <w:r>
        <w:rPr>
          <w:color w:val="000000"/>
        </w:rPr>
        <w:tab/>
        <w:t>Protection from liability</w:t>
      </w:r>
    </w:p>
    <w:p w:rsidR="00494CA3" w:rsidRDefault="00494CA3">
      <w:pPr>
        <w:pStyle w:val="Section"/>
        <w:rPr>
          <w:snapToGrid w:val="0"/>
          <w:color w:val="000000"/>
        </w:rPr>
      </w:pPr>
      <w:r>
        <w:rPr>
          <w:snapToGrid w:val="0"/>
          <w:color w:val="000000"/>
        </w:rPr>
        <w:tab/>
        <w:t>(1)</w:t>
      </w:r>
      <w:r>
        <w:rPr>
          <w:snapToGrid w:val="0"/>
          <w:color w:val="000000"/>
        </w:rPr>
        <w:tab/>
        <w:t xml:space="preserve">The Registrar-General, or any person acting under the authority of the Registrar-General, is not liable to any action, suit, or proceeding in respect of any act or matter done or omitted to be done in good faith in the exercise or purported exercise of a power under this </w:t>
      </w:r>
      <w:r w:rsidR="00954244">
        <w:t xml:space="preserve">or any other </w:t>
      </w:r>
      <w:r>
        <w:rPr>
          <w:snapToGrid w:val="0"/>
          <w:color w:val="000000"/>
        </w:rPr>
        <w:t>Act.</w:t>
      </w:r>
    </w:p>
    <w:p w:rsidR="00494CA3" w:rsidRDefault="00494CA3">
      <w:pPr>
        <w:pStyle w:val="Section"/>
        <w:rPr>
          <w:color w:val="000000"/>
        </w:rPr>
      </w:pPr>
      <w:r>
        <w:rPr>
          <w:color w:val="000000"/>
        </w:rPr>
        <w:tab/>
        <w:t>(2)</w:t>
      </w:r>
      <w:r>
        <w:rPr>
          <w:color w:val="000000"/>
        </w:rPr>
        <w:tab/>
        <w:t>If subsection (1) prevents civil liability attaching to a person, the liability attaches instead to the Territory.</w:t>
      </w:r>
    </w:p>
    <w:p w:rsidR="00494CA3" w:rsidRDefault="00494CA3">
      <w:pPr>
        <w:pStyle w:val="Section"/>
        <w:rPr>
          <w:color w:val="000000"/>
        </w:rPr>
      </w:pPr>
      <w:r>
        <w:rPr>
          <w:color w:val="000000"/>
        </w:rPr>
        <w:lastRenderedPageBreak/>
        <w:tab/>
        <w:t>(3)</w:t>
      </w:r>
      <w:r>
        <w:rPr>
          <w:color w:val="000000"/>
        </w:rPr>
        <w:tab/>
        <w:t>In subsection (1), a reference to an act or matter includes publishing reasons for a decision following an inquiry under section 26.</w:t>
      </w:r>
    </w:p>
    <w:p w:rsidR="00494CA3" w:rsidRDefault="00494CA3">
      <w:pPr>
        <w:pStyle w:val="NewSectionHeading"/>
        <w:numPr>
          <w:ilvl w:val="0"/>
          <w:numId w:val="0"/>
        </w:numPr>
        <w:ind w:left="720" w:hanging="720"/>
        <w:rPr>
          <w:color w:val="000000"/>
        </w:rPr>
      </w:pPr>
      <w:bookmarkStart w:id="259" w:name="_Hlk47169514"/>
      <w:r>
        <w:rPr>
          <w:color w:val="000000"/>
        </w:rPr>
        <w:t>202</w:t>
      </w:r>
      <w:bookmarkEnd w:id="259"/>
      <w:r>
        <w:rPr>
          <w:color w:val="000000"/>
        </w:rPr>
        <w:t>.</w:t>
      </w:r>
      <w:r>
        <w:rPr>
          <w:color w:val="000000"/>
        </w:rPr>
        <w:tab/>
        <w:t>Registrar-General may approve forms</w:t>
      </w:r>
    </w:p>
    <w:p w:rsidR="00494CA3" w:rsidRDefault="00494CA3">
      <w:pPr>
        <w:pStyle w:val="Section"/>
        <w:rPr>
          <w:color w:val="000000"/>
        </w:rPr>
      </w:pPr>
      <w:r>
        <w:rPr>
          <w:color w:val="000000"/>
        </w:rPr>
        <w:tab/>
        <w:t>The Registrar-General may approve forms for use under this Act.</w:t>
      </w:r>
    </w:p>
    <w:p w:rsidR="00494CA3" w:rsidRDefault="00494CA3">
      <w:pPr>
        <w:pStyle w:val="NewSectionHeading"/>
        <w:numPr>
          <w:ilvl w:val="0"/>
          <w:numId w:val="0"/>
        </w:numPr>
        <w:ind w:left="720" w:hanging="720"/>
        <w:rPr>
          <w:color w:val="000000"/>
        </w:rPr>
      </w:pPr>
      <w:bookmarkStart w:id="260" w:name="_Hlk47169520"/>
      <w:r>
        <w:rPr>
          <w:color w:val="000000"/>
        </w:rPr>
        <w:t>203</w:t>
      </w:r>
      <w:bookmarkEnd w:id="260"/>
      <w:r>
        <w:rPr>
          <w:color w:val="000000"/>
        </w:rPr>
        <w:t>.</w:t>
      </w:r>
      <w:r>
        <w:rPr>
          <w:color w:val="000000"/>
        </w:rPr>
        <w:tab/>
        <w:t>Reference to instrument is reference to instrument completed in appropriate form</w:t>
      </w:r>
    </w:p>
    <w:p w:rsidR="00494CA3" w:rsidRDefault="00494CA3">
      <w:pPr>
        <w:pStyle w:val="Section"/>
        <w:rPr>
          <w:color w:val="000000"/>
        </w:rPr>
      </w:pPr>
      <w:r>
        <w:rPr>
          <w:color w:val="000000"/>
        </w:rPr>
        <w:tab/>
        <w:t>In this Act, a reference to a particular type of instrument is a reference to the instrument completed in the appropriate form.</w:t>
      </w:r>
    </w:p>
    <w:p w:rsidR="00494CA3" w:rsidRDefault="00494CA3">
      <w:pPr>
        <w:pStyle w:val="NewSectionHeading"/>
        <w:numPr>
          <w:ilvl w:val="0"/>
          <w:numId w:val="0"/>
        </w:numPr>
        <w:ind w:left="720" w:hanging="720"/>
        <w:rPr>
          <w:color w:val="000000"/>
        </w:rPr>
      </w:pPr>
      <w:bookmarkStart w:id="261" w:name="_Hlk47169525"/>
      <w:r>
        <w:rPr>
          <w:color w:val="000000"/>
        </w:rPr>
        <w:t>204</w:t>
      </w:r>
      <w:bookmarkEnd w:id="261"/>
      <w:r>
        <w:rPr>
          <w:color w:val="000000"/>
        </w:rPr>
        <w:t>.</w:t>
      </w:r>
      <w:r>
        <w:rPr>
          <w:color w:val="000000"/>
        </w:rPr>
        <w:tab/>
        <w:t xml:space="preserve">References in instruments to person with interest in lot </w:t>
      </w:r>
      <w:proofErr w:type="gramStart"/>
      <w:r>
        <w:rPr>
          <w:color w:val="000000"/>
        </w:rPr>
        <w:t>includes</w:t>
      </w:r>
      <w:proofErr w:type="gramEnd"/>
      <w:r>
        <w:rPr>
          <w:color w:val="000000"/>
        </w:rPr>
        <w:t xml:space="preserve"> personal representatives etc.</w:t>
      </w:r>
    </w:p>
    <w:p w:rsidR="00494CA3" w:rsidRDefault="00494CA3">
      <w:pPr>
        <w:pStyle w:val="Section"/>
        <w:rPr>
          <w:color w:val="000000"/>
        </w:rPr>
      </w:pPr>
      <w:r>
        <w:rPr>
          <w:color w:val="000000"/>
        </w:rPr>
        <w:tab/>
        <w:t>(1)</w:t>
      </w:r>
      <w:r>
        <w:rPr>
          <w:color w:val="000000"/>
        </w:rPr>
        <w:tab/>
        <w:t xml:space="preserve">In this Act or an instrument made or executed under this Act, a reference to a person as owner, proprietor, transferor, transferee, mortgagor, mortgagee, lessor, </w:t>
      </w:r>
      <w:proofErr w:type="gramStart"/>
      <w:r>
        <w:rPr>
          <w:color w:val="000000"/>
        </w:rPr>
        <w:t>lessee</w:t>
      </w:r>
      <w:proofErr w:type="gramEnd"/>
      <w:r>
        <w:rPr>
          <w:color w:val="000000"/>
        </w:rPr>
        <w:t xml:space="preserve"> or as having an interest in a lot includes a reference to the person's personal representatives, successors and assigns.</w:t>
      </w:r>
    </w:p>
    <w:p w:rsidR="00494CA3" w:rsidRDefault="00494CA3">
      <w:pPr>
        <w:pStyle w:val="Section"/>
        <w:rPr>
          <w:color w:val="000000"/>
        </w:rPr>
      </w:pPr>
      <w:r>
        <w:rPr>
          <w:color w:val="000000"/>
        </w:rPr>
        <w:tab/>
        <w:t>(2)</w:t>
      </w:r>
      <w:r>
        <w:rPr>
          <w:color w:val="000000"/>
        </w:rPr>
        <w:tab/>
        <w:t>Subsection (1) may be displaced, wholly or partly, by a contrary intention.</w:t>
      </w:r>
    </w:p>
    <w:p w:rsidR="00494CA3" w:rsidRDefault="00494CA3">
      <w:pPr>
        <w:pStyle w:val="NewSectionHeading"/>
        <w:numPr>
          <w:ilvl w:val="0"/>
          <w:numId w:val="0"/>
        </w:numPr>
        <w:ind w:left="720" w:hanging="720"/>
        <w:rPr>
          <w:color w:val="000000"/>
        </w:rPr>
      </w:pPr>
      <w:bookmarkStart w:id="262" w:name="_Hlk47169532"/>
      <w:r>
        <w:rPr>
          <w:color w:val="000000"/>
        </w:rPr>
        <w:t>205</w:t>
      </w:r>
      <w:bookmarkEnd w:id="262"/>
      <w:r>
        <w:rPr>
          <w:color w:val="000000"/>
        </w:rPr>
        <w:t>.</w:t>
      </w:r>
      <w:r>
        <w:rPr>
          <w:color w:val="000000"/>
        </w:rPr>
        <w:tab/>
        <w:t>Registrar-General may provide particulars of dealings in land</w:t>
      </w:r>
    </w:p>
    <w:p w:rsidR="00494CA3" w:rsidRDefault="00494CA3">
      <w:pPr>
        <w:pStyle w:val="Section"/>
        <w:rPr>
          <w:color w:val="000000"/>
        </w:rPr>
      </w:pPr>
      <w:r>
        <w:rPr>
          <w:color w:val="000000"/>
        </w:rPr>
        <w:tab/>
        <w:t>(1)</w:t>
      </w:r>
      <w:r>
        <w:rPr>
          <w:color w:val="000000"/>
        </w:rPr>
        <w:tab/>
        <w:t>In this section, "authority" means –</w:t>
      </w:r>
    </w:p>
    <w:p w:rsidR="00494CA3" w:rsidRDefault="00494CA3">
      <w:pPr>
        <w:pStyle w:val="Section"/>
        <w:ind w:left="1440" w:hanging="720"/>
        <w:rPr>
          <w:color w:val="000000"/>
        </w:rPr>
      </w:pPr>
      <w:r>
        <w:rPr>
          <w:color w:val="000000"/>
        </w:rPr>
        <w:t>(a)</w:t>
      </w:r>
      <w:r>
        <w:rPr>
          <w:color w:val="000000"/>
        </w:rPr>
        <w:tab/>
      </w:r>
      <w:proofErr w:type="gramStart"/>
      <w:r>
        <w:rPr>
          <w:color w:val="000000"/>
        </w:rPr>
        <w:t>a</w:t>
      </w:r>
      <w:proofErr w:type="gramEnd"/>
      <w:r>
        <w:rPr>
          <w:color w:val="000000"/>
        </w:rPr>
        <w:t xml:space="preserve"> local government body;</w:t>
      </w:r>
    </w:p>
    <w:p w:rsidR="004E1E0D" w:rsidRDefault="004E1E0D">
      <w:pPr>
        <w:pStyle w:val="Section"/>
        <w:ind w:left="1440" w:hanging="720"/>
      </w:pPr>
      <w:r>
        <w:t>(b)</w:t>
      </w:r>
      <w:r>
        <w:tab/>
      </w:r>
      <w:proofErr w:type="gramStart"/>
      <w:r>
        <w:t>the</w:t>
      </w:r>
      <w:proofErr w:type="gramEnd"/>
      <w:r>
        <w:t xml:space="preserve"> Power and Water Corporation established by the </w:t>
      </w:r>
      <w:r>
        <w:rPr>
          <w:i/>
        </w:rPr>
        <w:t>Power and Water Corporation Act</w:t>
      </w:r>
      <w:r>
        <w:t>;</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Valuer-General; or</w:t>
      </w:r>
    </w:p>
    <w:p w:rsidR="00494CA3" w:rsidRDefault="00494CA3">
      <w:pPr>
        <w:pStyle w:val="Section"/>
        <w:ind w:left="1440" w:hanging="720"/>
        <w:rPr>
          <w:color w:val="000000"/>
        </w:rPr>
      </w:pPr>
      <w:r>
        <w:rPr>
          <w:color w:val="000000"/>
        </w:rPr>
        <w:t>(d)</w:t>
      </w:r>
      <w:r>
        <w:rPr>
          <w:color w:val="000000"/>
        </w:rPr>
        <w:tab/>
      </w:r>
      <w:proofErr w:type="gramStart"/>
      <w:r>
        <w:rPr>
          <w:color w:val="000000"/>
        </w:rPr>
        <w:t>a</w:t>
      </w:r>
      <w:proofErr w:type="gramEnd"/>
      <w:r>
        <w:rPr>
          <w:color w:val="000000"/>
        </w:rPr>
        <w:t xml:space="preserve"> person approved in writing by the Minister.</w:t>
      </w:r>
    </w:p>
    <w:p w:rsidR="00494CA3" w:rsidRDefault="00494CA3">
      <w:pPr>
        <w:pStyle w:val="Section"/>
        <w:rPr>
          <w:color w:val="000000"/>
        </w:rPr>
      </w:pPr>
      <w:r>
        <w:rPr>
          <w:color w:val="000000"/>
        </w:rPr>
        <w:tab/>
        <w:t>(2)</w:t>
      </w:r>
      <w:r>
        <w:rPr>
          <w:color w:val="000000"/>
        </w:rPr>
        <w:tab/>
        <w:t>The Registrar-General may, subject to the direction of the Minister, enter into an agreement with a authority to provide to the authority the information, or part of the information, that a person who disposes of or acquires an estate or interest in land is required by or under an Act to provide to the authority in respect of the land.</w:t>
      </w:r>
    </w:p>
    <w:p w:rsidR="00494CA3" w:rsidRDefault="00494CA3" w:rsidP="00873839">
      <w:pPr>
        <w:pStyle w:val="Section"/>
        <w:keepNext/>
        <w:rPr>
          <w:color w:val="000000"/>
        </w:rPr>
      </w:pPr>
      <w:r>
        <w:rPr>
          <w:color w:val="000000"/>
        </w:rPr>
        <w:lastRenderedPageBreak/>
        <w:tab/>
        <w:t>(3)</w:t>
      </w:r>
      <w:r>
        <w:rPr>
          <w:color w:val="000000"/>
        </w:rPr>
        <w:tab/>
        <w:t>The agreement may –</w:t>
      </w:r>
    </w:p>
    <w:p w:rsidR="00494CA3" w:rsidRDefault="00494CA3">
      <w:pPr>
        <w:pStyle w:val="Section"/>
        <w:ind w:left="1440" w:hanging="720"/>
        <w:rPr>
          <w:color w:val="000000"/>
        </w:rPr>
      </w:pPr>
      <w:r>
        <w:rPr>
          <w:color w:val="000000"/>
        </w:rPr>
        <w:t>(a)</w:t>
      </w:r>
      <w:r>
        <w:rPr>
          <w:color w:val="000000"/>
        </w:rPr>
        <w:tab/>
      </w:r>
      <w:proofErr w:type="gramStart"/>
      <w:r>
        <w:rPr>
          <w:color w:val="000000"/>
        </w:rPr>
        <w:t>relate</w:t>
      </w:r>
      <w:proofErr w:type="gramEnd"/>
      <w:r>
        <w:rPr>
          <w:color w:val="000000"/>
        </w:rPr>
        <w:t xml:space="preserve"> to the provision of all or part only of the information required to be provided by a person who disposes of or acquires an estate or interest in land; and</w:t>
      </w:r>
    </w:p>
    <w:p w:rsidR="00494CA3" w:rsidRDefault="00494CA3">
      <w:pPr>
        <w:pStyle w:val="Section"/>
        <w:ind w:left="1440" w:hanging="720"/>
        <w:rPr>
          <w:color w:val="000000"/>
        </w:rPr>
      </w:pPr>
      <w:r>
        <w:rPr>
          <w:color w:val="000000"/>
        </w:rPr>
        <w:t>(b)</w:t>
      </w:r>
      <w:r>
        <w:rPr>
          <w:color w:val="000000"/>
        </w:rPr>
        <w:tab/>
      </w:r>
      <w:proofErr w:type="gramStart"/>
      <w:r>
        <w:rPr>
          <w:color w:val="000000"/>
        </w:rPr>
        <w:t>specify</w:t>
      </w:r>
      <w:proofErr w:type="gramEnd"/>
      <w:r>
        <w:rPr>
          <w:color w:val="000000"/>
        </w:rPr>
        <w:t xml:space="preserve"> that the information be provided in a particular form, including in an electronic form.</w:t>
      </w:r>
    </w:p>
    <w:p w:rsidR="00494CA3" w:rsidRDefault="00494CA3">
      <w:pPr>
        <w:pStyle w:val="Section"/>
        <w:rPr>
          <w:color w:val="000000"/>
        </w:rPr>
      </w:pPr>
      <w:r>
        <w:rPr>
          <w:color w:val="000000"/>
        </w:rPr>
        <w:tab/>
        <w:t>(4)</w:t>
      </w:r>
      <w:r>
        <w:rPr>
          <w:color w:val="000000"/>
        </w:rPr>
        <w:tab/>
        <w:t>While the agreement remains in force, the Registrar-General must provide the information to the authority in accordance with the agreement.</w:t>
      </w:r>
    </w:p>
    <w:p w:rsidR="00494CA3" w:rsidRDefault="00494CA3">
      <w:pPr>
        <w:pStyle w:val="NewSectionHeading"/>
        <w:numPr>
          <w:ilvl w:val="0"/>
          <w:numId w:val="0"/>
        </w:numPr>
        <w:ind w:left="720" w:hanging="720"/>
        <w:rPr>
          <w:color w:val="000000"/>
        </w:rPr>
      </w:pPr>
      <w:bookmarkStart w:id="263" w:name="_Hlk47169540"/>
      <w:r>
        <w:rPr>
          <w:color w:val="000000"/>
        </w:rPr>
        <w:t>206</w:t>
      </w:r>
      <w:bookmarkEnd w:id="263"/>
      <w:r>
        <w:rPr>
          <w:color w:val="000000"/>
        </w:rPr>
        <w:t>.</w:t>
      </w:r>
      <w:r>
        <w:rPr>
          <w:color w:val="000000"/>
        </w:rPr>
        <w:tab/>
        <w:t>Service</w:t>
      </w:r>
    </w:p>
    <w:p w:rsidR="00494CA3" w:rsidRDefault="00494CA3">
      <w:pPr>
        <w:pStyle w:val="Section"/>
        <w:rPr>
          <w:color w:val="000000"/>
        </w:rPr>
      </w:pPr>
      <w:r>
        <w:rPr>
          <w:color w:val="000000"/>
        </w:rPr>
        <w:tab/>
        <w:t>(1)</w:t>
      </w:r>
      <w:r>
        <w:rPr>
          <w:color w:val="000000"/>
        </w:rPr>
        <w:tab/>
        <w:t>If this Act requires a notice to be served on or given to a person, the requirement is satisfied if the notice is –</w:t>
      </w:r>
    </w:p>
    <w:p w:rsidR="00494CA3" w:rsidRDefault="00494CA3">
      <w:pPr>
        <w:pStyle w:val="Section"/>
        <w:ind w:left="1440" w:hanging="720"/>
        <w:rPr>
          <w:color w:val="000000"/>
        </w:rPr>
      </w:pPr>
      <w:r>
        <w:rPr>
          <w:color w:val="000000"/>
        </w:rPr>
        <w:t>(a)</w:t>
      </w:r>
      <w:r>
        <w:rPr>
          <w:color w:val="000000"/>
        </w:rPr>
        <w:tab/>
      </w:r>
      <w:proofErr w:type="gramStart"/>
      <w:r>
        <w:rPr>
          <w:color w:val="000000"/>
        </w:rPr>
        <w:t>served</w:t>
      </w:r>
      <w:proofErr w:type="gramEnd"/>
      <w:r>
        <w:rPr>
          <w:color w:val="000000"/>
        </w:rPr>
        <w:t xml:space="preserve"> personally;</w:t>
      </w:r>
    </w:p>
    <w:p w:rsidR="00494CA3" w:rsidRDefault="00494CA3">
      <w:pPr>
        <w:pStyle w:val="Section"/>
        <w:ind w:left="1440" w:hanging="720"/>
        <w:rPr>
          <w:color w:val="000000"/>
        </w:rPr>
      </w:pPr>
      <w:r>
        <w:rPr>
          <w:color w:val="000000"/>
        </w:rPr>
        <w:t>(b)</w:t>
      </w:r>
      <w:r>
        <w:rPr>
          <w:color w:val="000000"/>
        </w:rPr>
        <w:tab/>
      </w:r>
      <w:proofErr w:type="gramStart"/>
      <w:r>
        <w:rPr>
          <w:color w:val="000000"/>
        </w:rPr>
        <w:t>sent</w:t>
      </w:r>
      <w:proofErr w:type="gramEnd"/>
      <w:r>
        <w:rPr>
          <w:color w:val="000000"/>
        </w:rPr>
        <w:t xml:space="preserve"> by registered or certified post or by facsimile or telex –</w:t>
      </w:r>
    </w:p>
    <w:p w:rsidR="00494CA3" w:rsidRDefault="00494CA3">
      <w:pPr>
        <w:pStyle w:val="Section"/>
        <w:ind w:left="2160" w:hanging="720"/>
        <w:rPr>
          <w:color w:val="000000"/>
        </w:rPr>
      </w:pPr>
      <w:r>
        <w:rPr>
          <w:color w:val="000000"/>
        </w:rPr>
        <w:t>(i)</w:t>
      </w:r>
      <w:r>
        <w:rPr>
          <w:color w:val="000000"/>
        </w:rPr>
        <w:tab/>
      </w:r>
      <w:proofErr w:type="gramStart"/>
      <w:r>
        <w:rPr>
          <w:color w:val="000000"/>
        </w:rPr>
        <w:t>to</w:t>
      </w:r>
      <w:proofErr w:type="gramEnd"/>
      <w:r>
        <w:rPr>
          <w:color w:val="000000"/>
        </w:rPr>
        <w:t xml:space="preserve"> the address for service noted in the land register;</w:t>
      </w:r>
    </w:p>
    <w:p w:rsidR="00494CA3" w:rsidRDefault="00494CA3">
      <w:pPr>
        <w:pStyle w:val="Section"/>
        <w:ind w:left="2160" w:hanging="720"/>
        <w:rPr>
          <w:color w:val="000000"/>
        </w:rPr>
      </w:pPr>
      <w:r>
        <w:rPr>
          <w:color w:val="000000"/>
        </w:rPr>
        <w:t>(ii)</w:t>
      </w:r>
      <w:r>
        <w:rPr>
          <w:color w:val="000000"/>
        </w:rPr>
        <w:tab/>
        <w:t>in the case of a corporation – either to that address or to the address of the corporation's registered office or principal place of business for the p</w:t>
      </w:r>
      <w:r w:rsidR="002B49BE">
        <w:rPr>
          <w:color w:val="000000"/>
        </w:rPr>
        <w:t>urposes of the Corporations Act </w:t>
      </w:r>
      <w:r>
        <w:rPr>
          <w:color w:val="000000"/>
        </w:rPr>
        <w:t xml:space="preserve">2001; or </w:t>
      </w:r>
    </w:p>
    <w:p w:rsidR="00494CA3" w:rsidRDefault="00494CA3">
      <w:pPr>
        <w:pStyle w:val="Section"/>
        <w:ind w:left="2160" w:hanging="720"/>
        <w:rPr>
          <w:color w:val="000000"/>
        </w:rPr>
      </w:pPr>
      <w:r>
        <w:rPr>
          <w:color w:val="000000"/>
        </w:rPr>
        <w:t>(iii)</w:t>
      </w:r>
      <w:r>
        <w:rPr>
          <w:color w:val="000000"/>
        </w:rPr>
        <w:tab/>
      </w:r>
      <w:proofErr w:type="gramStart"/>
      <w:r>
        <w:rPr>
          <w:color w:val="000000"/>
        </w:rPr>
        <w:t>if</w:t>
      </w:r>
      <w:proofErr w:type="gramEnd"/>
      <w:r>
        <w:rPr>
          <w:color w:val="000000"/>
        </w:rPr>
        <w:t xml:space="preserve"> the address or addresses authorised by subparagraphs (i) and (ii) appear to the Registrar-General to be unsatisfactory – to any other address that he or she may consider appropriate; </w:t>
      </w:r>
    </w:p>
    <w:p w:rsidR="00494CA3" w:rsidRDefault="00494CA3">
      <w:pPr>
        <w:pStyle w:val="Section"/>
        <w:ind w:left="1440" w:hanging="720"/>
        <w:rPr>
          <w:color w:val="000000"/>
        </w:rPr>
      </w:pPr>
      <w:r>
        <w:rPr>
          <w:color w:val="000000"/>
        </w:rPr>
        <w:t>(c)</w:t>
      </w:r>
      <w:r>
        <w:rPr>
          <w:color w:val="000000"/>
        </w:rPr>
        <w:tab/>
      </w:r>
      <w:proofErr w:type="gramStart"/>
      <w:r>
        <w:rPr>
          <w:color w:val="000000"/>
        </w:rPr>
        <w:t>served</w:t>
      </w:r>
      <w:proofErr w:type="gramEnd"/>
      <w:r>
        <w:rPr>
          <w:color w:val="000000"/>
        </w:rPr>
        <w:t xml:space="preserve"> in a manner specified in the Registrar-General's directions; or</w:t>
      </w:r>
    </w:p>
    <w:p w:rsidR="00494CA3" w:rsidRDefault="00494CA3">
      <w:pPr>
        <w:pStyle w:val="Section"/>
        <w:ind w:left="1440" w:hanging="720"/>
        <w:rPr>
          <w:color w:val="000000"/>
        </w:rPr>
      </w:pPr>
      <w:r>
        <w:rPr>
          <w:color w:val="000000"/>
        </w:rPr>
        <w:t>(d)</w:t>
      </w:r>
      <w:r>
        <w:rPr>
          <w:color w:val="000000"/>
        </w:rPr>
        <w:tab/>
      </w:r>
      <w:proofErr w:type="gramStart"/>
      <w:r>
        <w:rPr>
          <w:color w:val="000000"/>
        </w:rPr>
        <w:t>published</w:t>
      </w:r>
      <w:proofErr w:type="gramEnd"/>
      <w:r>
        <w:rPr>
          <w:color w:val="000000"/>
        </w:rPr>
        <w:t xml:space="preserve"> in a manner specified in the Registrar-General's directions.</w:t>
      </w:r>
    </w:p>
    <w:p w:rsidR="00494CA3" w:rsidRDefault="00494CA3">
      <w:pPr>
        <w:pStyle w:val="Section"/>
        <w:rPr>
          <w:color w:val="000000"/>
        </w:rPr>
      </w:pPr>
      <w:r>
        <w:rPr>
          <w:color w:val="000000"/>
        </w:rPr>
        <w:tab/>
        <w:t>(2)</w:t>
      </w:r>
      <w:r>
        <w:rPr>
          <w:color w:val="000000"/>
        </w:rPr>
        <w:tab/>
        <w:t>The address for service noted in the land register may be a post office box and may, in the case of a natural person, be a business address.</w:t>
      </w:r>
    </w:p>
    <w:p w:rsidR="00494CA3" w:rsidRDefault="00494CA3">
      <w:pPr>
        <w:pStyle w:val="Section"/>
        <w:rPr>
          <w:color w:val="000000"/>
        </w:rPr>
      </w:pPr>
      <w:r>
        <w:rPr>
          <w:color w:val="000000"/>
        </w:rPr>
        <w:tab/>
        <w:t>(3)</w:t>
      </w:r>
      <w:r>
        <w:rPr>
          <w:color w:val="000000"/>
        </w:rPr>
        <w:tab/>
        <w:t>The Supreme Court may order that a notice required or permitted to be served on a person under this Act be served in the way directed by the Supreme Court.</w:t>
      </w:r>
    </w:p>
    <w:p w:rsidR="00494CA3" w:rsidRDefault="00494CA3" w:rsidP="00873839">
      <w:pPr>
        <w:pStyle w:val="Section"/>
        <w:keepNext/>
        <w:rPr>
          <w:color w:val="000000"/>
        </w:rPr>
      </w:pPr>
      <w:r>
        <w:rPr>
          <w:color w:val="000000"/>
        </w:rPr>
        <w:lastRenderedPageBreak/>
        <w:tab/>
        <w:t>(4)</w:t>
      </w:r>
      <w:r>
        <w:rPr>
          <w:color w:val="000000"/>
        </w:rPr>
        <w:tab/>
        <w:t>The Supreme Court may make an order under subsection (3) if, for example, the person –</w:t>
      </w:r>
    </w:p>
    <w:p w:rsidR="00494CA3" w:rsidRDefault="00494CA3">
      <w:pPr>
        <w:pStyle w:val="Section"/>
        <w:ind w:left="1440" w:hanging="720"/>
        <w:rPr>
          <w:color w:val="000000"/>
        </w:rPr>
      </w:pPr>
      <w:r>
        <w:rPr>
          <w:color w:val="000000"/>
        </w:rPr>
        <w:t>(a)</w:t>
      </w:r>
      <w:r>
        <w:rPr>
          <w:color w:val="000000"/>
        </w:rPr>
        <w:tab/>
      </w:r>
      <w:proofErr w:type="gramStart"/>
      <w:r>
        <w:rPr>
          <w:color w:val="000000"/>
        </w:rPr>
        <w:t>is</w:t>
      </w:r>
      <w:proofErr w:type="gramEnd"/>
      <w:r>
        <w:rPr>
          <w:color w:val="000000"/>
        </w:rPr>
        <w:t xml:space="preserve"> not known;</w:t>
      </w:r>
    </w:p>
    <w:p w:rsidR="00494CA3" w:rsidRDefault="00494CA3">
      <w:pPr>
        <w:pStyle w:val="Section"/>
        <w:ind w:left="1440" w:hanging="720"/>
        <w:rPr>
          <w:color w:val="000000"/>
        </w:rPr>
      </w:pPr>
      <w:r>
        <w:rPr>
          <w:color w:val="000000"/>
        </w:rPr>
        <w:t>(b)</w:t>
      </w:r>
      <w:r>
        <w:rPr>
          <w:color w:val="000000"/>
        </w:rPr>
        <w:tab/>
      </w:r>
      <w:proofErr w:type="gramStart"/>
      <w:r>
        <w:rPr>
          <w:color w:val="000000"/>
        </w:rPr>
        <w:t>cannot</w:t>
      </w:r>
      <w:proofErr w:type="gramEnd"/>
      <w:r>
        <w:rPr>
          <w:color w:val="000000"/>
        </w:rPr>
        <w:t xml:space="preserve"> be found and has no known agent; or</w:t>
      </w:r>
    </w:p>
    <w:p w:rsidR="00494CA3" w:rsidRDefault="00494CA3">
      <w:pPr>
        <w:pStyle w:val="Section"/>
        <w:ind w:left="1440" w:hanging="720"/>
        <w:rPr>
          <w:color w:val="000000"/>
        </w:rPr>
      </w:pPr>
      <w:r>
        <w:rPr>
          <w:color w:val="000000"/>
        </w:rPr>
        <w:t>(</w:t>
      </w:r>
      <w:proofErr w:type="gramStart"/>
      <w:r>
        <w:rPr>
          <w:color w:val="000000"/>
        </w:rPr>
        <w:t>c</w:t>
      </w:r>
      <w:proofErr w:type="gramEnd"/>
      <w:r>
        <w:rPr>
          <w:color w:val="000000"/>
        </w:rPr>
        <w:t>)</w:t>
      </w:r>
      <w:r>
        <w:rPr>
          <w:color w:val="000000"/>
        </w:rPr>
        <w:tab/>
        <w:t>is dead and has no personal representative.</w:t>
      </w:r>
    </w:p>
    <w:p w:rsidR="00494CA3" w:rsidRDefault="00494CA3">
      <w:pPr>
        <w:pStyle w:val="Section"/>
        <w:rPr>
          <w:color w:val="000000"/>
        </w:rPr>
      </w:pPr>
      <w:r>
        <w:rPr>
          <w:color w:val="000000"/>
        </w:rPr>
        <w:tab/>
        <w:t>(5)</w:t>
      </w:r>
      <w:r>
        <w:rPr>
          <w:color w:val="000000"/>
        </w:rPr>
        <w:tab/>
        <w:t>The Supreme Court may dispense with service of a notice required or permitted to be served on a person under this Act if it is satisfied that it is appropriate to dispense with service of the notice.</w:t>
      </w:r>
    </w:p>
    <w:p w:rsidR="00494CA3" w:rsidRDefault="00494CA3">
      <w:pPr>
        <w:pStyle w:val="NewSectionHeading"/>
        <w:numPr>
          <w:ilvl w:val="0"/>
          <w:numId w:val="0"/>
        </w:numPr>
        <w:ind w:left="720" w:hanging="720"/>
        <w:rPr>
          <w:color w:val="000000"/>
        </w:rPr>
      </w:pPr>
      <w:bookmarkStart w:id="264" w:name="_Hlk47169549"/>
      <w:r>
        <w:rPr>
          <w:color w:val="000000"/>
        </w:rPr>
        <w:t>207</w:t>
      </w:r>
      <w:bookmarkEnd w:id="264"/>
      <w:r>
        <w:rPr>
          <w:color w:val="000000"/>
        </w:rPr>
        <w:t>.</w:t>
      </w:r>
      <w:r>
        <w:rPr>
          <w:color w:val="000000"/>
        </w:rPr>
        <w:tab/>
        <w:t>Delivery</w:t>
      </w:r>
    </w:p>
    <w:p w:rsidR="00494CA3" w:rsidRDefault="00494CA3">
      <w:pPr>
        <w:pStyle w:val="Section"/>
        <w:rPr>
          <w:color w:val="000000"/>
        </w:rPr>
      </w:pPr>
      <w:r>
        <w:rPr>
          <w:color w:val="000000"/>
        </w:rPr>
        <w:tab/>
        <w:t>If the Registrar-General is required or permitted to return an instrument or other document to a person who has deposited or lodged it in the Land Titles Office, the Registrar-General may return it by leaving it at a place designated for the purpose at the Land Titles Office.</w:t>
      </w:r>
    </w:p>
    <w:p w:rsidR="00494CA3" w:rsidRDefault="00494CA3">
      <w:pPr>
        <w:pStyle w:val="NewSectionHeading"/>
        <w:numPr>
          <w:ilvl w:val="0"/>
          <w:numId w:val="0"/>
        </w:numPr>
        <w:ind w:left="720" w:hanging="720"/>
        <w:rPr>
          <w:color w:val="000000"/>
        </w:rPr>
      </w:pPr>
      <w:bookmarkStart w:id="265" w:name="_Hlk47169555"/>
      <w:r>
        <w:rPr>
          <w:color w:val="000000"/>
        </w:rPr>
        <w:t>208</w:t>
      </w:r>
      <w:bookmarkEnd w:id="265"/>
      <w:r>
        <w:rPr>
          <w:color w:val="000000"/>
        </w:rPr>
        <w:t>.</w:t>
      </w:r>
      <w:r>
        <w:rPr>
          <w:color w:val="000000"/>
        </w:rPr>
        <w:tab/>
        <w:t>Powers of Registrar-General arising from reciprocal arrangements</w:t>
      </w:r>
    </w:p>
    <w:p w:rsidR="00494CA3" w:rsidRDefault="00494CA3">
      <w:pPr>
        <w:pStyle w:val="Section"/>
        <w:rPr>
          <w:color w:val="000000"/>
        </w:rPr>
      </w:pPr>
      <w:r>
        <w:rPr>
          <w:color w:val="000000"/>
        </w:rPr>
        <w:tab/>
        <w:t xml:space="preserve">Nothing in this Act prevents the Registrar-General giving to </w:t>
      </w:r>
      <w:proofErr w:type="gramStart"/>
      <w:r>
        <w:rPr>
          <w:color w:val="000000"/>
        </w:rPr>
        <w:t>a relevant</w:t>
      </w:r>
      <w:proofErr w:type="gramEnd"/>
      <w:r>
        <w:rPr>
          <w:color w:val="000000"/>
        </w:rPr>
        <w:t xml:space="preserve"> registrar information relating to a matter arising wholly or partly under the law of another Commonwealth jurisdiction.</w:t>
      </w:r>
    </w:p>
    <w:p w:rsidR="00494CA3" w:rsidRDefault="00494CA3">
      <w:pPr>
        <w:pStyle w:val="NewSectionHeading"/>
        <w:numPr>
          <w:ilvl w:val="0"/>
          <w:numId w:val="0"/>
        </w:numPr>
        <w:ind w:left="720" w:hanging="720"/>
        <w:rPr>
          <w:color w:val="000000"/>
        </w:rPr>
      </w:pPr>
      <w:bookmarkStart w:id="266" w:name="_Hlk47169562"/>
      <w:r>
        <w:rPr>
          <w:color w:val="000000"/>
        </w:rPr>
        <w:t>209</w:t>
      </w:r>
      <w:bookmarkEnd w:id="266"/>
      <w:r>
        <w:rPr>
          <w:color w:val="000000"/>
        </w:rPr>
        <w:t>.</w:t>
      </w:r>
      <w:r>
        <w:rPr>
          <w:color w:val="000000"/>
        </w:rPr>
        <w:tab/>
        <w:t>Reciprocal arrangements for lodgement of documents</w:t>
      </w:r>
    </w:p>
    <w:p w:rsidR="00494CA3" w:rsidRDefault="00494CA3">
      <w:pPr>
        <w:pStyle w:val="Section"/>
        <w:rPr>
          <w:color w:val="000000"/>
        </w:rPr>
      </w:pPr>
      <w:r>
        <w:rPr>
          <w:color w:val="000000"/>
        </w:rPr>
        <w:tab/>
        <w:t>(1)</w:t>
      </w:r>
      <w:r>
        <w:rPr>
          <w:color w:val="000000"/>
        </w:rPr>
        <w:tab/>
        <w:t>If the Minister is satisfied that the law in force in another Commonwealth jurisdiction providing for the registration of interests in land makes substantially the same provision as this Act, the Registrar-General may make an agreement with a relevant registrar in the jurisdiction under which –</w:t>
      </w:r>
    </w:p>
    <w:p w:rsidR="00494CA3" w:rsidRDefault="00494CA3">
      <w:pPr>
        <w:pStyle w:val="Section"/>
        <w:ind w:left="1440" w:hanging="720"/>
        <w:rPr>
          <w:color w:val="000000"/>
        </w:rPr>
      </w:pPr>
      <w:r>
        <w:rPr>
          <w:color w:val="000000"/>
        </w:rPr>
        <w:t>(a)</w:t>
      </w:r>
      <w:r>
        <w:rPr>
          <w:color w:val="000000"/>
        </w:rPr>
        <w:tab/>
        <w:t>the relevant registrar may, in respect of land in Territory, perform any functions and exercise any powers that may be performed or exercised by the Registrar-General under this Act;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Registrar-General may, in respect of land outside the Territory, perform any functions or exercise any powers that may be performed or exercised by the relevant registrar under the law of the jurisdiction.</w:t>
      </w:r>
    </w:p>
    <w:p w:rsidR="00494CA3" w:rsidRDefault="00494CA3">
      <w:pPr>
        <w:pStyle w:val="Section"/>
        <w:rPr>
          <w:color w:val="000000"/>
        </w:rPr>
      </w:pPr>
      <w:r>
        <w:rPr>
          <w:color w:val="000000"/>
        </w:rPr>
        <w:tab/>
        <w:t>(2)</w:t>
      </w:r>
      <w:r>
        <w:rPr>
          <w:color w:val="000000"/>
        </w:rPr>
        <w:tab/>
        <w:t>The agreement may provide –</w:t>
      </w:r>
    </w:p>
    <w:p w:rsidR="00494CA3" w:rsidRDefault="00494CA3">
      <w:pPr>
        <w:pStyle w:val="Section"/>
        <w:ind w:left="1440" w:hanging="720"/>
        <w:rPr>
          <w:color w:val="000000"/>
        </w:rPr>
      </w:pPr>
      <w:r>
        <w:rPr>
          <w:color w:val="000000"/>
        </w:rPr>
        <w:lastRenderedPageBreak/>
        <w:t>(a)</w:t>
      </w:r>
      <w:r>
        <w:rPr>
          <w:color w:val="000000"/>
        </w:rPr>
        <w:tab/>
      </w:r>
      <w:proofErr w:type="gramStart"/>
      <w:r>
        <w:rPr>
          <w:color w:val="000000"/>
        </w:rPr>
        <w:t>that</w:t>
      </w:r>
      <w:proofErr w:type="gramEnd"/>
      <w:r>
        <w:rPr>
          <w:color w:val="000000"/>
        </w:rPr>
        <w:t xml:space="preserve"> the Registrar-General may accept a document lodged for registration in the other jurisdiction or any information on behalf of the relevant registrar;</w:t>
      </w:r>
    </w:p>
    <w:p w:rsidR="00494CA3" w:rsidRDefault="00494CA3">
      <w:pPr>
        <w:pStyle w:val="Section"/>
        <w:ind w:left="1440" w:hanging="720"/>
        <w:rPr>
          <w:color w:val="000000"/>
        </w:rPr>
      </w:pPr>
      <w:r>
        <w:rPr>
          <w:color w:val="000000"/>
        </w:rPr>
        <w:t>(b)</w:t>
      </w:r>
      <w:r>
        <w:rPr>
          <w:color w:val="000000"/>
        </w:rPr>
        <w:tab/>
      </w:r>
      <w:proofErr w:type="gramStart"/>
      <w:r>
        <w:rPr>
          <w:color w:val="000000"/>
        </w:rPr>
        <w:t>that</w:t>
      </w:r>
      <w:proofErr w:type="gramEnd"/>
      <w:r>
        <w:rPr>
          <w:color w:val="000000"/>
        </w:rPr>
        <w:t xml:space="preserve"> the Registrar-General may send to any relevant registrar any documents or information received on behalf of that registrar by –</w:t>
      </w:r>
    </w:p>
    <w:p w:rsidR="00494CA3" w:rsidRDefault="00494CA3">
      <w:pPr>
        <w:pStyle w:val="Section"/>
        <w:ind w:left="2160" w:hanging="720"/>
        <w:rPr>
          <w:color w:val="000000"/>
        </w:rPr>
      </w:pPr>
      <w:r>
        <w:rPr>
          <w:color w:val="000000"/>
        </w:rPr>
        <w:t>(i)</w:t>
      </w:r>
      <w:r>
        <w:rPr>
          <w:color w:val="000000"/>
        </w:rPr>
        <w:tab/>
      </w:r>
      <w:proofErr w:type="gramStart"/>
      <w:r>
        <w:rPr>
          <w:color w:val="000000"/>
        </w:rPr>
        <w:t>transmission</w:t>
      </w:r>
      <w:proofErr w:type="gramEnd"/>
      <w:r>
        <w:rPr>
          <w:color w:val="000000"/>
        </w:rPr>
        <w:t xml:space="preserve"> of the original documents; </w:t>
      </w:r>
    </w:p>
    <w:p w:rsidR="00494CA3" w:rsidRDefault="00494CA3">
      <w:pPr>
        <w:pStyle w:val="Section"/>
        <w:ind w:left="2160" w:hanging="720"/>
        <w:rPr>
          <w:color w:val="000000"/>
        </w:rPr>
      </w:pPr>
      <w:r>
        <w:rPr>
          <w:color w:val="000000"/>
        </w:rPr>
        <w:t>(ii)</w:t>
      </w:r>
      <w:r>
        <w:rPr>
          <w:color w:val="000000"/>
        </w:rPr>
        <w:tab/>
      </w:r>
      <w:proofErr w:type="gramStart"/>
      <w:r>
        <w:rPr>
          <w:color w:val="000000"/>
        </w:rPr>
        <w:t>transmission</w:t>
      </w:r>
      <w:proofErr w:type="gramEnd"/>
      <w:r>
        <w:rPr>
          <w:color w:val="000000"/>
        </w:rPr>
        <w:t xml:space="preserve"> of copies of the documents; </w:t>
      </w:r>
    </w:p>
    <w:p w:rsidR="00494CA3" w:rsidRDefault="00494CA3">
      <w:pPr>
        <w:pStyle w:val="Section"/>
        <w:ind w:left="2160" w:hanging="720"/>
        <w:rPr>
          <w:color w:val="000000"/>
        </w:rPr>
      </w:pPr>
      <w:r>
        <w:rPr>
          <w:color w:val="000000"/>
        </w:rPr>
        <w:t>(iii)</w:t>
      </w:r>
      <w:r>
        <w:rPr>
          <w:color w:val="000000"/>
        </w:rPr>
        <w:tab/>
      </w:r>
      <w:proofErr w:type="gramStart"/>
      <w:r>
        <w:rPr>
          <w:color w:val="000000"/>
        </w:rPr>
        <w:t>facsimile</w:t>
      </w:r>
      <w:proofErr w:type="gramEnd"/>
      <w:r>
        <w:rPr>
          <w:color w:val="000000"/>
        </w:rPr>
        <w:t xml:space="preserve"> process; </w:t>
      </w:r>
    </w:p>
    <w:p w:rsidR="00494CA3" w:rsidRDefault="00494CA3">
      <w:pPr>
        <w:pStyle w:val="Section"/>
        <w:ind w:left="2160" w:hanging="720"/>
        <w:rPr>
          <w:color w:val="000000"/>
        </w:rPr>
      </w:pPr>
      <w:r>
        <w:rPr>
          <w:color w:val="000000"/>
        </w:rPr>
        <w:t>(iv)</w:t>
      </w:r>
      <w:r>
        <w:rPr>
          <w:color w:val="000000"/>
        </w:rPr>
        <w:tab/>
      </w:r>
      <w:proofErr w:type="gramStart"/>
      <w:r>
        <w:rPr>
          <w:color w:val="000000"/>
        </w:rPr>
        <w:t>any</w:t>
      </w:r>
      <w:proofErr w:type="gramEnd"/>
      <w:r>
        <w:rPr>
          <w:color w:val="000000"/>
        </w:rPr>
        <w:t xml:space="preserve"> device used for the storage or transmission or processing of information as may be approved by the Registrar-General;</w:t>
      </w:r>
    </w:p>
    <w:p w:rsidR="00494CA3" w:rsidRDefault="00494CA3">
      <w:pPr>
        <w:pStyle w:val="Section"/>
        <w:ind w:left="2160" w:hanging="720"/>
        <w:rPr>
          <w:color w:val="000000"/>
        </w:rPr>
      </w:pPr>
      <w:r>
        <w:rPr>
          <w:color w:val="000000"/>
        </w:rPr>
        <w:t>(v)</w:t>
      </w:r>
      <w:r>
        <w:rPr>
          <w:color w:val="000000"/>
        </w:rPr>
        <w:tab/>
      </w:r>
      <w:proofErr w:type="gramStart"/>
      <w:r>
        <w:rPr>
          <w:color w:val="000000"/>
        </w:rPr>
        <w:t>a</w:t>
      </w:r>
      <w:proofErr w:type="gramEnd"/>
      <w:r>
        <w:rPr>
          <w:color w:val="000000"/>
        </w:rPr>
        <w:t xml:space="preserve"> process authorised by the law of that other jurisdiction; or</w:t>
      </w:r>
    </w:p>
    <w:p w:rsidR="00494CA3" w:rsidRDefault="00494CA3">
      <w:pPr>
        <w:pStyle w:val="Section"/>
        <w:ind w:left="2160" w:hanging="720"/>
        <w:rPr>
          <w:color w:val="000000"/>
        </w:rPr>
      </w:pPr>
      <w:r>
        <w:rPr>
          <w:color w:val="000000"/>
        </w:rPr>
        <w:t>(vi)</w:t>
      </w:r>
      <w:r>
        <w:rPr>
          <w:color w:val="000000"/>
        </w:rPr>
        <w:tab/>
      </w:r>
      <w:proofErr w:type="gramStart"/>
      <w:r>
        <w:rPr>
          <w:color w:val="000000"/>
        </w:rPr>
        <w:t>by</w:t>
      </w:r>
      <w:proofErr w:type="gramEnd"/>
      <w:r>
        <w:rPr>
          <w:color w:val="000000"/>
        </w:rPr>
        <w:t xml:space="preserve"> a combination of any of those means; and</w:t>
      </w:r>
    </w:p>
    <w:p w:rsidR="00494CA3" w:rsidRDefault="00494CA3">
      <w:pPr>
        <w:pStyle w:val="Section"/>
        <w:ind w:left="1440" w:hanging="720"/>
        <w:rPr>
          <w:color w:val="000000"/>
        </w:rPr>
      </w:pPr>
      <w:r>
        <w:rPr>
          <w:color w:val="000000"/>
        </w:rPr>
        <w:t>(c)</w:t>
      </w:r>
      <w:r>
        <w:rPr>
          <w:color w:val="000000"/>
        </w:rPr>
        <w:tab/>
      </w:r>
      <w:proofErr w:type="gramStart"/>
      <w:r>
        <w:rPr>
          <w:color w:val="000000"/>
        </w:rPr>
        <w:t>that</w:t>
      </w:r>
      <w:proofErr w:type="gramEnd"/>
      <w:r>
        <w:rPr>
          <w:color w:val="000000"/>
        </w:rPr>
        <w:t xml:space="preserve"> the Registrar-General may accept from the relevant registrar any documents or information transmitted as provided by paragraph (b).</w:t>
      </w:r>
    </w:p>
    <w:p w:rsidR="00494CA3" w:rsidRDefault="00494CA3">
      <w:pPr>
        <w:pStyle w:val="Section"/>
        <w:rPr>
          <w:color w:val="000000"/>
        </w:rPr>
      </w:pPr>
      <w:r>
        <w:rPr>
          <w:color w:val="000000"/>
        </w:rPr>
        <w:tab/>
        <w:t>(3)</w:t>
      </w:r>
      <w:r>
        <w:rPr>
          <w:color w:val="000000"/>
        </w:rPr>
        <w:tab/>
        <w:t>Where a document of information is transmitted to the Registrar-General as provided by this section, the document or information is taken to have the same effect as the original document of information of which it purports to be a copy.</w:t>
      </w:r>
    </w:p>
    <w:p w:rsidR="00494CA3" w:rsidRDefault="00494CA3">
      <w:pPr>
        <w:pStyle w:val="NewSectionHeading"/>
        <w:numPr>
          <w:ilvl w:val="0"/>
          <w:numId w:val="0"/>
        </w:numPr>
        <w:ind w:left="720" w:hanging="720"/>
        <w:rPr>
          <w:color w:val="000000"/>
        </w:rPr>
      </w:pPr>
      <w:bookmarkStart w:id="267" w:name="_Ref472347476"/>
      <w:bookmarkStart w:id="268" w:name="_Hlk47169573"/>
      <w:r>
        <w:rPr>
          <w:color w:val="000000"/>
        </w:rPr>
        <w:t>210</w:t>
      </w:r>
      <w:bookmarkEnd w:id="268"/>
      <w:r>
        <w:rPr>
          <w:color w:val="000000"/>
        </w:rPr>
        <w:t>.</w:t>
      </w:r>
      <w:r>
        <w:rPr>
          <w:color w:val="000000"/>
        </w:rPr>
        <w:tab/>
        <w:t>Registrar-General's directions</w:t>
      </w:r>
      <w:bookmarkEnd w:id="267"/>
    </w:p>
    <w:p w:rsidR="00494CA3" w:rsidRDefault="00494CA3">
      <w:pPr>
        <w:pStyle w:val="Section"/>
        <w:rPr>
          <w:color w:val="000000"/>
        </w:rPr>
      </w:pPr>
      <w:r>
        <w:rPr>
          <w:color w:val="000000"/>
        </w:rPr>
        <w:tab/>
        <w:t>(1)</w:t>
      </w:r>
      <w:r>
        <w:rPr>
          <w:color w:val="000000"/>
        </w:rPr>
        <w:tab/>
        <w:t>The Registrar-General may issue directions, not inconsistent with this Act, relating to the requirements to be followed in lodging, registering, serving or publishing documents and plans under this Act.</w:t>
      </w:r>
    </w:p>
    <w:p w:rsidR="00494CA3" w:rsidRDefault="00494CA3">
      <w:pPr>
        <w:pStyle w:val="Section"/>
        <w:rPr>
          <w:color w:val="000000"/>
        </w:rPr>
      </w:pPr>
      <w:r>
        <w:rPr>
          <w:color w:val="000000"/>
        </w:rPr>
        <w:tab/>
        <w:t>(2)</w:t>
      </w:r>
      <w:r>
        <w:rPr>
          <w:color w:val="000000"/>
        </w:rPr>
        <w:tab/>
        <w:t xml:space="preserve">In issuing the Registrar-General's directions, the Registrar-General must have </w:t>
      </w:r>
      <w:proofErr w:type="gramStart"/>
      <w:r>
        <w:rPr>
          <w:color w:val="000000"/>
        </w:rPr>
        <w:t>regard</w:t>
      </w:r>
      <w:proofErr w:type="gramEnd"/>
      <w:r>
        <w:rPr>
          <w:color w:val="000000"/>
        </w:rPr>
        <w:t xml:space="preserve"> to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object of this Act;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principle that the registered interest of a person in land is not to be adversely affected, other than with the consent of the person.</w:t>
      </w:r>
    </w:p>
    <w:p w:rsidR="00494CA3" w:rsidRDefault="00494CA3">
      <w:pPr>
        <w:pStyle w:val="Section"/>
        <w:rPr>
          <w:color w:val="000000"/>
        </w:rPr>
      </w:pPr>
      <w:r>
        <w:rPr>
          <w:color w:val="000000"/>
        </w:rPr>
        <w:tab/>
        <w:t>(3)</w:t>
      </w:r>
      <w:r>
        <w:rPr>
          <w:color w:val="000000"/>
        </w:rPr>
        <w:tab/>
        <w:t xml:space="preserve">Without limiting subsection (1), the Registrar-General's directions may provide for – </w:t>
      </w:r>
    </w:p>
    <w:p w:rsidR="00494CA3" w:rsidRDefault="00494CA3">
      <w:pPr>
        <w:pStyle w:val="Section"/>
        <w:ind w:left="1440" w:hanging="720"/>
        <w:rPr>
          <w:color w:val="000000"/>
        </w:rPr>
      </w:pPr>
      <w:r>
        <w:rPr>
          <w:color w:val="000000"/>
        </w:rPr>
        <w:lastRenderedPageBreak/>
        <w:t>(a)</w:t>
      </w:r>
      <w:r>
        <w:rPr>
          <w:color w:val="000000"/>
        </w:rPr>
        <w:tab/>
      </w:r>
      <w:proofErr w:type="gramStart"/>
      <w:r>
        <w:rPr>
          <w:color w:val="000000"/>
        </w:rPr>
        <w:t>the</w:t>
      </w:r>
      <w:proofErr w:type="gramEnd"/>
      <w:r>
        <w:rPr>
          <w:color w:val="000000"/>
        </w:rPr>
        <w:t xml:space="preserve"> form and content of and the requirements in respect of documents and plans;</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number of copies of documents and plans to be lodged;</w:t>
      </w:r>
    </w:p>
    <w:p w:rsidR="00494CA3" w:rsidRDefault="00494CA3">
      <w:pPr>
        <w:pStyle w:val="Section"/>
        <w:ind w:left="1440" w:hanging="720"/>
        <w:rPr>
          <w:color w:val="000000"/>
        </w:rPr>
      </w:pPr>
      <w:r>
        <w:rPr>
          <w:color w:val="000000"/>
        </w:rPr>
        <w:t>(c)</w:t>
      </w:r>
      <w:r>
        <w:rPr>
          <w:color w:val="000000"/>
        </w:rPr>
        <w:tab/>
      </w:r>
      <w:proofErr w:type="gramStart"/>
      <w:r>
        <w:rPr>
          <w:color w:val="000000"/>
        </w:rPr>
        <w:t>the</w:t>
      </w:r>
      <w:proofErr w:type="gramEnd"/>
      <w:r>
        <w:rPr>
          <w:color w:val="000000"/>
        </w:rPr>
        <w:t xml:space="preserve"> need for lodging consents, certificates and other documents;</w:t>
      </w:r>
    </w:p>
    <w:p w:rsidR="00494CA3" w:rsidRDefault="00494CA3">
      <w:pPr>
        <w:pStyle w:val="Section"/>
        <w:ind w:left="1440" w:hanging="720"/>
        <w:rPr>
          <w:color w:val="000000"/>
        </w:rPr>
      </w:pPr>
      <w:r>
        <w:rPr>
          <w:color w:val="000000"/>
        </w:rPr>
        <w:t>(d)</w:t>
      </w:r>
      <w:r>
        <w:rPr>
          <w:color w:val="000000"/>
        </w:rPr>
        <w:tab/>
      </w:r>
      <w:proofErr w:type="gramStart"/>
      <w:r>
        <w:rPr>
          <w:color w:val="000000"/>
        </w:rPr>
        <w:t>the</w:t>
      </w:r>
      <w:proofErr w:type="gramEnd"/>
      <w:r>
        <w:rPr>
          <w:color w:val="000000"/>
        </w:rPr>
        <w:t xml:space="preserve"> signing of documents (including in electronic form and by codes);</w:t>
      </w:r>
    </w:p>
    <w:p w:rsidR="00494CA3" w:rsidRDefault="00494CA3">
      <w:pPr>
        <w:pStyle w:val="Section"/>
        <w:ind w:left="1440" w:hanging="720"/>
        <w:rPr>
          <w:color w:val="000000"/>
        </w:rPr>
      </w:pPr>
      <w:r>
        <w:rPr>
          <w:color w:val="000000"/>
        </w:rPr>
        <w:t>(e)</w:t>
      </w:r>
      <w:r>
        <w:rPr>
          <w:color w:val="000000"/>
        </w:rPr>
        <w:tab/>
      </w:r>
      <w:proofErr w:type="gramStart"/>
      <w:r>
        <w:rPr>
          <w:color w:val="000000"/>
        </w:rPr>
        <w:t>the</w:t>
      </w:r>
      <w:proofErr w:type="gramEnd"/>
      <w:r>
        <w:rPr>
          <w:color w:val="000000"/>
        </w:rPr>
        <w:t xml:space="preserve"> practice of carrying forward registered interests onto new titles; and</w:t>
      </w:r>
    </w:p>
    <w:p w:rsidR="00494CA3" w:rsidRDefault="00494CA3">
      <w:pPr>
        <w:pStyle w:val="Section"/>
        <w:ind w:left="1440" w:hanging="720"/>
        <w:rPr>
          <w:color w:val="000000"/>
        </w:rPr>
      </w:pPr>
      <w:r>
        <w:rPr>
          <w:color w:val="000000"/>
        </w:rPr>
        <w:t>(f)</w:t>
      </w:r>
      <w:r>
        <w:rPr>
          <w:color w:val="000000"/>
        </w:rPr>
        <w:tab/>
      </w:r>
      <w:proofErr w:type="gramStart"/>
      <w:r>
        <w:rPr>
          <w:color w:val="000000"/>
        </w:rPr>
        <w:t>the</w:t>
      </w:r>
      <w:proofErr w:type="gramEnd"/>
      <w:r>
        <w:rPr>
          <w:color w:val="000000"/>
        </w:rPr>
        <w:t xml:space="preserve"> time and method of paying fees.</w:t>
      </w:r>
    </w:p>
    <w:p w:rsidR="00494CA3" w:rsidRDefault="00494CA3">
      <w:pPr>
        <w:pStyle w:val="Section"/>
        <w:rPr>
          <w:color w:val="000000"/>
        </w:rPr>
      </w:pPr>
      <w:r>
        <w:rPr>
          <w:color w:val="000000"/>
        </w:rPr>
        <w:tab/>
        <w:t>(4)</w:t>
      </w:r>
      <w:r>
        <w:rPr>
          <w:color w:val="000000"/>
        </w:rPr>
        <w:tab/>
        <w:t>The Registrar-General's directions must be complied with unless the Registrar-General dispenses with compliance.</w:t>
      </w:r>
    </w:p>
    <w:p w:rsidR="000977D7" w:rsidRDefault="000977D7" w:rsidP="000977D7">
      <w:pPr>
        <w:pStyle w:val="Section"/>
      </w:pPr>
      <w:r>
        <w:tab/>
        <w:t>(5)</w:t>
      </w:r>
      <w:r>
        <w:tab/>
        <w:t xml:space="preserve">Directions take effect on the date the Registrar-General gives notice in the </w:t>
      </w:r>
      <w:r>
        <w:rPr>
          <w:i/>
        </w:rPr>
        <w:t xml:space="preserve">Gazette </w:t>
      </w:r>
      <w:r>
        <w:t>that the directions have been issued.</w:t>
      </w:r>
    </w:p>
    <w:p w:rsidR="000977D7" w:rsidRDefault="000977D7" w:rsidP="000977D7">
      <w:pPr>
        <w:pStyle w:val="Section"/>
        <w:rPr>
          <w:color w:val="000000"/>
          <w:spacing w:val="0"/>
          <w:szCs w:val="26"/>
          <w:lang w:val="en-AU"/>
        </w:rPr>
      </w:pPr>
      <w:r>
        <w:tab/>
        <w:t>(6)</w:t>
      </w:r>
      <w:r>
        <w:tab/>
        <w:t xml:space="preserve">The notice must include advice that the directions are available </w:t>
      </w:r>
      <w:r>
        <w:rPr>
          <w:color w:val="000000"/>
          <w:spacing w:val="0"/>
          <w:szCs w:val="26"/>
          <w:lang w:val="en-AU"/>
        </w:rPr>
        <w:t>for inspection by members of the public at the Land Titles Office, without charge, during normal office hours.</w:t>
      </w:r>
    </w:p>
    <w:p w:rsidR="000977D7" w:rsidRDefault="000977D7" w:rsidP="000977D7">
      <w:pPr>
        <w:pStyle w:val="Section"/>
        <w:rPr>
          <w:color w:val="000000"/>
          <w:spacing w:val="0"/>
          <w:szCs w:val="26"/>
          <w:lang w:val="en-AU"/>
        </w:rPr>
      </w:pPr>
      <w:r>
        <w:rPr>
          <w:color w:val="000000"/>
          <w:spacing w:val="0"/>
          <w:szCs w:val="26"/>
          <w:lang w:val="en-AU"/>
        </w:rPr>
        <w:tab/>
        <w:t>(7)</w:t>
      </w:r>
      <w:r>
        <w:rPr>
          <w:color w:val="000000"/>
          <w:spacing w:val="0"/>
          <w:szCs w:val="26"/>
          <w:lang w:val="en-AU"/>
        </w:rPr>
        <w:tab/>
        <w:t>The Registrar-General must comply with any direction from the Minister concerning an amendment to the Registrar-General's directions.</w:t>
      </w:r>
    </w:p>
    <w:p w:rsidR="00494CA3" w:rsidRDefault="00494CA3">
      <w:pPr>
        <w:pStyle w:val="NewSectionHeading"/>
        <w:numPr>
          <w:ilvl w:val="0"/>
          <w:numId w:val="0"/>
        </w:numPr>
        <w:ind w:left="720" w:hanging="720"/>
        <w:rPr>
          <w:color w:val="000000"/>
        </w:rPr>
      </w:pPr>
      <w:bookmarkStart w:id="269" w:name="_Hlk47169580"/>
      <w:r>
        <w:rPr>
          <w:color w:val="000000"/>
        </w:rPr>
        <w:t>211</w:t>
      </w:r>
      <w:bookmarkEnd w:id="269"/>
      <w:r>
        <w:rPr>
          <w:color w:val="000000"/>
        </w:rPr>
        <w:t>.</w:t>
      </w:r>
      <w:r>
        <w:rPr>
          <w:color w:val="000000"/>
        </w:rPr>
        <w:tab/>
        <w:t>Regulations</w:t>
      </w:r>
    </w:p>
    <w:p w:rsidR="00494CA3" w:rsidRDefault="00494CA3">
      <w:pPr>
        <w:pStyle w:val="Section"/>
        <w:rPr>
          <w:color w:val="000000"/>
        </w:rPr>
      </w:pPr>
      <w:r>
        <w:rPr>
          <w:color w:val="000000"/>
        </w:rPr>
        <w:tab/>
        <w:t>(1)</w:t>
      </w:r>
      <w:r>
        <w:rPr>
          <w:color w:val="000000"/>
        </w:rPr>
        <w:tab/>
        <w:t>The Administrator may make regulations, not inconsistent with this Act, prescribing matters –</w:t>
      </w:r>
    </w:p>
    <w:p w:rsidR="00494CA3" w:rsidRDefault="00494CA3">
      <w:pPr>
        <w:pStyle w:val="Section"/>
        <w:ind w:left="1440" w:hanging="720"/>
        <w:rPr>
          <w:color w:val="000000"/>
        </w:rPr>
      </w:pPr>
      <w:r>
        <w:rPr>
          <w:color w:val="000000"/>
        </w:rPr>
        <w:t>(a)</w:t>
      </w:r>
      <w:r>
        <w:rPr>
          <w:color w:val="000000"/>
        </w:rPr>
        <w:tab/>
      </w:r>
      <w:proofErr w:type="gramStart"/>
      <w:r>
        <w:rPr>
          <w:color w:val="000000"/>
        </w:rPr>
        <w:t>required</w:t>
      </w:r>
      <w:proofErr w:type="gramEnd"/>
      <w:r>
        <w:rPr>
          <w:color w:val="000000"/>
        </w:rPr>
        <w:t xml:space="preserve"> or permitted by this Act to be prescribed; or</w:t>
      </w:r>
    </w:p>
    <w:p w:rsidR="00494CA3" w:rsidRDefault="00494CA3">
      <w:pPr>
        <w:pStyle w:val="Section"/>
        <w:ind w:left="1440" w:hanging="720"/>
        <w:rPr>
          <w:color w:val="000000"/>
        </w:rPr>
      </w:pPr>
      <w:r>
        <w:rPr>
          <w:color w:val="000000"/>
        </w:rPr>
        <w:t>(b)</w:t>
      </w:r>
      <w:r>
        <w:rPr>
          <w:color w:val="000000"/>
        </w:rPr>
        <w:tab/>
      </w:r>
      <w:proofErr w:type="gramStart"/>
      <w:r>
        <w:rPr>
          <w:color w:val="000000"/>
        </w:rPr>
        <w:t>necessary</w:t>
      </w:r>
      <w:proofErr w:type="gramEnd"/>
      <w:r>
        <w:rPr>
          <w:color w:val="000000"/>
        </w:rPr>
        <w:t xml:space="preserve"> or convenient to be prescribed for carrying out or giving effect to this Act.</w:t>
      </w:r>
    </w:p>
    <w:p w:rsidR="00494CA3" w:rsidRDefault="00494CA3">
      <w:pPr>
        <w:pStyle w:val="Section"/>
        <w:rPr>
          <w:color w:val="000000"/>
        </w:rPr>
      </w:pPr>
      <w:r>
        <w:rPr>
          <w:color w:val="000000"/>
        </w:rPr>
        <w:tab/>
        <w:t>(2)</w:t>
      </w:r>
      <w:r>
        <w:rPr>
          <w:color w:val="000000"/>
        </w:rPr>
        <w:tab/>
        <w:t>Without limiting subsection (1), the Regulations may prescribe –</w:t>
      </w:r>
    </w:p>
    <w:p w:rsidR="00494CA3" w:rsidRDefault="00494CA3">
      <w:pPr>
        <w:pStyle w:val="Section"/>
        <w:ind w:left="1440" w:hanging="720"/>
        <w:rPr>
          <w:color w:val="000000"/>
        </w:rPr>
      </w:pPr>
      <w:r>
        <w:rPr>
          <w:color w:val="000000"/>
        </w:rPr>
        <w:t>(a)</w:t>
      </w:r>
      <w:r>
        <w:rPr>
          <w:color w:val="000000"/>
        </w:rPr>
        <w:tab/>
      </w:r>
      <w:proofErr w:type="gramStart"/>
      <w:r>
        <w:rPr>
          <w:color w:val="000000"/>
        </w:rPr>
        <w:t>the</w:t>
      </w:r>
      <w:proofErr w:type="gramEnd"/>
      <w:r>
        <w:rPr>
          <w:color w:val="000000"/>
        </w:rPr>
        <w:t xml:space="preserve"> form or medium, or the combinations of them, for, and the manner of –</w:t>
      </w:r>
    </w:p>
    <w:p w:rsidR="00494CA3" w:rsidRDefault="00494CA3">
      <w:pPr>
        <w:pStyle w:val="Section"/>
        <w:ind w:left="2160" w:hanging="720"/>
        <w:rPr>
          <w:color w:val="000000"/>
        </w:rPr>
      </w:pPr>
      <w:r>
        <w:rPr>
          <w:color w:val="000000"/>
        </w:rPr>
        <w:t>(i)</w:t>
      </w:r>
      <w:r>
        <w:rPr>
          <w:color w:val="000000"/>
        </w:rPr>
        <w:tab/>
      </w:r>
      <w:proofErr w:type="gramStart"/>
      <w:r>
        <w:rPr>
          <w:color w:val="000000"/>
        </w:rPr>
        <w:t>keeping</w:t>
      </w:r>
      <w:proofErr w:type="gramEnd"/>
      <w:r>
        <w:rPr>
          <w:color w:val="000000"/>
        </w:rPr>
        <w:t xml:space="preserve"> the land register; or</w:t>
      </w:r>
    </w:p>
    <w:p w:rsidR="00494CA3" w:rsidRDefault="00494CA3">
      <w:pPr>
        <w:pStyle w:val="Section"/>
        <w:ind w:left="2160" w:hanging="720"/>
        <w:rPr>
          <w:color w:val="000000"/>
        </w:rPr>
      </w:pPr>
      <w:r>
        <w:rPr>
          <w:color w:val="000000"/>
        </w:rPr>
        <w:t>(ii)</w:t>
      </w:r>
      <w:r>
        <w:rPr>
          <w:color w:val="000000"/>
        </w:rPr>
        <w:tab/>
      </w:r>
      <w:proofErr w:type="gramStart"/>
      <w:r>
        <w:rPr>
          <w:color w:val="000000"/>
        </w:rPr>
        <w:t>making</w:t>
      </w:r>
      <w:proofErr w:type="gramEnd"/>
      <w:r>
        <w:rPr>
          <w:color w:val="000000"/>
        </w:rPr>
        <w:t xml:space="preserve"> entries in the land register; and</w:t>
      </w:r>
    </w:p>
    <w:p w:rsidR="00494CA3" w:rsidRDefault="00494CA3">
      <w:pPr>
        <w:pStyle w:val="Section"/>
        <w:ind w:left="1440" w:hanging="720"/>
        <w:rPr>
          <w:color w:val="000000"/>
        </w:rPr>
      </w:pPr>
      <w:r>
        <w:rPr>
          <w:color w:val="000000"/>
        </w:rPr>
        <w:lastRenderedPageBreak/>
        <w:t>(b)</w:t>
      </w:r>
      <w:r>
        <w:rPr>
          <w:color w:val="000000"/>
        </w:rPr>
        <w:tab/>
      </w:r>
      <w:proofErr w:type="gramStart"/>
      <w:r>
        <w:rPr>
          <w:color w:val="000000"/>
        </w:rPr>
        <w:t>the</w:t>
      </w:r>
      <w:proofErr w:type="gramEnd"/>
      <w:r>
        <w:rPr>
          <w:color w:val="000000"/>
        </w:rPr>
        <w:t xml:space="preserve"> forms to be used.</w:t>
      </w:r>
    </w:p>
    <w:p w:rsidR="00494CA3" w:rsidRDefault="00494CA3">
      <w:pPr>
        <w:pStyle w:val="NewSectionHeading"/>
        <w:numPr>
          <w:ilvl w:val="0"/>
          <w:numId w:val="0"/>
        </w:numPr>
        <w:ind w:left="720" w:hanging="720"/>
        <w:rPr>
          <w:color w:val="000000"/>
        </w:rPr>
      </w:pPr>
      <w:bookmarkStart w:id="270" w:name="_Ref433601705"/>
      <w:bookmarkStart w:id="271" w:name="_Hlk140887939"/>
      <w:r>
        <w:rPr>
          <w:color w:val="000000"/>
        </w:rPr>
        <w:t>212.</w:t>
      </w:r>
      <w:bookmarkEnd w:id="271"/>
      <w:r>
        <w:rPr>
          <w:color w:val="000000"/>
        </w:rPr>
        <w:tab/>
        <w:t>Repeal</w:t>
      </w:r>
      <w:bookmarkEnd w:id="270"/>
    </w:p>
    <w:p w:rsidR="00494CA3" w:rsidRDefault="00494CA3">
      <w:pPr>
        <w:pStyle w:val="Section"/>
        <w:rPr>
          <w:color w:val="000000"/>
        </w:rPr>
      </w:pPr>
      <w:r>
        <w:rPr>
          <w:color w:val="000000"/>
        </w:rPr>
        <w:tab/>
        <w:t>(1)</w:t>
      </w:r>
      <w:r>
        <w:rPr>
          <w:color w:val="000000"/>
        </w:rPr>
        <w:tab/>
        <w:t xml:space="preserve">The Acts of South Australia listed in Part </w:t>
      </w:r>
      <w:proofErr w:type="gramStart"/>
      <w:r>
        <w:rPr>
          <w:color w:val="000000"/>
        </w:rPr>
        <w:t>A</w:t>
      </w:r>
      <w:proofErr w:type="gramEnd"/>
      <w:r>
        <w:rPr>
          <w:color w:val="000000"/>
        </w:rPr>
        <w:t xml:space="preserve"> of Schedule 2 as applying as laws of the Territory are repealed.</w:t>
      </w:r>
    </w:p>
    <w:p w:rsidR="00494CA3" w:rsidRDefault="00494CA3">
      <w:pPr>
        <w:pStyle w:val="Section"/>
        <w:rPr>
          <w:color w:val="000000"/>
        </w:rPr>
      </w:pPr>
      <w:r>
        <w:rPr>
          <w:color w:val="000000"/>
        </w:rPr>
        <w:tab/>
        <w:t>(2)</w:t>
      </w:r>
      <w:r>
        <w:rPr>
          <w:color w:val="000000"/>
        </w:rPr>
        <w:tab/>
        <w:t>The Ordinances and Acts listed in Part B of Schedule 2 are repealed.</w:t>
      </w:r>
    </w:p>
    <w:p w:rsidR="001804DA" w:rsidRPr="009C2CCE" w:rsidRDefault="001804DA" w:rsidP="001804DA">
      <w:pPr>
        <w:pStyle w:val="NewPartHeading"/>
        <w:numPr>
          <w:ilvl w:val="0"/>
          <w:numId w:val="0"/>
        </w:numPr>
        <w:ind w:left="1985" w:hanging="1985"/>
        <w:rPr>
          <w:color w:val="000000"/>
        </w:rPr>
      </w:pPr>
      <w:bookmarkStart w:id="272" w:name="_Hlk47169597"/>
      <w:bookmarkStart w:id="273" w:name="_Toc183426547"/>
      <w:r w:rsidRPr="009C2CCE">
        <w:rPr>
          <w:color w:val="000000"/>
        </w:rPr>
        <w:t>Part 12</w:t>
      </w:r>
      <w:r w:rsidRPr="009C2CCE">
        <w:rPr>
          <w:color w:val="000000"/>
        </w:rPr>
        <w:tab/>
      </w:r>
      <w:r w:rsidR="007C2774">
        <w:rPr>
          <w:color w:val="000000"/>
        </w:rPr>
        <w:t xml:space="preserve">TRANSITIONAL MATTERS FOR </w:t>
      </w:r>
      <w:r w:rsidR="007C2774">
        <w:rPr>
          <w:i/>
          <w:color w:val="000000"/>
        </w:rPr>
        <w:t>LAND TITLE ACT 2000</w:t>
      </w:r>
      <w:r w:rsidRPr="009C2CCE">
        <w:rPr>
          <w:color w:val="000000"/>
        </w:rPr>
        <w:t xml:space="preserve"> </w:t>
      </w:r>
      <w:bookmarkEnd w:id="273"/>
    </w:p>
    <w:p w:rsidR="00494CA3" w:rsidRDefault="00494CA3">
      <w:pPr>
        <w:pStyle w:val="NewSectionHeading"/>
        <w:numPr>
          <w:ilvl w:val="0"/>
          <w:numId w:val="0"/>
        </w:numPr>
        <w:ind w:left="720" w:hanging="720"/>
        <w:rPr>
          <w:color w:val="000000"/>
        </w:rPr>
      </w:pPr>
      <w:r>
        <w:rPr>
          <w:color w:val="000000"/>
        </w:rPr>
        <w:t>213</w:t>
      </w:r>
      <w:bookmarkEnd w:id="272"/>
      <w:r>
        <w:rPr>
          <w:color w:val="000000"/>
        </w:rPr>
        <w:t>.</w:t>
      </w:r>
      <w:r>
        <w:rPr>
          <w:color w:val="000000"/>
        </w:rPr>
        <w:tab/>
        <w:t>Definition</w:t>
      </w:r>
    </w:p>
    <w:p w:rsidR="00494CA3" w:rsidRDefault="00494CA3">
      <w:pPr>
        <w:pStyle w:val="Section"/>
        <w:rPr>
          <w:color w:val="000000"/>
        </w:rPr>
      </w:pPr>
      <w:r>
        <w:rPr>
          <w:color w:val="000000"/>
        </w:rPr>
        <w:tab/>
        <w:t xml:space="preserve">In this Part, a reference to the </w:t>
      </w:r>
      <w:r>
        <w:rPr>
          <w:i/>
          <w:color w:val="000000"/>
        </w:rPr>
        <w:t>Real Property Act</w:t>
      </w:r>
      <w:r>
        <w:rPr>
          <w:color w:val="000000"/>
        </w:rPr>
        <w:t xml:space="preserve"> means the </w:t>
      </w:r>
      <w:r>
        <w:rPr>
          <w:i/>
          <w:color w:val="000000"/>
        </w:rPr>
        <w:t>Real Property Act</w:t>
      </w:r>
      <w:r>
        <w:rPr>
          <w:color w:val="000000"/>
        </w:rPr>
        <w:t xml:space="preserve"> as in force before the commencement of this Act.</w:t>
      </w:r>
    </w:p>
    <w:p w:rsidR="00494CA3" w:rsidRDefault="00494CA3">
      <w:pPr>
        <w:pStyle w:val="NewSectionHeading"/>
        <w:numPr>
          <w:ilvl w:val="0"/>
          <w:numId w:val="0"/>
        </w:numPr>
        <w:ind w:left="720" w:hanging="720"/>
        <w:rPr>
          <w:color w:val="000000"/>
        </w:rPr>
      </w:pPr>
      <w:bookmarkStart w:id="274" w:name="_Hlk47169603"/>
      <w:r>
        <w:rPr>
          <w:color w:val="000000"/>
        </w:rPr>
        <w:t>214</w:t>
      </w:r>
      <w:bookmarkEnd w:id="274"/>
      <w:r>
        <w:rPr>
          <w:color w:val="000000"/>
        </w:rPr>
        <w:t>.</w:t>
      </w:r>
      <w:r>
        <w:rPr>
          <w:color w:val="000000"/>
        </w:rPr>
        <w:tab/>
        <w:t xml:space="preserve">Things made under </w:t>
      </w:r>
      <w:r>
        <w:rPr>
          <w:i/>
          <w:color w:val="000000"/>
        </w:rPr>
        <w:t>Real Property Act</w:t>
      </w:r>
    </w:p>
    <w:p w:rsidR="00494CA3" w:rsidRDefault="00494CA3">
      <w:pPr>
        <w:pStyle w:val="Section"/>
        <w:rPr>
          <w:color w:val="000000"/>
        </w:rPr>
      </w:pPr>
      <w:r>
        <w:rPr>
          <w:color w:val="000000"/>
        </w:rPr>
        <w:tab/>
        <w:t>(1)</w:t>
      </w:r>
      <w:r>
        <w:rPr>
          <w:color w:val="000000"/>
        </w:rPr>
        <w:tab/>
        <w:t>In this section, "done" includes issued, recorded, entered, kept, granted, declared, registered, lodged, deposited, produced, transferred, created, served, given, acquired, required, executed, removed, noted, sealed, imprinted, witnessed, advertised and anything else prescribed for the purposes of this definition.</w:t>
      </w:r>
    </w:p>
    <w:p w:rsidR="00494CA3" w:rsidRDefault="00494CA3">
      <w:pPr>
        <w:pStyle w:val="Section"/>
        <w:rPr>
          <w:color w:val="000000"/>
        </w:rPr>
      </w:pPr>
      <w:r>
        <w:rPr>
          <w:color w:val="000000"/>
        </w:rPr>
        <w:tab/>
        <w:t>(2)</w:t>
      </w:r>
      <w:r>
        <w:rPr>
          <w:color w:val="000000"/>
        </w:rPr>
        <w:tab/>
        <w:t xml:space="preserve">Everything done under the </w:t>
      </w:r>
      <w:r>
        <w:rPr>
          <w:i/>
          <w:color w:val="000000"/>
        </w:rPr>
        <w:t>Real Property Act</w:t>
      </w:r>
      <w:r>
        <w:rPr>
          <w:color w:val="000000"/>
        </w:rPr>
        <w:t xml:space="preserve"> is as effective as if it had been done under this Act.</w:t>
      </w:r>
    </w:p>
    <w:p w:rsidR="00494CA3" w:rsidRDefault="00494CA3">
      <w:pPr>
        <w:pStyle w:val="NewSectionHeading"/>
        <w:numPr>
          <w:ilvl w:val="0"/>
          <w:numId w:val="0"/>
        </w:numPr>
        <w:ind w:left="720" w:hanging="720"/>
        <w:rPr>
          <w:color w:val="000000"/>
        </w:rPr>
      </w:pPr>
      <w:bookmarkStart w:id="275" w:name="_Hlk47169611"/>
      <w:r>
        <w:rPr>
          <w:color w:val="000000"/>
        </w:rPr>
        <w:t>215</w:t>
      </w:r>
      <w:bookmarkEnd w:id="275"/>
      <w:r>
        <w:rPr>
          <w:color w:val="000000"/>
        </w:rPr>
        <w:t>.</w:t>
      </w:r>
      <w:r>
        <w:rPr>
          <w:color w:val="000000"/>
        </w:rPr>
        <w:tab/>
        <w:t xml:space="preserve">Interests and certificates as to title under </w:t>
      </w:r>
      <w:r>
        <w:rPr>
          <w:i/>
          <w:color w:val="000000"/>
        </w:rPr>
        <w:t>Real Property Act</w:t>
      </w:r>
    </w:p>
    <w:p w:rsidR="00494CA3" w:rsidRDefault="00494CA3">
      <w:pPr>
        <w:pStyle w:val="Section"/>
        <w:rPr>
          <w:color w:val="000000"/>
        </w:rPr>
      </w:pPr>
      <w:r>
        <w:rPr>
          <w:color w:val="000000"/>
        </w:rPr>
        <w:tab/>
        <w:t>(1)</w:t>
      </w:r>
      <w:r>
        <w:rPr>
          <w:color w:val="000000"/>
        </w:rPr>
        <w:tab/>
        <w:t>On the commencement of this section –</w:t>
      </w:r>
    </w:p>
    <w:p w:rsidR="00494CA3" w:rsidRDefault="00494CA3">
      <w:pPr>
        <w:pStyle w:val="Section"/>
        <w:ind w:left="1440" w:hanging="720"/>
        <w:rPr>
          <w:color w:val="000000"/>
        </w:rPr>
      </w:pPr>
      <w:r>
        <w:rPr>
          <w:color w:val="000000"/>
        </w:rPr>
        <w:t>(a)</w:t>
      </w:r>
      <w:r>
        <w:rPr>
          <w:color w:val="000000"/>
        </w:rPr>
        <w:tab/>
        <w:t xml:space="preserve">each interest in land held by a person immediately before the commencement, and recorded under the </w:t>
      </w:r>
      <w:r>
        <w:rPr>
          <w:i/>
          <w:color w:val="000000"/>
        </w:rPr>
        <w:t>Real Property Act</w:t>
      </w:r>
      <w:r>
        <w:rPr>
          <w:color w:val="000000"/>
        </w:rPr>
        <w:t>, is taken to be an interest held by the person in the land register; and</w:t>
      </w:r>
    </w:p>
    <w:p w:rsidR="00494CA3" w:rsidRDefault="00494CA3">
      <w:pPr>
        <w:pStyle w:val="Section"/>
        <w:ind w:left="1440" w:hanging="720"/>
        <w:rPr>
          <w:color w:val="000000"/>
        </w:rPr>
      </w:pPr>
      <w:r>
        <w:rPr>
          <w:color w:val="000000"/>
        </w:rPr>
        <w:t>(b)</w:t>
      </w:r>
      <w:r>
        <w:rPr>
          <w:color w:val="000000"/>
        </w:rPr>
        <w:tab/>
      </w:r>
      <w:proofErr w:type="gramStart"/>
      <w:r>
        <w:rPr>
          <w:color w:val="000000"/>
        </w:rPr>
        <w:t>each</w:t>
      </w:r>
      <w:proofErr w:type="gramEnd"/>
      <w:r>
        <w:rPr>
          <w:color w:val="000000"/>
        </w:rPr>
        <w:t xml:space="preserve"> certificate as to title, duplicate certificate as to title or deed of grant issued under the </w:t>
      </w:r>
      <w:r>
        <w:rPr>
          <w:i/>
          <w:color w:val="000000"/>
        </w:rPr>
        <w:t>Real Property Act</w:t>
      </w:r>
      <w:r>
        <w:rPr>
          <w:color w:val="000000"/>
        </w:rPr>
        <w:t xml:space="preserve"> before the commencement is taken to be a certificate as to title issued under this Act.</w:t>
      </w:r>
    </w:p>
    <w:p w:rsidR="00494CA3" w:rsidRDefault="00494CA3">
      <w:pPr>
        <w:pStyle w:val="Section"/>
        <w:rPr>
          <w:color w:val="000000"/>
        </w:rPr>
      </w:pPr>
      <w:r>
        <w:rPr>
          <w:color w:val="000000"/>
        </w:rPr>
        <w:tab/>
        <w:t>(2)</w:t>
      </w:r>
      <w:r>
        <w:rPr>
          <w:color w:val="000000"/>
        </w:rPr>
        <w:tab/>
        <w:t>The Registrar-General must do everything necessary or desirable to ensure that the particulars of each interest mentioned in subsection (1) are fully and accurately recorded in the land register.</w:t>
      </w:r>
    </w:p>
    <w:p w:rsidR="00494CA3" w:rsidRDefault="00494CA3">
      <w:pPr>
        <w:pStyle w:val="NewSectionHeading"/>
        <w:numPr>
          <w:ilvl w:val="0"/>
          <w:numId w:val="0"/>
        </w:numPr>
        <w:ind w:left="720" w:hanging="720"/>
        <w:rPr>
          <w:color w:val="000000"/>
        </w:rPr>
      </w:pPr>
      <w:bookmarkStart w:id="276" w:name="_Hlk47169618"/>
      <w:r>
        <w:rPr>
          <w:color w:val="000000"/>
        </w:rPr>
        <w:lastRenderedPageBreak/>
        <w:t>216</w:t>
      </w:r>
      <w:bookmarkEnd w:id="276"/>
      <w:r>
        <w:rPr>
          <w:color w:val="000000"/>
        </w:rPr>
        <w:t>.</w:t>
      </w:r>
      <w:r>
        <w:rPr>
          <w:color w:val="000000"/>
        </w:rPr>
        <w:tab/>
        <w:t>Encumbrances</w:t>
      </w:r>
    </w:p>
    <w:p w:rsidR="00494CA3" w:rsidRDefault="00494CA3">
      <w:pPr>
        <w:pStyle w:val="Section"/>
        <w:rPr>
          <w:color w:val="000000"/>
        </w:rPr>
      </w:pPr>
      <w:r>
        <w:rPr>
          <w:color w:val="000000"/>
        </w:rPr>
        <w:tab/>
        <w:t>(1)</w:t>
      </w:r>
      <w:r>
        <w:rPr>
          <w:color w:val="000000"/>
        </w:rPr>
        <w:tab/>
        <w:t xml:space="preserve">An encumbrance registered under the </w:t>
      </w:r>
      <w:r>
        <w:rPr>
          <w:i/>
          <w:color w:val="000000"/>
        </w:rPr>
        <w:t>Real Property Act</w:t>
      </w:r>
      <w:r>
        <w:rPr>
          <w:color w:val="000000"/>
        </w:rPr>
        <w:t xml:space="preserve"> is to be taken to be a mortgage executed under this Act.</w:t>
      </w:r>
    </w:p>
    <w:p w:rsidR="00494CA3" w:rsidRDefault="00494CA3">
      <w:pPr>
        <w:pStyle w:val="Section"/>
        <w:rPr>
          <w:color w:val="000000"/>
        </w:rPr>
      </w:pPr>
      <w:r>
        <w:rPr>
          <w:color w:val="000000"/>
        </w:rPr>
        <w:tab/>
        <w:t>(2)</w:t>
      </w:r>
      <w:r>
        <w:rPr>
          <w:color w:val="000000"/>
        </w:rPr>
        <w:tab/>
        <w:t xml:space="preserve">A restrictive covenant contained in an encumbrance under the </w:t>
      </w:r>
      <w:r>
        <w:rPr>
          <w:i/>
          <w:color w:val="000000"/>
        </w:rPr>
        <w:t>Real Property Act</w:t>
      </w:r>
      <w:r>
        <w:rPr>
          <w:color w:val="000000"/>
        </w:rPr>
        <w:t xml:space="preserve"> is to be taken to be a covenant executed under this Act.</w:t>
      </w:r>
    </w:p>
    <w:p w:rsidR="00494CA3" w:rsidRDefault="00494CA3">
      <w:pPr>
        <w:pStyle w:val="Section"/>
        <w:rPr>
          <w:color w:val="000000"/>
        </w:rPr>
      </w:pPr>
      <w:r>
        <w:rPr>
          <w:snapToGrid w:val="0"/>
          <w:color w:val="000000"/>
          <w:lang w:val="en-US" w:eastAsia="en-US"/>
        </w:rPr>
        <w:tab/>
        <w:t>(3)</w:t>
      </w:r>
      <w:r>
        <w:rPr>
          <w:snapToGrid w:val="0"/>
          <w:color w:val="000000"/>
          <w:lang w:val="en-US" w:eastAsia="en-US"/>
        </w:rPr>
        <w:tab/>
        <w:t xml:space="preserve">A covenant that was unenforceable </w:t>
      </w:r>
      <w:r>
        <w:rPr>
          <w:color w:val="000000"/>
        </w:rPr>
        <w:t xml:space="preserve">under the </w:t>
      </w:r>
      <w:r>
        <w:rPr>
          <w:i/>
          <w:color w:val="000000"/>
        </w:rPr>
        <w:t>Real Property Act</w:t>
      </w:r>
      <w:r>
        <w:rPr>
          <w:snapToGrid w:val="0"/>
          <w:color w:val="000000"/>
          <w:lang w:val="en-US" w:eastAsia="en-US"/>
        </w:rPr>
        <w:t xml:space="preserve"> continues to be unenforceable after the commencement of this Act.</w:t>
      </w:r>
    </w:p>
    <w:p w:rsidR="00494CA3" w:rsidRDefault="00494CA3">
      <w:pPr>
        <w:pStyle w:val="NewSectionHeading"/>
        <w:numPr>
          <w:ilvl w:val="0"/>
          <w:numId w:val="0"/>
        </w:numPr>
        <w:ind w:left="720" w:hanging="720"/>
        <w:rPr>
          <w:color w:val="000000"/>
        </w:rPr>
      </w:pPr>
      <w:bookmarkStart w:id="277" w:name="_Hlk47169624"/>
      <w:r>
        <w:rPr>
          <w:color w:val="000000"/>
        </w:rPr>
        <w:t>217</w:t>
      </w:r>
      <w:bookmarkEnd w:id="277"/>
      <w:r>
        <w:rPr>
          <w:color w:val="000000"/>
        </w:rPr>
        <w:t>.</w:t>
      </w:r>
      <w:r>
        <w:rPr>
          <w:color w:val="000000"/>
        </w:rPr>
        <w:tab/>
        <w:t>Registration of instrument lodged before commencement of Act</w:t>
      </w:r>
    </w:p>
    <w:p w:rsidR="00494CA3" w:rsidRDefault="00494CA3" w:rsidP="00873839">
      <w:pPr>
        <w:pStyle w:val="Section"/>
        <w:keepNext/>
        <w:rPr>
          <w:color w:val="000000"/>
        </w:rPr>
      </w:pPr>
      <w:r>
        <w:rPr>
          <w:color w:val="000000"/>
        </w:rPr>
        <w:tab/>
        <w:t>(1)</w:t>
      </w:r>
      <w:r>
        <w:rPr>
          <w:color w:val="000000"/>
        </w:rPr>
        <w:tab/>
        <w:t>If –</w:t>
      </w:r>
    </w:p>
    <w:p w:rsidR="00494CA3" w:rsidRDefault="00494CA3">
      <w:pPr>
        <w:pStyle w:val="Section"/>
        <w:ind w:left="1440" w:hanging="720"/>
        <w:rPr>
          <w:color w:val="000000"/>
        </w:rPr>
      </w:pPr>
      <w:r>
        <w:rPr>
          <w:color w:val="000000"/>
        </w:rPr>
        <w:t>(a)</w:t>
      </w:r>
      <w:r>
        <w:rPr>
          <w:color w:val="000000"/>
        </w:rPr>
        <w:tab/>
      </w:r>
      <w:proofErr w:type="gramStart"/>
      <w:r>
        <w:rPr>
          <w:color w:val="000000"/>
        </w:rPr>
        <w:t>an</w:t>
      </w:r>
      <w:proofErr w:type="gramEnd"/>
      <w:r>
        <w:rPr>
          <w:color w:val="000000"/>
        </w:rPr>
        <w:t xml:space="preserve"> instrument is lodged before the commencement of this Act, but is not registered before the commencement; and</w:t>
      </w:r>
    </w:p>
    <w:p w:rsidR="00494CA3" w:rsidRDefault="00494CA3">
      <w:pPr>
        <w:pStyle w:val="Section"/>
        <w:ind w:left="1440" w:hanging="720"/>
        <w:rPr>
          <w:color w:val="000000"/>
        </w:rPr>
      </w:pPr>
      <w:r>
        <w:rPr>
          <w:color w:val="000000"/>
        </w:rPr>
        <w:t>(b)</w:t>
      </w:r>
      <w:r>
        <w:rPr>
          <w:color w:val="000000"/>
        </w:rPr>
        <w:tab/>
      </w:r>
      <w:proofErr w:type="gramStart"/>
      <w:r>
        <w:rPr>
          <w:color w:val="000000"/>
        </w:rPr>
        <w:t>the</w:t>
      </w:r>
      <w:proofErr w:type="gramEnd"/>
      <w:r>
        <w:rPr>
          <w:color w:val="000000"/>
        </w:rPr>
        <w:t xml:space="preserve"> Registrar-General had power to register the instrument when it was lodged;</w:t>
      </w:r>
    </w:p>
    <w:p w:rsidR="00494CA3" w:rsidRDefault="00494CA3">
      <w:pPr>
        <w:pStyle w:val="Section"/>
        <w:rPr>
          <w:color w:val="000000"/>
        </w:rPr>
      </w:pPr>
      <w:proofErr w:type="gramStart"/>
      <w:r>
        <w:rPr>
          <w:color w:val="000000"/>
        </w:rPr>
        <w:t>the</w:t>
      </w:r>
      <w:proofErr w:type="gramEnd"/>
      <w:r>
        <w:rPr>
          <w:color w:val="000000"/>
        </w:rPr>
        <w:t xml:space="preserve"> Registrar-General may register the instrument after the commencement of this Act.</w:t>
      </w:r>
    </w:p>
    <w:p w:rsidR="00494CA3" w:rsidRDefault="00494CA3">
      <w:pPr>
        <w:pStyle w:val="Section"/>
        <w:rPr>
          <w:color w:val="000000"/>
        </w:rPr>
      </w:pPr>
      <w:r>
        <w:rPr>
          <w:color w:val="000000"/>
        </w:rPr>
        <w:tab/>
        <w:t>(2)</w:t>
      </w:r>
      <w:r>
        <w:rPr>
          <w:color w:val="000000"/>
        </w:rPr>
        <w:tab/>
        <w:t>If within 12 months before the commencement of this Act an instrument was executed in accordance with the law as then in force, the Registrar-General must register the instrument if it is lodged after that commencement.</w:t>
      </w:r>
    </w:p>
    <w:p w:rsidR="00494CA3" w:rsidRDefault="00494CA3">
      <w:pPr>
        <w:pStyle w:val="Section"/>
        <w:rPr>
          <w:color w:val="000000"/>
        </w:rPr>
      </w:pPr>
      <w:r>
        <w:rPr>
          <w:color w:val="000000"/>
        </w:rPr>
        <w:tab/>
        <w:t>(3)</w:t>
      </w:r>
      <w:r>
        <w:rPr>
          <w:color w:val="000000"/>
        </w:rPr>
        <w:tab/>
        <w:t>When registering an instrument under this section, the Registrar-General must exercise the powers that the Registrar-General had at the time when the instrument was lodged.</w:t>
      </w:r>
    </w:p>
    <w:p w:rsidR="00494CA3" w:rsidRDefault="00494CA3">
      <w:pPr>
        <w:pStyle w:val="NewSectionHeading"/>
        <w:numPr>
          <w:ilvl w:val="0"/>
          <w:numId w:val="0"/>
        </w:numPr>
        <w:ind w:left="720" w:hanging="720"/>
        <w:rPr>
          <w:color w:val="000000"/>
        </w:rPr>
      </w:pPr>
      <w:bookmarkStart w:id="278" w:name="_Hlk47169632"/>
      <w:r>
        <w:rPr>
          <w:color w:val="000000"/>
        </w:rPr>
        <w:t>218</w:t>
      </w:r>
      <w:bookmarkEnd w:id="278"/>
      <w:r>
        <w:rPr>
          <w:color w:val="000000"/>
        </w:rPr>
        <w:t>.</w:t>
      </w:r>
      <w:r>
        <w:rPr>
          <w:color w:val="000000"/>
        </w:rPr>
        <w:tab/>
        <w:t xml:space="preserve">Certain provisions of </w:t>
      </w:r>
      <w:r>
        <w:rPr>
          <w:i/>
          <w:color w:val="000000"/>
        </w:rPr>
        <w:t>Real Property Act</w:t>
      </w:r>
      <w:r>
        <w:rPr>
          <w:color w:val="000000"/>
        </w:rPr>
        <w:t xml:space="preserve"> to continue to operate</w:t>
      </w:r>
    </w:p>
    <w:p w:rsidR="00494CA3" w:rsidRDefault="00494CA3">
      <w:pPr>
        <w:pStyle w:val="Section"/>
        <w:rPr>
          <w:color w:val="000000"/>
        </w:rPr>
      </w:pPr>
      <w:r>
        <w:rPr>
          <w:color w:val="000000"/>
        </w:rPr>
        <w:tab/>
        <w:t>(1)</w:t>
      </w:r>
      <w:r>
        <w:rPr>
          <w:color w:val="000000"/>
        </w:rPr>
        <w:tab/>
        <w:t xml:space="preserve">The repeal of the </w:t>
      </w:r>
      <w:r>
        <w:rPr>
          <w:i/>
          <w:color w:val="000000"/>
        </w:rPr>
        <w:t xml:space="preserve">Real Property Act </w:t>
      </w:r>
      <w:r>
        <w:rPr>
          <w:color w:val="000000"/>
        </w:rPr>
        <w:t>does not affect the operation of section 86 of that Act.</w:t>
      </w:r>
    </w:p>
    <w:p w:rsidR="00494CA3" w:rsidRDefault="00494CA3">
      <w:pPr>
        <w:pStyle w:val="Section"/>
        <w:rPr>
          <w:color w:val="000000"/>
        </w:rPr>
      </w:pPr>
      <w:r>
        <w:rPr>
          <w:color w:val="000000"/>
        </w:rPr>
        <w:tab/>
        <w:t>(2)</w:t>
      </w:r>
      <w:r>
        <w:rPr>
          <w:color w:val="000000"/>
        </w:rPr>
        <w:tab/>
        <w:t xml:space="preserve">Subject to the </w:t>
      </w:r>
      <w:r>
        <w:rPr>
          <w:i/>
          <w:color w:val="000000"/>
        </w:rPr>
        <w:t>Law of Property Act</w:t>
      </w:r>
      <w:r w:rsidRPr="00873839">
        <w:rPr>
          <w:color w:val="000000"/>
        </w:rPr>
        <w:t xml:space="preserve">, </w:t>
      </w:r>
      <w:r>
        <w:rPr>
          <w:color w:val="000000"/>
        </w:rPr>
        <w:t xml:space="preserve">the repeal of the </w:t>
      </w:r>
      <w:r>
        <w:rPr>
          <w:i/>
          <w:color w:val="000000"/>
        </w:rPr>
        <w:t>Real Property Act</w:t>
      </w:r>
      <w:r>
        <w:rPr>
          <w:color w:val="000000"/>
        </w:rPr>
        <w:t xml:space="preserve"> does not affect the operation of section 113(3) of that Act.</w:t>
      </w:r>
    </w:p>
    <w:p w:rsidR="00494CA3" w:rsidRDefault="00494CA3">
      <w:pPr>
        <w:pStyle w:val="Section"/>
        <w:rPr>
          <w:color w:val="000000"/>
        </w:rPr>
      </w:pPr>
      <w:r>
        <w:rPr>
          <w:color w:val="000000"/>
        </w:rPr>
        <w:tab/>
        <w:t>(3)</w:t>
      </w:r>
      <w:r>
        <w:rPr>
          <w:color w:val="000000"/>
        </w:rPr>
        <w:tab/>
        <w:t xml:space="preserve">The repeal of the </w:t>
      </w:r>
      <w:r>
        <w:rPr>
          <w:i/>
          <w:color w:val="000000"/>
        </w:rPr>
        <w:t>Real Property Act</w:t>
      </w:r>
      <w:r>
        <w:rPr>
          <w:color w:val="000000"/>
        </w:rPr>
        <w:t xml:space="preserve"> does not affect the operation of sections 132 to 139 (inclusive) of that Act or the regulations made under that Act (in so far as they are relevant) in respect of a default under a mortgage that occurred before the commencement of this Act whether or not the default continues after that commencement.</w:t>
      </w:r>
    </w:p>
    <w:p w:rsidR="00494CA3" w:rsidRDefault="00494CA3">
      <w:pPr>
        <w:pStyle w:val="Section"/>
        <w:rPr>
          <w:color w:val="000000"/>
        </w:rPr>
      </w:pPr>
      <w:r>
        <w:rPr>
          <w:color w:val="000000"/>
        </w:rPr>
        <w:lastRenderedPageBreak/>
        <w:tab/>
        <w:t>(4)</w:t>
      </w:r>
      <w:r>
        <w:rPr>
          <w:color w:val="000000"/>
        </w:rPr>
        <w:tab/>
        <w:t xml:space="preserve">The repeal of the </w:t>
      </w:r>
      <w:r>
        <w:rPr>
          <w:i/>
          <w:color w:val="000000"/>
        </w:rPr>
        <w:t>Real Property Act</w:t>
      </w:r>
      <w:r>
        <w:rPr>
          <w:color w:val="000000"/>
        </w:rPr>
        <w:t xml:space="preserve"> does not affect the operation of section 165 of that Act.</w:t>
      </w:r>
    </w:p>
    <w:p w:rsidR="00494CA3" w:rsidRDefault="00494CA3">
      <w:pPr>
        <w:pStyle w:val="Section"/>
        <w:rPr>
          <w:color w:val="000000"/>
        </w:rPr>
      </w:pPr>
      <w:r>
        <w:rPr>
          <w:color w:val="000000"/>
        </w:rPr>
        <w:tab/>
        <w:t>(5)</w:t>
      </w:r>
      <w:r>
        <w:rPr>
          <w:color w:val="000000"/>
        </w:rPr>
        <w:tab/>
        <w:t xml:space="preserve">The repeal of the </w:t>
      </w:r>
      <w:r>
        <w:rPr>
          <w:i/>
          <w:color w:val="000000"/>
        </w:rPr>
        <w:t>Real Property Act</w:t>
      </w:r>
      <w:r>
        <w:rPr>
          <w:color w:val="000000"/>
        </w:rPr>
        <w:t xml:space="preserve"> does not affect the operation of sections 124 and 125 of that Act to a lease to which those sections applied before the commencement of this Act and those sections continue to apply to the lease as if they had not been repealed. </w:t>
      </w:r>
    </w:p>
    <w:p w:rsidR="00494CA3" w:rsidRDefault="00494CA3">
      <w:pPr>
        <w:pStyle w:val="Section"/>
        <w:rPr>
          <w:color w:val="000000"/>
        </w:rPr>
      </w:pPr>
      <w:r>
        <w:rPr>
          <w:color w:val="000000"/>
        </w:rPr>
        <w:tab/>
        <w:t>(6)</w:t>
      </w:r>
      <w:r>
        <w:rPr>
          <w:color w:val="000000"/>
        </w:rPr>
        <w:tab/>
        <w:t xml:space="preserve">The repeal of the </w:t>
      </w:r>
      <w:r>
        <w:rPr>
          <w:i/>
          <w:color w:val="000000"/>
        </w:rPr>
        <w:t>Real Property Act</w:t>
      </w:r>
      <w:r>
        <w:rPr>
          <w:color w:val="000000"/>
        </w:rPr>
        <w:t xml:space="preserve"> does not affect the operation of section 130 of that Act to a mortgage or encumbrance to which the section applied before the commencement of this Act and the section continues to apply to the mortgage or encumbrance as if it had not been repealed. </w:t>
      </w:r>
    </w:p>
    <w:p w:rsidR="00494CA3" w:rsidRDefault="00494CA3">
      <w:pPr>
        <w:pStyle w:val="Section"/>
        <w:rPr>
          <w:color w:val="000000"/>
        </w:rPr>
      </w:pPr>
      <w:r>
        <w:rPr>
          <w:color w:val="000000"/>
        </w:rPr>
        <w:tab/>
        <w:t>(7)</w:t>
      </w:r>
      <w:r>
        <w:rPr>
          <w:color w:val="000000"/>
        </w:rPr>
        <w:tab/>
        <w:t xml:space="preserve">The repeal of the </w:t>
      </w:r>
      <w:r>
        <w:rPr>
          <w:i/>
          <w:color w:val="000000"/>
        </w:rPr>
        <w:t>Real Property Act</w:t>
      </w:r>
      <w:r>
        <w:rPr>
          <w:color w:val="000000"/>
        </w:rPr>
        <w:t xml:space="preserve"> does not affect the operation that a caveat lodged under that Act would have had but for that repeal and, in respect of the caveat, section 191 continues to apply as if it had not been repealed.</w:t>
      </w:r>
    </w:p>
    <w:p w:rsidR="00494CA3" w:rsidRDefault="00494CA3">
      <w:pPr>
        <w:pStyle w:val="Section"/>
        <w:rPr>
          <w:color w:val="000000"/>
        </w:rPr>
      </w:pPr>
      <w:r>
        <w:rPr>
          <w:color w:val="000000"/>
        </w:rPr>
        <w:tab/>
        <w:t>(8)</w:t>
      </w:r>
      <w:r>
        <w:rPr>
          <w:color w:val="000000"/>
        </w:rPr>
        <w:tab/>
        <w:t xml:space="preserve">The repeal of the </w:t>
      </w:r>
      <w:r>
        <w:rPr>
          <w:i/>
          <w:color w:val="000000"/>
        </w:rPr>
        <w:t>Real Property Act</w:t>
      </w:r>
      <w:r>
        <w:rPr>
          <w:color w:val="000000"/>
        </w:rPr>
        <w:t xml:space="preserve"> does not affect the operation of section 265 of that Act to a mortgage, encumbrance or lease to which the section applied before the commencement of this Act and the section and Schedule 16 (as referred to in the section) continue to apply to the mortgage, encumbrance or lease as if they had not been repealed. </w:t>
      </w:r>
    </w:p>
    <w:p w:rsidR="00494CA3" w:rsidRDefault="00494CA3">
      <w:pPr>
        <w:pStyle w:val="Section"/>
        <w:rPr>
          <w:color w:val="000000"/>
        </w:rPr>
      </w:pPr>
      <w:r>
        <w:rPr>
          <w:color w:val="000000"/>
        </w:rPr>
        <w:tab/>
        <w:t>(9)</w:t>
      </w:r>
      <w:r>
        <w:rPr>
          <w:color w:val="000000"/>
        </w:rPr>
        <w:tab/>
        <w:t xml:space="preserve">A memorandum prepared and retained under section 265A of the </w:t>
      </w:r>
      <w:r>
        <w:rPr>
          <w:i/>
          <w:color w:val="000000"/>
        </w:rPr>
        <w:t>Real Property Act</w:t>
      </w:r>
      <w:r>
        <w:rPr>
          <w:color w:val="000000"/>
        </w:rPr>
        <w:t xml:space="preserve"> is to be taken to be a registered standard terms document for the purposes of Division 2 of Part 8.</w:t>
      </w:r>
    </w:p>
    <w:p w:rsidR="00494CA3" w:rsidRDefault="00494CA3">
      <w:pPr>
        <w:pStyle w:val="Section"/>
        <w:rPr>
          <w:color w:val="000000"/>
        </w:rPr>
      </w:pPr>
      <w:r>
        <w:rPr>
          <w:color w:val="000000"/>
        </w:rPr>
        <w:tab/>
        <w:t>(10)</w:t>
      </w:r>
      <w:r>
        <w:rPr>
          <w:color w:val="000000"/>
        </w:rPr>
        <w:tab/>
        <w:t xml:space="preserve">An agreement entered into under section 274 of the </w:t>
      </w:r>
      <w:r>
        <w:rPr>
          <w:i/>
          <w:color w:val="000000"/>
        </w:rPr>
        <w:t>Real Property Act</w:t>
      </w:r>
      <w:r>
        <w:rPr>
          <w:color w:val="000000"/>
        </w:rPr>
        <w:t xml:space="preserve"> that is in force immediately before the commencement of this Act continues in force after the commencement as if it were an agreement entered into under section 205.</w:t>
      </w:r>
    </w:p>
    <w:p w:rsidR="001804DA" w:rsidRPr="00776BC2" w:rsidRDefault="001804DA" w:rsidP="001804DA">
      <w:pPr>
        <w:pStyle w:val="NewPartHeading"/>
        <w:numPr>
          <w:ilvl w:val="0"/>
          <w:numId w:val="0"/>
        </w:numPr>
        <w:ind w:left="1985" w:hanging="1985"/>
        <w:rPr>
          <w:caps w:val="0"/>
          <w:color w:val="0000FF"/>
          <w:kern w:val="0"/>
        </w:rPr>
      </w:pPr>
      <w:bookmarkStart w:id="279" w:name="_Toc211766974"/>
      <w:bookmarkStart w:id="280" w:name="_Toc212695496"/>
      <w:bookmarkStart w:id="281" w:name="_Toc183426549"/>
      <w:r w:rsidRPr="00776BC2">
        <w:rPr>
          <w:caps w:val="0"/>
          <w:color w:val="0000FF"/>
          <w:kern w:val="0"/>
        </w:rPr>
        <w:t>Part 13</w:t>
      </w:r>
      <w:r w:rsidRPr="00776BC2">
        <w:rPr>
          <w:caps w:val="0"/>
          <w:color w:val="0000FF"/>
          <w:kern w:val="0"/>
        </w:rPr>
        <w:tab/>
        <w:t xml:space="preserve">Transitional matters for </w:t>
      </w:r>
      <w:r w:rsidRPr="00776BC2">
        <w:rPr>
          <w:i/>
          <w:caps w:val="0"/>
          <w:color w:val="0000FF"/>
          <w:kern w:val="0"/>
        </w:rPr>
        <w:t>Land Title and Related Legislation Amendment Act 2008</w:t>
      </w:r>
      <w:bookmarkEnd w:id="281"/>
    </w:p>
    <w:p w:rsidR="001804DA" w:rsidRPr="00776BC2" w:rsidRDefault="001804DA" w:rsidP="00776BC2">
      <w:pPr>
        <w:pStyle w:val="NewSectionHeading"/>
        <w:numPr>
          <w:ilvl w:val="0"/>
          <w:numId w:val="0"/>
        </w:numPr>
        <w:ind w:left="720" w:hanging="720"/>
        <w:rPr>
          <w:color w:val="0000FF"/>
        </w:rPr>
      </w:pPr>
      <w:bookmarkStart w:id="282" w:name="_Toc183426550"/>
      <w:r w:rsidRPr="00776BC2">
        <w:rPr>
          <w:color w:val="0000FF"/>
        </w:rPr>
        <w:t>219</w:t>
      </w:r>
      <w:r w:rsidRPr="00776BC2">
        <w:rPr>
          <w:color w:val="0000FF"/>
        </w:rPr>
        <w:tab/>
        <w:t>Application</w:t>
      </w:r>
      <w:bookmarkEnd w:id="282"/>
    </w:p>
    <w:p w:rsidR="001804DA" w:rsidRPr="00776BC2" w:rsidRDefault="001804DA" w:rsidP="00776BC2">
      <w:pPr>
        <w:pStyle w:val="Section"/>
        <w:rPr>
          <w:color w:val="0000FF"/>
        </w:rPr>
      </w:pPr>
      <w:r w:rsidRPr="00776BC2">
        <w:rPr>
          <w:color w:val="0000FF"/>
        </w:rPr>
        <w:tab/>
        <w:t>(1)</w:t>
      </w:r>
      <w:r w:rsidRPr="00776BC2">
        <w:rPr>
          <w:color w:val="0000FF"/>
        </w:rPr>
        <w:tab/>
        <w:t>The amendments apply to a plan of subdivision, or a plan of consolidation, lodged with the Registrar-General on or after the commencement.</w:t>
      </w:r>
    </w:p>
    <w:p w:rsidR="001804DA" w:rsidRPr="00776BC2" w:rsidRDefault="001804DA" w:rsidP="00776BC2">
      <w:pPr>
        <w:pStyle w:val="Section"/>
        <w:rPr>
          <w:color w:val="0000FF"/>
        </w:rPr>
      </w:pPr>
      <w:r w:rsidRPr="00776BC2">
        <w:rPr>
          <w:color w:val="0000FF"/>
        </w:rPr>
        <w:tab/>
        <w:t>(2)</w:t>
      </w:r>
      <w:r w:rsidRPr="00776BC2">
        <w:rPr>
          <w:color w:val="0000FF"/>
        </w:rPr>
        <w:tab/>
        <w:t>In this section:</w:t>
      </w:r>
    </w:p>
    <w:p w:rsidR="001804DA" w:rsidRPr="00776BC2" w:rsidRDefault="001804DA" w:rsidP="00776BC2">
      <w:pPr>
        <w:pStyle w:val="Definition"/>
        <w:ind w:left="1440"/>
        <w:rPr>
          <w:rFonts w:ascii="Times New Roman" w:hAnsi="Times New Roman"/>
          <w:color w:val="0000FF"/>
          <w:spacing w:val="-3"/>
          <w:sz w:val="26"/>
          <w:lang w:val="en-GB"/>
        </w:rPr>
      </w:pPr>
      <w:proofErr w:type="gramStart"/>
      <w:r w:rsidRPr="00776BC2">
        <w:rPr>
          <w:rFonts w:ascii="Times New Roman" w:hAnsi="Times New Roman"/>
          <w:b/>
          <w:i/>
          <w:color w:val="0000FF"/>
          <w:spacing w:val="-3"/>
          <w:sz w:val="26"/>
          <w:lang w:val="en-GB"/>
        </w:rPr>
        <w:t>amendments</w:t>
      </w:r>
      <w:proofErr w:type="gramEnd"/>
      <w:r w:rsidRPr="00776BC2">
        <w:rPr>
          <w:rFonts w:ascii="Times New Roman" w:hAnsi="Times New Roman"/>
          <w:color w:val="0000FF"/>
          <w:spacing w:val="-3"/>
          <w:sz w:val="26"/>
          <w:lang w:val="en-GB"/>
        </w:rPr>
        <w:t xml:space="preserve"> means the amendments made to this Act by the </w:t>
      </w:r>
      <w:r w:rsidRPr="00776BC2">
        <w:rPr>
          <w:rFonts w:ascii="Times New Roman" w:hAnsi="Times New Roman"/>
          <w:i/>
          <w:color w:val="0000FF"/>
          <w:spacing w:val="-3"/>
          <w:sz w:val="26"/>
          <w:lang w:val="en-GB"/>
        </w:rPr>
        <w:t>Land Title and Related Legislation Amendment Act 2008</w:t>
      </w:r>
      <w:r w:rsidRPr="00776BC2">
        <w:rPr>
          <w:rFonts w:ascii="Times New Roman" w:hAnsi="Times New Roman"/>
          <w:color w:val="0000FF"/>
          <w:spacing w:val="-3"/>
          <w:sz w:val="26"/>
          <w:lang w:val="en-GB"/>
        </w:rPr>
        <w:t>.</w:t>
      </w:r>
    </w:p>
    <w:p w:rsidR="001804DA" w:rsidRPr="00776BC2" w:rsidRDefault="001804DA" w:rsidP="00776BC2">
      <w:pPr>
        <w:pStyle w:val="Definition"/>
        <w:ind w:firstLine="340"/>
        <w:rPr>
          <w:rFonts w:ascii="Times New Roman" w:hAnsi="Times New Roman"/>
          <w:color w:val="0000FF"/>
          <w:spacing w:val="-3"/>
          <w:sz w:val="26"/>
          <w:lang w:val="en-GB"/>
        </w:rPr>
      </w:pPr>
      <w:proofErr w:type="gramStart"/>
      <w:r w:rsidRPr="00776BC2">
        <w:rPr>
          <w:rFonts w:ascii="Times New Roman" w:hAnsi="Times New Roman"/>
          <w:b/>
          <w:i/>
          <w:color w:val="0000FF"/>
          <w:spacing w:val="-3"/>
          <w:sz w:val="26"/>
          <w:lang w:val="en-GB"/>
        </w:rPr>
        <w:t>commencement</w:t>
      </w:r>
      <w:proofErr w:type="gramEnd"/>
      <w:r w:rsidRPr="00776BC2">
        <w:rPr>
          <w:rFonts w:ascii="Times New Roman" w:hAnsi="Times New Roman"/>
          <w:color w:val="0000FF"/>
          <w:spacing w:val="-3"/>
          <w:sz w:val="26"/>
          <w:lang w:val="en-GB"/>
        </w:rPr>
        <w:t xml:space="preserve"> means the commencement of the amendments.</w:t>
      </w:r>
    </w:p>
    <w:p w:rsidR="00806E3F" w:rsidRPr="0050159B" w:rsidRDefault="00806E3F" w:rsidP="0096137A">
      <w:pPr>
        <w:pStyle w:val="NewPartHeading"/>
        <w:numPr>
          <w:ilvl w:val="0"/>
          <w:numId w:val="0"/>
        </w:numPr>
        <w:tabs>
          <w:tab w:val="clear" w:pos="3600"/>
          <w:tab w:val="clear" w:pos="4320"/>
          <w:tab w:val="left" w:pos="2127"/>
        </w:tabs>
        <w:ind w:left="142"/>
        <w:rPr>
          <w:i/>
          <w:color w:val="0000FF"/>
        </w:rPr>
      </w:pPr>
      <w:r w:rsidRPr="00806E3F">
        <w:rPr>
          <w:color w:val="FF0000"/>
        </w:rPr>
        <w:lastRenderedPageBreak/>
        <w:t>Part 14</w:t>
      </w:r>
      <w:r w:rsidRPr="00806E3F">
        <w:rPr>
          <w:color w:val="FF0000"/>
        </w:rPr>
        <w:tab/>
        <w:t xml:space="preserve">Transitional matters for </w:t>
      </w:r>
      <w:r w:rsidRPr="00CC6369">
        <w:rPr>
          <w:i/>
          <w:color w:val="FF0000"/>
        </w:rPr>
        <w:t>Unit Titles Schemes Act 200</w:t>
      </w:r>
      <w:bookmarkEnd w:id="279"/>
      <w:bookmarkEnd w:id="280"/>
      <w:r w:rsidR="0050159B">
        <w:rPr>
          <w:i/>
          <w:color w:val="0000FF"/>
        </w:rPr>
        <w:t>9</w:t>
      </w:r>
    </w:p>
    <w:p w:rsidR="00806E3F" w:rsidRPr="00806E3F" w:rsidRDefault="00806E3F" w:rsidP="00806E3F">
      <w:pPr>
        <w:pStyle w:val="NewSectionHeading"/>
        <w:numPr>
          <w:ilvl w:val="0"/>
          <w:numId w:val="0"/>
        </w:numPr>
        <w:ind w:left="720" w:hanging="720"/>
        <w:rPr>
          <w:color w:val="FF0000"/>
        </w:rPr>
      </w:pPr>
      <w:bookmarkStart w:id="283" w:name="_Toc211766975"/>
      <w:bookmarkStart w:id="284" w:name="_Toc212695497"/>
      <w:r w:rsidRPr="00806E3F">
        <w:rPr>
          <w:color w:val="FF0000"/>
        </w:rPr>
        <w:t>220</w:t>
      </w:r>
      <w:r w:rsidRPr="00806E3F">
        <w:rPr>
          <w:color w:val="FF0000"/>
        </w:rPr>
        <w:tab/>
        <w:t>Application</w:t>
      </w:r>
      <w:bookmarkEnd w:id="283"/>
      <w:bookmarkEnd w:id="284"/>
    </w:p>
    <w:p w:rsidR="00806E3F" w:rsidRPr="0096137A" w:rsidRDefault="00806E3F" w:rsidP="0096137A">
      <w:pPr>
        <w:pStyle w:val="Section"/>
        <w:rPr>
          <w:color w:val="FF0000"/>
        </w:rPr>
      </w:pPr>
      <w:r w:rsidRPr="00806E3F">
        <w:rPr>
          <w:color w:val="FF0000"/>
        </w:rPr>
        <w:tab/>
      </w:r>
      <w:r w:rsidRPr="0096137A">
        <w:rPr>
          <w:color w:val="FF0000"/>
        </w:rPr>
        <w:t>(1)</w:t>
      </w:r>
      <w:r w:rsidRPr="0096137A">
        <w:rPr>
          <w:color w:val="FF0000"/>
        </w:rPr>
        <w:tab/>
        <w:t>The amendments apply to a plan of subdivision, plan of consolidation or scheme statement lodged with the</w:t>
      </w:r>
      <w:r w:rsidRPr="0096137A">
        <w:rPr>
          <w:color w:val="FF0000"/>
        </w:rPr>
        <w:br/>
        <w:t>Registrar-General on or after the commencement.</w:t>
      </w:r>
    </w:p>
    <w:p w:rsidR="00806E3F" w:rsidRPr="0096137A" w:rsidRDefault="00806E3F" w:rsidP="0096137A">
      <w:pPr>
        <w:pStyle w:val="Section"/>
        <w:rPr>
          <w:color w:val="FF0000"/>
        </w:rPr>
      </w:pPr>
      <w:r w:rsidRPr="0096137A">
        <w:rPr>
          <w:color w:val="FF0000"/>
        </w:rPr>
        <w:tab/>
        <w:t>(2)</w:t>
      </w:r>
      <w:r w:rsidRPr="0096137A">
        <w:rPr>
          <w:color w:val="FF0000"/>
        </w:rPr>
        <w:tab/>
        <w:t>In this section:</w:t>
      </w:r>
    </w:p>
    <w:p w:rsidR="00806E3F" w:rsidRPr="0096137A" w:rsidRDefault="00806E3F" w:rsidP="00A90AC9">
      <w:pPr>
        <w:pStyle w:val="Definition"/>
        <w:ind w:left="720" w:firstLine="11"/>
        <w:rPr>
          <w:rFonts w:ascii="Times New Roman" w:hAnsi="Times New Roman"/>
          <w:color w:val="FF0000"/>
          <w:spacing w:val="-3"/>
          <w:sz w:val="26"/>
          <w:lang w:val="en-GB"/>
        </w:rPr>
      </w:pPr>
      <w:proofErr w:type="gramStart"/>
      <w:r w:rsidRPr="0096137A">
        <w:rPr>
          <w:rFonts w:ascii="Times New Roman" w:hAnsi="Times New Roman"/>
          <w:b/>
          <w:i/>
          <w:color w:val="FF0000"/>
          <w:spacing w:val="-3"/>
          <w:sz w:val="26"/>
          <w:lang w:val="en-GB"/>
        </w:rPr>
        <w:t>amendments</w:t>
      </w:r>
      <w:proofErr w:type="gramEnd"/>
      <w:r w:rsidRPr="0096137A">
        <w:rPr>
          <w:rFonts w:ascii="Times New Roman" w:hAnsi="Times New Roman"/>
          <w:color w:val="FF0000"/>
          <w:spacing w:val="-3"/>
          <w:sz w:val="26"/>
          <w:lang w:val="en-GB"/>
        </w:rPr>
        <w:t xml:space="preserve"> means the amendments made to this Act by the </w:t>
      </w:r>
      <w:r w:rsidRPr="009C2CCE">
        <w:rPr>
          <w:rFonts w:ascii="Times New Roman" w:hAnsi="Times New Roman"/>
          <w:i/>
          <w:color w:val="FF0000"/>
          <w:spacing w:val="-3"/>
          <w:sz w:val="26"/>
          <w:lang w:val="en-GB"/>
        </w:rPr>
        <w:t xml:space="preserve">Unit </w:t>
      </w:r>
      <w:r w:rsidRPr="0096137A">
        <w:rPr>
          <w:rFonts w:ascii="Times New Roman" w:hAnsi="Times New Roman"/>
          <w:i/>
          <w:color w:val="FF0000"/>
          <w:spacing w:val="-3"/>
          <w:sz w:val="26"/>
          <w:lang w:val="en-GB"/>
        </w:rPr>
        <w:t>Titles Schemes Act 200</w:t>
      </w:r>
      <w:r w:rsidR="0050159B">
        <w:rPr>
          <w:rFonts w:ascii="Times New Roman" w:hAnsi="Times New Roman"/>
          <w:i/>
          <w:color w:val="0000FF"/>
          <w:spacing w:val="-3"/>
          <w:sz w:val="26"/>
          <w:lang w:val="en-GB"/>
        </w:rPr>
        <w:t>9</w:t>
      </w:r>
      <w:r w:rsidRPr="0096137A">
        <w:rPr>
          <w:rFonts w:ascii="Times New Roman" w:hAnsi="Times New Roman"/>
          <w:color w:val="FF0000"/>
          <w:spacing w:val="-3"/>
          <w:sz w:val="26"/>
          <w:lang w:val="en-GB"/>
        </w:rPr>
        <w:t>.</w:t>
      </w:r>
    </w:p>
    <w:p w:rsidR="00806E3F" w:rsidRPr="0096137A" w:rsidRDefault="00806E3F" w:rsidP="0096137A">
      <w:pPr>
        <w:pStyle w:val="Definition"/>
        <w:ind w:left="709"/>
        <w:rPr>
          <w:rFonts w:ascii="Times New Roman" w:hAnsi="Times New Roman"/>
          <w:color w:val="FF0000"/>
          <w:spacing w:val="-3"/>
          <w:sz w:val="26"/>
          <w:lang w:val="en-GB"/>
        </w:rPr>
      </w:pPr>
      <w:proofErr w:type="gramStart"/>
      <w:r w:rsidRPr="0096137A">
        <w:rPr>
          <w:rFonts w:ascii="Times New Roman" w:hAnsi="Times New Roman"/>
          <w:b/>
          <w:i/>
          <w:color w:val="FF0000"/>
          <w:spacing w:val="-3"/>
          <w:sz w:val="26"/>
          <w:lang w:val="en-GB"/>
        </w:rPr>
        <w:t>commencement</w:t>
      </w:r>
      <w:proofErr w:type="gramEnd"/>
      <w:r w:rsidRPr="0096137A">
        <w:rPr>
          <w:rFonts w:ascii="Times New Roman" w:hAnsi="Times New Roman"/>
          <w:color w:val="FF0000"/>
          <w:spacing w:val="-3"/>
          <w:sz w:val="26"/>
          <w:lang w:val="en-GB"/>
        </w:rPr>
        <w:t xml:space="preserve"> means the commencement of the amendments.</w:t>
      </w:r>
    </w:p>
    <w:p w:rsidR="00806E3F" w:rsidRPr="00806E3F" w:rsidRDefault="00806E3F">
      <w:pPr>
        <w:pStyle w:val="Section"/>
        <w:rPr>
          <w:color w:val="000000"/>
          <w:lang w:val="en-AU"/>
        </w:rPr>
      </w:pPr>
    </w:p>
    <w:p w:rsidR="00494CA3" w:rsidRDefault="00494CA3" w:rsidP="00873839">
      <w:pPr>
        <w:pStyle w:val="PartHeading"/>
        <w:pageBreakBefore/>
        <w:numPr>
          <w:ilvl w:val="0"/>
          <w:numId w:val="0"/>
        </w:numPr>
        <w:rPr>
          <w:color w:val="000000"/>
        </w:rPr>
      </w:pPr>
      <w:bookmarkStart w:id="285" w:name="_Hlk47169650"/>
      <w:r>
        <w:rPr>
          <w:color w:val="000000"/>
        </w:rPr>
        <w:lastRenderedPageBreak/>
        <w:t>SCHEDULE 1</w:t>
      </w:r>
      <w:bookmarkEnd w:id="285"/>
    </w:p>
    <w:p w:rsidR="00494CA3" w:rsidRDefault="00494CA3">
      <w:pPr>
        <w:pStyle w:val="Section"/>
        <w:jc w:val="center"/>
        <w:rPr>
          <w:b/>
          <w:color w:val="000000"/>
        </w:rPr>
      </w:pPr>
      <w:r>
        <w:rPr>
          <w:b/>
          <w:color w:val="000000"/>
        </w:rPr>
        <w:t>WITNESSES TO INSTRUMENTS</w:t>
      </w:r>
    </w:p>
    <w:p w:rsidR="00494CA3" w:rsidRDefault="00494CA3">
      <w:pPr>
        <w:pStyle w:val="Section"/>
        <w:jc w:val="right"/>
        <w:rPr>
          <w:color w:val="000000"/>
        </w:rPr>
      </w:pPr>
      <w:r>
        <w:rPr>
          <w:color w:val="000000"/>
        </w:rPr>
        <w:t>Section 159</w:t>
      </w:r>
    </w:p>
    <w:tbl>
      <w:tblPr>
        <w:tblW w:w="0" w:type="auto"/>
        <w:tblLayout w:type="fixed"/>
        <w:tblLook w:val="0000" w:firstRow="0" w:lastRow="0" w:firstColumn="0" w:lastColumn="0" w:noHBand="0" w:noVBand="0"/>
      </w:tblPr>
      <w:tblGrid>
        <w:gridCol w:w="3936"/>
        <w:gridCol w:w="5306"/>
      </w:tblGrid>
      <w:tr w:rsidR="00494CA3">
        <w:tblPrEx>
          <w:tblCellMar>
            <w:top w:w="0" w:type="dxa"/>
            <w:bottom w:w="0" w:type="dxa"/>
          </w:tblCellMar>
        </w:tblPrEx>
        <w:tc>
          <w:tcPr>
            <w:tcW w:w="3936" w:type="dxa"/>
          </w:tcPr>
          <w:p w:rsidR="00494CA3" w:rsidRDefault="00494CA3">
            <w:pPr>
              <w:pStyle w:val="Section"/>
              <w:rPr>
                <w:color w:val="000000"/>
              </w:rPr>
            </w:pPr>
            <w:r>
              <w:rPr>
                <w:color w:val="000000"/>
              </w:rPr>
              <w:t>PLACE OF EXECUTION OF INSTRUMENT</w:t>
            </w:r>
          </w:p>
        </w:tc>
        <w:tc>
          <w:tcPr>
            <w:tcW w:w="5306" w:type="dxa"/>
          </w:tcPr>
          <w:p w:rsidR="00494CA3" w:rsidRDefault="00494CA3">
            <w:pPr>
              <w:pStyle w:val="Section"/>
              <w:rPr>
                <w:color w:val="000000"/>
              </w:rPr>
            </w:pPr>
            <w:r>
              <w:rPr>
                <w:color w:val="000000"/>
              </w:rPr>
              <w:t>PERSONS WHO CAN WITNESS EXECUTION</w:t>
            </w:r>
          </w:p>
        </w:tc>
      </w:tr>
      <w:tr w:rsidR="00494CA3">
        <w:tblPrEx>
          <w:tblCellMar>
            <w:top w:w="0" w:type="dxa"/>
            <w:bottom w:w="0" w:type="dxa"/>
          </w:tblCellMar>
        </w:tblPrEx>
        <w:tc>
          <w:tcPr>
            <w:tcW w:w="3936" w:type="dxa"/>
          </w:tcPr>
          <w:p w:rsidR="00494CA3" w:rsidRDefault="00494CA3">
            <w:pPr>
              <w:pStyle w:val="Section"/>
              <w:rPr>
                <w:color w:val="000000"/>
              </w:rPr>
            </w:pPr>
            <w:r>
              <w:rPr>
                <w:color w:val="000000"/>
              </w:rPr>
              <w:t xml:space="preserve">In the </w:t>
            </w:r>
            <w:smartTag w:uri="urn:schemas-microsoft-com:office:smarttags" w:element="place">
              <w:smartTag w:uri="urn:schemas-microsoft-com:office:smarttags" w:element="State">
                <w:r>
                  <w:rPr>
                    <w:color w:val="000000"/>
                  </w:rPr>
                  <w:t>Northern Territory</w:t>
                </w:r>
              </w:smartTag>
            </w:smartTag>
          </w:p>
        </w:tc>
        <w:tc>
          <w:tcPr>
            <w:tcW w:w="5306" w:type="dxa"/>
          </w:tcPr>
          <w:p w:rsidR="00494CA3" w:rsidRDefault="00494CA3">
            <w:pPr>
              <w:pStyle w:val="Section"/>
              <w:numPr>
                <w:ilvl w:val="0"/>
                <w:numId w:val="2"/>
              </w:numPr>
              <w:rPr>
                <w:color w:val="000000"/>
              </w:rPr>
            </w:pPr>
            <w:r>
              <w:rPr>
                <w:color w:val="000000"/>
              </w:rPr>
              <w:t>a Commissioner for Oaths</w:t>
            </w:r>
          </w:p>
        </w:tc>
      </w:tr>
      <w:tr w:rsidR="00494CA3">
        <w:tblPrEx>
          <w:tblCellMar>
            <w:top w:w="0" w:type="dxa"/>
            <w:bottom w:w="0" w:type="dxa"/>
          </w:tblCellMar>
        </w:tblPrEx>
        <w:tc>
          <w:tcPr>
            <w:tcW w:w="3936" w:type="dxa"/>
          </w:tcPr>
          <w:p w:rsidR="00494CA3" w:rsidRDefault="00494CA3">
            <w:pPr>
              <w:pStyle w:val="Section"/>
              <w:rPr>
                <w:color w:val="000000"/>
              </w:rPr>
            </w:pPr>
          </w:p>
        </w:tc>
        <w:tc>
          <w:tcPr>
            <w:tcW w:w="5306" w:type="dxa"/>
          </w:tcPr>
          <w:p w:rsidR="00494CA3" w:rsidRDefault="00494CA3">
            <w:pPr>
              <w:pStyle w:val="Section"/>
              <w:numPr>
                <w:ilvl w:val="0"/>
                <w:numId w:val="2"/>
              </w:numPr>
              <w:rPr>
                <w:color w:val="000000"/>
              </w:rPr>
            </w:pPr>
            <w:r>
              <w:rPr>
                <w:color w:val="000000"/>
              </w:rPr>
              <w:t>a member of the Legislative Assembly</w:t>
            </w:r>
          </w:p>
        </w:tc>
      </w:tr>
      <w:tr w:rsidR="00494CA3">
        <w:tblPrEx>
          <w:tblCellMar>
            <w:top w:w="0" w:type="dxa"/>
            <w:bottom w:w="0" w:type="dxa"/>
          </w:tblCellMar>
        </w:tblPrEx>
        <w:tc>
          <w:tcPr>
            <w:tcW w:w="3936" w:type="dxa"/>
          </w:tcPr>
          <w:p w:rsidR="00494CA3" w:rsidRDefault="00494CA3">
            <w:pPr>
              <w:pStyle w:val="Section"/>
              <w:rPr>
                <w:color w:val="000000"/>
              </w:rPr>
            </w:pPr>
          </w:p>
        </w:tc>
        <w:tc>
          <w:tcPr>
            <w:tcW w:w="5306" w:type="dxa"/>
          </w:tcPr>
          <w:p w:rsidR="00494CA3" w:rsidRDefault="00494CA3">
            <w:pPr>
              <w:pStyle w:val="Section"/>
              <w:numPr>
                <w:ilvl w:val="0"/>
                <w:numId w:val="2"/>
              </w:numPr>
              <w:rPr>
                <w:color w:val="000000"/>
              </w:rPr>
            </w:pPr>
            <w:r>
              <w:rPr>
                <w:color w:val="000000"/>
              </w:rPr>
              <w:t>a legal practitioner</w:t>
            </w:r>
          </w:p>
        </w:tc>
      </w:tr>
      <w:tr w:rsidR="00494CA3">
        <w:tblPrEx>
          <w:tblCellMar>
            <w:top w:w="0" w:type="dxa"/>
            <w:bottom w:w="0" w:type="dxa"/>
          </w:tblCellMar>
        </w:tblPrEx>
        <w:tc>
          <w:tcPr>
            <w:tcW w:w="3936" w:type="dxa"/>
          </w:tcPr>
          <w:p w:rsidR="00494CA3" w:rsidRDefault="00494CA3">
            <w:pPr>
              <w:pStyle w:val="Section"/>
              <w:rPr>
                <w:color w:val="000000"/>
              </w:rPr>
            </w:pPr>
          </w:p>
        </w:tc>
        <w:tc>
          <w:tcPr>
            <w:tcW w:w="5306" w:type="dxa"/>
          </w:tcPr>
          <w:p w:rsidR="00494CA3" w:rsidRDefault="00494CA3">
            <w:pPr>
              <w:pStyle w:val="Section"/>
              <w:numPr>
                <w:ilvl w:val="0"/>
                <w:numId w:val="2"/>
              </w:numPr>
              <w:rPr>
                <w:color w:val="000000"/>
              </w:rPr>
            </w:pPr>
            <w:r>
              <w:rPr>
                <w:color w:val="000000"/>
              </w:rPr>
              <w:t xml:space="preserve">a person holding office under the </w:t>
            </w:r>
            <w:r>
              <w:rPr>
                <w:i/>
                <w:color w:val="000000"/>
              </w:rPr>
              <w:t>Supreme Court Act</w:t>
            </w:r>
            <w:r>
              <w:rPr>
                <w:color w:val="000000"/>
              </w:rPr>
              <w:t xml:space="preserve">, the </w:t>
            </w:r>
            <w:r>
              <w:rPr>
                <w:i/>
                <w:color w:val="000000"/>
              </w:rPr>
              <w:t>Justices Act</w:t>
            </w:r>
            <w:r>
              <w:rPr>
                <w:color w:val="000000"/>
              </w:rPr>
              <w:t xml:space="preserve">, the </w:t>
            </w:r>
            <w:r>
              <w:rPr>
                <w:i/>
                <w:color w:val="000000"/>
              </w:rPr>
              <w:t>Local Court Act</w:t>
            </w:r>
            <w:r>
              <w:rPr>
                <w:color w:val="000000"/>
              </w:rPr>
              <w:t xml:space="preserve"> or the </w:t>
            </w:r>
            <w:r>
              <w:rPr>
                <w:i/>
                <w:color w:val="000000"/>
              </w:rPr>
              <w:t>Registration Act</w:t>
            </w:r>
          </w:p>
        </w:tc>
      </w:tr>
      <w:tr w:rsidR="00494CA3">
        <w:tblPrEx>
          <w:tblCellMar>
            <w:top w:w="0" w:type="dxa"/>
            <w:bottom w:w="0" w:type="dxa"/>
          </w:tblCellMar>
        </w:tblPrEx>
        <w:tc>
          <w:tcPr>
            <w:tcW w:w="3936" w:type="dxa"/>
          </w:tcPr>
          <w:p w:rsidR="00494CA3" w:rsidRDefault="00494CA3">
            <w:pPr>
              <w:pStyle w:val="Section"/>
              <w:rPr>
                <w:color w:val="000000"/>
              </w:rPr>
            </w:pPr>
          </w:p>
        </w:tc>
        <w:tc>
          <w:tcPr>
            <w:tcW w:w="5306" w:type="dxa"/>
          </w:tcPr>
          <w:p w:rsidR="00494CA3" w:rsidRDefault="00494CA3">
            <w:pPr>
              <w:pStyle w:val="Section"/>
              <w:numPr>
                <w:ilvl w:val="0"/>
                <w:numId w:val="2"/>
              </w:numPr>
              <w:rPr>
                <w:color w:val="000000"/>
              </w:rPr>
            </w:pPr>
            <w:r>
              <w:rPr>
                <w:color w:val="000000"/>
              </w:rPr>
              <w:t>a member of the Police Force</w:t>
            </w:r>
          </w:p>
        </w:tc>
      </w:tr>
      <w:tr w:rsidR="00494CA3">
        <w:tblPrEx>
          <w:tblCellMar>
            <w:top w:w="0" w:type="dxa"/>
            <w:bottom w:w="0" w:type="dxa"/>
          </w:tblCellMar>
        </w:tblPrEx>
        <w:tc>
          <w:tcPr>
            <w:tcW w:w="3936" w:type="dxa"/>
          </w:tcPr>
          <w:p w:rsidR="00494CA3" w:rsidRDefault="00494CA3">
            <w:pPr>
              <w:pStyle w:val="Section"/>
              <w:rPr>
                <w:color w:val="000000"/>
              </w:rPr>
            </w:pPr>
          </w:p>
        </w:tc>
        <w:tc>
          <w:tcPr>
            <w:tcW w:w="5306" w:type="dxa"/>
          </w:tcPr>
          <w:p w:rsidR="00494CA3" w:rsidRDefault="00494CA3">
            <w:pPr>
              <w:pStyle w:val="Section"/>
              <w:numPr>
                <w:ilvl w:val="0"/>
                <w:numId w:val="2"/>
              </w:numPr>
              <w:rPr>
                <w:color w:val="000000"/>
              </w:rPr>
            </w:pPr>
            <w:r>
              <w:rPr>
                <w:color w:val="000000"/>
              </w:rPr>
              <w:t>a person licensed as a conveyancing agent or real estate agent under the</w:t>
            </w:r>
            <w:r>
              <w:rPr>
                <w:i/>
                <w:color w:val="000000"/>
              </w:rPr>
              <w:t xml:space="preserve"> Agents Licensing Act</w:t>
            </w:r>
          </w:p>
        </w:tc>
      </w:tr>
      <w:tr w:rsidR="00494CA3">
        <w:tblPrEx>
          <w:tblCellMar>
            <w:top w:w="0" w:type="dxa"/>
            <w:bottom w:w="0" w:type="dxa"/>
          </w:tblCellMar>
        </w:tblPrEx>
        <w:tc>
          <w:tcPr>
            <w:tcW w:w="3936" w:type="dxa"/>
          </w:tcPr>
          <w:p w:rsidR="00494CA3" w:rsidRDefault="00494CA3">
            <w:pPr>
              <w:pStyle w:val="Section"/>
              <w:rPr>
                <w:color w:val="000000"/>
              </w:rPr>
            </w:pPr>
          </w:p>
        </w:tc>
        <w:tc>
          <w:tcPr>
            <w:tcW w:w="5306" w:type="dxa"/>
          </w:tcPr>
          <w:p w:rsidR="00494CA3" w:rsidRDefault="00494CA3">
            <w:pPr>
              <w:pStyle w:val="Section"/>
              <w:numPr>
                <w:ilvl w:val="0"/>
                <w:numId w:val="2"/>
              </w:numPr>
              <w:rPr>
                <w:color w:val="000000"/>
              </w:rPr>
            </w:pPr>
            <w:r>
              <w:rPr>
                <w:color w:val="000000"/>
              </w:rPr>
              <w:t>a Notary Public</w:t>
            </w:r>
          </w:p>
        </w:tc>
      </w:tr>
      <w:tr w:rsidR="00494CA3">
        <w:tblPrEx>
          <w:tblCellMar>
            <w:top w:w="0" w:type="dxa"/>
            <w:bottom w:w="0" w:type="dxa"/>
          </w:tblCellMar>
        </w:tblPrEx>
        <w:tc>
          <w:tcPr>
            <w:tcW w:w="3936" w:type="dxa"/>
          </w:tcPr>
          <w:p w:rsidR="00494CA3" w:rsidRDefault="00494CA3">
            <w:pPr>
              <w:pStyle w:val="Section"/>
              <w:rPr>
                <w:color w:val="000000"/>
              </w:rPr>
            </w:pPr>
          </w:p>
        </w:tc>
        <w:tc>
          <w:tcPr>
            <w:tcW w:w="5306" w:type="dxa"/>
          </w:tcPr>
          <w:p w:rsidR="00494CA3" w:rsidRDefault="00494CA3">
            <w:pPr>
              <w:pStyle w:val="Section"/>
              <w:numPr>
                <w:ilvl w:val="0"/>
                <w:numId w:val="2"/>
              </w:numPr>
              <w:spacing w:after="480"/>
              <w:ind w:left="357" w:hanging="357"/>
              <w:rPr>
                <w:color w:val="000000"/>
              </w:rPr>
            </w:pPr>
            <w:r>
              <w:rPr>
                <w:color w:val="000000"/>
              </w:rPr>
              <w:t>any other person approved by the Registrar-General</w:t>
            </w:r>
          </w:p>
        </w:tc>
      </w:tr>
      <w:tr w:rsidR="00494CA3">
        <w:tblPrEx>
          <w:tblCellMar>
            <w:top w:w="0" w:type="dxa"/>
            <w:bottom w:w="0" w:type="dxa"/>
          </w:tblCellMar>
        </w:tblPrEx>
        <w:tc>
          <w:tcPr>
            <w:tcW w:w="3936" w:type="dxa"/>
          </w:tcPr>
          <w:p w:rsidR="00494CA3" w:rsidRDefault="00494CA3">
            <w:pPr>
              <w:pStyle w:val="Section"/>
              <w:rPr>
                <w:color w:val="000000"/>
              </w:rPr>
            </w:pPr>
            <w:r>
              <w:rPr>
                <w:color w:val="000000"/>
              </w:rPr>
              <w:t xml:space="preserve">In a State, Territory or place within </w:t>
            </w:r>
            <w:smartTag w:uri="urn:schemas-microsoft-com:office:smarttags" w:element="place">
              <w:smartTag w:uri="urn:schemas-microsoft-com:office:smarttags" w:element="country-region">
                <w:r>
                  <w:rPr>
                    <w:color w:val="000000"/>
                  </w:rPr>
                  <w:t>Australia</w:t>
                </w:r>
              </w:smartTag>
            </w:smartTag>
          </w:p>
        </w:tc>
        <w:tc>
          <w:tcPr>
            <w:tcW w:w="5306" w:type="dxa"/>
          </w:tcPr>
          <w:p w:rsidR="00494CA3" w:rsidRDefault="00494CA3">
            <w:pPr>
              <w:pStyle w:val="Section"/>
              <w:numPr>
                <w:ilvl w:val="0"/>
                <w:numId w:val="2"/>
              </w:numPr>
              <w:spacing w:after="480"/>
              <w:rPr>
                <w:color w:val="000000"/>
              </w:rPr>
            </w:pPr>
            <w:r>
              <w:rPr>
                <w:color w:val="000000"/>
              </w:rPr>
              <w:t>Any person approved by Registrar-General's  directions</w:t>
            </w:r>
          </w:p>
        </w:tc>
      </w:tr>
      <w:tr w:rsidR="00494CA3">
        <w:tblPrEx>
          <w:tblCellMar>
            <w:top w:w="0" w:type="dxa"/>
            <w:bottom w:w="0" w:type="dxa"/>
          </w:tblCellMar>
        </w:tblPrEx>
        <w:tc>
          <w:tcPr>
            <w:tcW w:w="3936" w:type="dxa"/>
            <w:tcBorders>
              <w:bottom w:val="single" w:sz="6" w:space="0" w:color="auto"/>
            </w:tcBorders>
          </w:tcPr>
          <w:p w:rsidR="00494CA3" w:rsidRDefault="00494CA3">
            <w:pPr>
              <w:pStyle w:val="Section"/>
              <w:rPr>
                <w:color w:val="000000"/>
              </w:rPr>
            </w:pPr>
            <w:r>
              <w:rPr>
                <w:color w:val="000000"/>
              </w:rPr>
              <w:t xml:space="preserve">In a place outside </w:t>
            </w:r>
            <w:smartTag w:uri="urn:schemas-microsoft-com:office:smarttags" w:element="place">
              <w:smartTag w:uri="urn:schemas-microsoft-com:office:smarttags" w:element="country-region">
                <w:r>
                  <w:rPr>
                    <w:color w:val="000000"/>
                  </w:rPr>
                  <w:t>Australia</w:t>
                </w:r>
              </w:smartTag>
            </w:smartTag>
          </w:p>
        </w:tc>
        <w:tc>
          <w:tcPr>
            <w:tcW w:w="5306" w:type="dxa"/>
            <w:tcBorders>
              <w:bottom w:val="single" w:sz="6" w:space="0" w:color="auto"/>
            </w:tcBorders>
          </w:tcPr>
          <w:p w:rsidR="00494CA3" w:rsidRDefault="00494CA3">
            <w:pPr>
              <w:pStyle w:val="Section"/>
              <w:numPr>
                <w:ilvl w:val="0"/>
                <w:numId w:val="2"/>
              </w:numPr>
              <w:rPr>
                <w:color w:val="000000"/>
              </w:rPr>
            </w:pPr>
            <w:r>
              <w:rPr>
                <w:color w:val="000000"/>
              </w:rPr>
              <w:t>Any person approved by Registrar-General's  directions</w:t>
            </w:r>
          </w:p>
        </w:tc>
      </w:tr>
    </w:tbl>
    <w:p w:rsidR="00494CA3" w:rsidRDefault="00494CA3" w:rsidP="00873839">
      <w:pPr>
        <w:pStyle w:val="PartHeading"/>
        <w:pageBreakBefore/>
        <w:numPr>
          <w:ilvl w:val="0"/>
          <w:numId w:val="0"/>
        </w:numPr>
        <w:spacing w:before="480"/>
        <w:rPr>
          <w:color w:val="000000"/>
        </w:rPr>
      </w:pPr>
      <w:bookmarkStart w:id="286" w:name="_Hlk47169661"/>
      <w:r>
        <w:rPr>
          <w:color w:val="000000"/>
        </w:rPr>
        <w:lastRenderedPageBreak/>
        <w:t>SCHEDULE 2</w:t>
      </w:r>
      <w:bookmarkEnd w:id="286"/>
    </w:p>
    <w:p w:rsidR="00494CA3" w:rsidRDefault="00494CA3">
      <w:pPr>
        <w:pStyle w:val="Section"/>
        <w:jc w:val="right"/>
        <w:rPr>
          <w:color w:val="000000"/>
        </w:rPr>
      </w:pPr>
      <w:r>
        <w:rPr>
          <w:color w:val="000000"/>
        </w:rPr>
        <w:t>Section 212</w:t>
      </w:r>
    </w:p>
    <w:p w:rsidR="00494CA3" w:rsidRDefault="00494CA3">
      <w:pPr>
        <w:pStyle w:val="Section"/>
        <w:jc w:val="center"/>
        <w:rPr>
          <w:b/>
          <w:color w:val="000000"/>
        </w:rPr>
      </w:pPr>
      <w:r>
        <w:rPr>
          <w:b/>
          <w:color w:val="000000"/>
        </w:rPr>
        <w:t>PART A</w:t>
      </w:r>
    </w:p>
    <w:p w:rsidR="00494CA3" w:rsidRDefault="00494CA3">
      <w:pPr>
        <w:pStyle w:val="Section"/>
        <w:rPr>
          <w:color w:val="000000"/>
        </w:rPr>
      </w:pPr>
      <w:r>
        <w:rPr>
          <w:color w:val="000000"/>
        </w:rPr>
        <w:t>The Real Property Act, 1886 (1886, No. 380)</w:t>
      </w:r>
    </w:p>
    <w:p w:rsidR="00494CA3" w:rsidRDefault="00494CA3">
      <w:pPr>
        <w:pStyle w:val="Section"/>
        <w:rPr>
          <w:color w:val="000000"/>
        </w:rPr>
      </w:pPr>
      <w:r>
        <w:rPr>
          <w:color w:val="000000"/>
        </w:rPr>
        <w:t>The Real Property Amendment Act, 1893 (1893, No. 569)</w:t>
      </w:r>
    </w:p>
    <w:p w:rsidR="00494CA3" w:rsidRDefault="00494CA3">
      <w:pPr>
        <w:pStyle w:val="Section"/>
        <w:jc w:val="center"/>
        <w:rPr>
          <w:b/>
          <w:color w:val="000000"/>
        </w:rPr>
      </w:pPr>
      <w:r>
        <w:rPr>
          <w:b/>
          <w:color w:val="000000"/>
        </w:rPr>
        <w:t>PART B</w:t>
      </w:r>
    </w:p>
    <w:p w:rsidR="00494CA3" w:rsidRDefault="00494CA3">
      <w:pPr>
        <w:pStyle w:val="Section"/>
        <w:rPr>
          <w:color w:val="000000"/>
        </w:rPr>
      </w:pPr>
      <w:r>
        <w:rPr>
          <w:i/>
          <w:color w:val="000000"/>
        </w:rPr>
        <w:t>Real Property</w:t>
      </w:r>
      <w:r>
        <w:rPr>
          <w:color w:val="000000"/>
        </w:rPr>
        <w:t xml:space="preserve"> </w:t>
      </w:r>
      <w:r>
        <w:rPr>
          <w:i/>
          <w:color w:val="000000"/>
        </w:rPr>
        <w:t>Ordinance</w:t>
      </w:r>
      <w:r>
        <w:rPr>
          <w:color w:val="000000"/>
        </w:rPr>
        <w:t xml:space="preserve"> </w:t>
      </w:r>
      <w:r>
        <w:rPr>
          <w:i/>
          <w:color w:val="000000"/>
        </w:rPr>
        <w:t>1918</w:t>
      </w:r>
      <w:r>
        <w:rPr>
          <w:color w:val="000000"/>
        </w:rPr>
        <w:t xml:space="preserve"> (No. 13 of 1918)</w:t>
      </w:r>
    </w:p>
    <w:p w:rsidR="00494CA3" w:rsidRDefault="00494CA3">
      <w:pPr>
        <w:pStyle w:val="Section"/>
        <w:rPr>
          <w:color w:val="000000"/>
        </w:rPr>
      </w:pPr>
      <w:r>
        <w:rPr>
          <w:i/>
          <w:color w:val="000000"/>
        </w:rPr>
        <w:t>Real Property Ordinance</w:t>
      </w:r>
      <w:r>
        <w:rPr>
          <w:color w:val="000000"/>
        </w:rPr>
        <w:t xml:space="preserve"> </w:t>
      </w:r>
      <w:r>
        <w:rPr>
          <w:i/>
          <w:color w:val="000000"/>
        </w:rPr>
        <w:t>1926</w:t>
      </w:r>
      <w:r>
        <w:rPr>
          <w:color w:val="000000"/>
        </w:rPr>
        <w:t xml:space="preserve"> (No. 12 of 1926)</w:t>
      </w:r>
    </w:p>
    <w:p w:rsidR="00494CA3" w:rsidRDefault="00494CA3">
      <w:pPr>
        <w:pStyle w:val="Section"/>
        <w:rPr>
          <w:color w:val="000000"/>
        </w:rPr>
      </w:pPr>
      <w:r>
        <w:rPr>
          <w:i/>
          <w:color w:val="000000"/>
        </w:rPr>
        <w:t>Real Property Ordinance</w:t>
      </w:r>
      <w:r>
        <w:rPr>
          <w:color w:val="000000"/>
        </w:rPr>
        <w:t xml:space="preserve"> </w:t>
      </w:r>
      <w:r>
        <w:rPr>
          <w:i/>
          <w:color w:val="000000"/>
        </w:rPr>
        <w:t>1932</w:t>
      </w:r>
      <w:r>
        <w:rPr>
          <w:color w:val="000000"/>
        </w:rPr>
        <w:t xml:space="preserve"> (No. 11 of 1932)</w:t>
      </w:r>
    </w:p>
    <w:p w:rsidR="00494CA3" w:rsidRDefault="00494CA3">
      <w:pPr>
        <w:pStyle w:val="Section"/>
        <w:rPr>
          <w:color w:val="000000"/>
        </w:rPr>
      </w:pPr>
      <w:r>
        <w:rPr>
          <w:i/>
          <w:color w:val="000000"/>
        </w:rPr>
        <w:t>Real Property Ordinance</w:t>
      </w:r>
      <w:r>
        <w:rPr>
          <w:color w:val="000000"/>
        </w:rPr>
        <w:t xml:space="preserve"> </w:t>
      </w:r>
      <w:r>
        <w:rPr>
          <w:i/>
          <w:color w:val="000000"/>
        </w:rPr>
        <w:t>1965</w:t>
      </w:r>
      <w:r>
        <w:rPr>
          <w:color w:val="000000"/>
        </w:rPr>
        <w:t xml:space="preserve"> (No. 15 of 1965)</w:t>
      </w:r>
    </w:p>
    <w:p w:rsidR="00494CA3" w:rsidRDefault="00494CA3">
      <w:pPr>
        <w:pStyle w:val="Section"/>
        <w:rPr>
          <w:color w:val="000000"/>
        </w:rPr>
      </w:pPr>
      <w:r>
        <w:rPr>
          <w:i/>
          <w:color w:val="000000"/>
        </w:rPr>
        <w:t>Real Property Ordinance</w:t>
      </w:r>
      <w:r>
        <w:rPr>
          <w:color w:val="000000"/>
        </w:rPr>
        <w:t xml:space="preserve"> </w:t>
      </w:r>
      <w:r>
        <w:rPr>
          <w:i/>
          <w:color w:val="000000"/>
        </w:rPr>
        <w:t>1969</w:t>
      </w:r>
      <w:r>
        <w:rPr>
          <w:color w:val="000000"/>
        </w:rPr>
        <w:t xml:space="preserve"> (No. 2 of 1969) </w:t>
      </w:r>
    </w:p>
    <w:p w:rsidR="00494CA3" w:rsidRDefault="00494CA3">
      <w:pPr>
        <w:pStyle w:val="Section"/>
        <w:rPr>
          <w:color w:val="000000"/>
        </w:rPr>
      </w:pPr>
      <w:r>
        <w:rPr>
          <w:i/>
          <w:color w:val="000000"/>
        </w:rPr>
        <w:t>Real Property Ordinance</w:t>
      </w:r>
      <w:r>
        <w:rPr>
          <w:color w:val="000000"/>
        </w:rPr>
        <w:t xml:space="preserve"> </w:t>
      </w:r>
      <w:r>
        <w:rPr>
          <w:i/>
          <w:color w:val="000000"/>
        </w:rPr>
        <w:t xml:space="preserve">1973 </w:t>
      </w:r>
      <w:r>
        <w:rPr>
          <w:color w:val="000000"/>
        </w:rPr>
        <w:t>(No. 63 of 1973)</w:t>
      </w:r>
    </w:p>
    <w:p w:rsidR="00494CA3" w:rsidRDefault="00494CA3">
      <w:pPr>
        <w:pStyle w:val="Section"/>
        <w:rPr>
          <w:color w:val="000000"/>
        </w:rPr>
      </w:pPr>
      <w:r>
        <w:rPr>
          <w:i/>
          <w:color w:val="000000"/>
        </w:rPr>
        <w:t>Real Property Act 1978</w:t>
      </w:r>
      <w:r>
        <w:rPr>
          <w:color w:val="000000"/>
        </w:rPr>
        <w:t xml:space="preserve"> (No. 93 of 1978)</w:t>
      </w:r>
    </w:p>
    <w:p w:rsidR="00494CA3" w:rsidRDefault="00494CA3">
      <w:pPr>
        <w:pStyle w:val="Section"/>
        <w:rPr>
          <w:color w:val="000000"/>
        </w:rPr>
      </w:pPr>
      <w:r>
        <w:rPr>
          <w:i/>
          <w:color w:val="000000"/>
        </w:rPr>
        <w:t>Real Property Amendment Act</w:t>
      </w:r>
      <w:r>
        <w:rPr>
          <w:color w:val="000000"/>
        </w:rPr>
        <w:t xml:space="preserve"> </w:t>
      </w:r>
      <w:r>
        <w:rPr>
          <w:i/>
          <w:color w:val="000000"/>
        </w:rPr>
        <w:t xml:space="preserve">1981 </w:t>
      </w:r>
      <w:r>
        <w:rPr>
          <w:color w:val="000000"/>
        </w:rPr>
        <w:t>(No. 48 of 1981)</w:t>
      </w:r>
    </w:p>
    <w:p w:rsidR="00494CA3" w:rsidRDefault="00494CA3">
      <w:pPr>
        <w:pStyle w:val="Section"/>
        <w:rPr>
          <w:color w:val="000000"/>
        </w:rPr>
      </w:pPr>
      <w:r>
        <w:rPr>
          <w:i/>
          <w:color w:val="000000"/>
        </w:rPr>
        <w:t>Real Property</w:t>
      </w:r>
      <w:r>
        <w:rPr>
          <w:color w:val="000000"/>
        </w:rPr>
        <w:t xml:space="preserve"> </w:t>
      </w:r>
      <w:r>
        <w:rPr>
          <w:i/>
          <w:color w:val="000000"/>
        </w:rPr>
        <w:t xml:space="preserve">Amendment Act 1982 </w:t>
      </w:r>
      <w:r>
        <w:rPr>
          <w:color w:val="000000"/>
        </w:rPr>
        <w:t>(No. 67 of 1982)</w:t>
      </w:r>
    </w:p>
    <w:p w:rsidR="00494CA3" w:rsidRDefault="00494CA3">
      <w:pPr>
        <w:pStyle w:val="Section"/>
        <w:rPr>
          <w:color w:val="000000"/>
        </w:rPr>
      </w:pPr>
      <w:r>
        <w:rPr>
          <w:i/>
          <w:color w:val="000000"/>
        </w:rPr>
        <w:t xml:space="preserve">Real Property Amendment Act (No. 2) 1982 </w:t>
      </w:r>
      <w:r>
        <w:rPr>
          <w:color w:val="000000"/>
        </w:rPr>
        <w:t>(No. 83 of 1982)</w:t>
      </w:r>
    </w:p>
    <w:p w:rsidR="00494CA3" w:rsidRDefault="00494CA3">
      <w:pPr>
        <w:pStyle w:val="Section"/>
        <w:rPr>
          <w:color w:val="000000"/>
        </w:rPr>
      </w:pPr>
      <w:r>
        <w:rPr>
          <w:i/>
          <w:color w:val="000000"/>
        </w:rPr>
        <w:t xml:space="preserve">Real Property Amendment Act 1983 </w:t>
      </w:r>
      <w:r>
        <w:rPr>
          <w:color w:val="000000"/>
        </w:rPr>
        <w:t>(No. 8 of 1983)</w:t>
      </w:r>
    </w:p>
    <w:p w:rsidR="00494CA3" w:rsidRDefault="00494CA3">
      <w:pPr>
        <w:pStyle w:val="Section"/>
        <w:rPr>
          <w:color w:val="000000"/>
        </w:rPr>
      </w:pPr>
      <w:r>
        <w:rPr>
          <w:i/>
          <w:color w:val="000000"/>
        </w:rPr>
        <w:t xml:space="preserve">Real Property Amendment Act 1984 </w:t>
      </w:r>
      <w:r>
        <w:rPr>
          <w:color w:val="000000"/>
        </w:rPr>
        <w:t>(No. 17 of 1984)</w:t>
      </w:r>
    </w:p>
    <w:p w:rsidR="00494CA3" w:rsidRDefault="00494CA3">
      <w:pPr>
        <w:pStyle w:val="Section"/>
        <w:rPr>
          <w:color w:val="000000"/>
        </w:rPr>
      </w:pPr>
      <w:r>
        <w:rPr>
          <w:i/>
          <w:color w:val="000000"/>
        </w:rPr>
        <w:t>Real Property Amendment Act 1986</w:t>
      </w:r>
      <w:r>
        <w:rPr>
          <w:color w:val="000000"/>
        </w:rPr>
        <w:t xml:space="preserve"> (No. 27 of 1986)</w:t>
      </w:r>
    </w:p>
    <w:p w:rsidR="00494CA3" w:rsidRDefault="00494CA3">
      <w:pPr>
        <w:pStyle w:val="Section"/>
        <w:rPr>
          <w:i/>
          <w:color w:val="000000"/>
        </w:rPr>
      </w:pPr>
      <w:r>
        <w:rPr>
          <w:i/>
          <w:color w:val="000000"/>
        </w:rPr>
        <w:t xml:space="preserve">Real Property Amendment Act 1988 </w:t>
      </w:r>
      <w:r>
        <w:rPr>
          <w:color w:val="000000"/>
        </w:rPr>
        <w:t>(No. 38 of 1988)</w:t>
      </w:r>
    </w:p>
    <w:p w:rsidR="00494CA3" w:rsidRDefault="00494CA3">
      <w:pPr>
        <w:pStyle w:val="Section"/>
        <w:rPr>
          <w:color w:val="000000"/>
        </w:rPr>
      </w:pPr>
      <w:r>
        <w:rPr>
          <w:i/>
          <w:color w:val="000000"/>
        </w:rPr>
        <w:t xml:space="preserve">Real Property Amendment Act 1989 </w:t>
      </w:r>
      <w:r>
        <w:rPr>
          <w:color w:val="000000"/>
        </w:rPr>
        <w:t>(No. 59 of 1989)</w:t>
      </w:r>
    </w:p>
    <w:p w:rsidR="00494CA3" w:rsidRDefault="00494CA3">
      <w:pPr>
        <w:pStyle w:val="Section"/>
        <w:rPr>
          <w:color w:val="000000"/>
        </w:rPr>
      </w:pPr>
      <w:r>
        <w:rPr>
          <w:i/>
          <w:color w:val="000000"/>
        </w:rPr>
        <w:t xml:space="preserve">Real Property Amendment Act (No. 2) 1989 </w:t>
      </w:r>
      <w:r>
        <w:rPr>
          <w:color w:val="000000"/>
        </w:rPr>
        <w:t>(No. 66 of 1989)</w:t>
      </w:r>
    </w:p>
    <w:p w:rsidR="00494CA3" w:rsidRDefault="00494CA3">
      <w:pPr>
        <w:pStyle w:val="Section"/>
        <w:rPr>
          <w:color w:val="000000"/>
        </w:rPr>
      </w:pPr>
      <w:r>
        <w:rPr>
          <w:i/>
          <w:color w:val="000000"/>
        </w:rPr>
        <w:t xml:space="preserve">Real Property Amendment Act 1991 </w:t>
      </w:r>
      <w:r>
        <w:rPr>
          <w:color w:val="000000"/>
        </w:rPr>
        <w:t>(No. 32 of 1991)</w:t>
      </w:r>
    </w:p>
    <w:p w:rsidR="00494CA3" w:rsidRDefault="00494CA3">
      <w:pPr>
        <w:pStyle w:val="Section"/>
        <w:rPr>
          <w:color w:val="000000"/>
        </w:rPr>
      </w:pPr>
      <w:r>
        <w:rPr>
          <w:i/>
          <w:color w:val="000000"/>
        </w:rPr>
        <w:lastRenderedPageBreak/>
        <w:t xml:space="preserve">Real Property Amendment Act (No. 2) 1991 </w:t>
      </w:r>
      <w:r>
        <w:rPr>
          <w:color w:val="000000"/>
        </w:rPr>
        <w:t>(No. 53 of 1991)</w:t>
      </w:r>
    </w:p>
    <w:p w:rsidR="00494CA3" w:rsidRDefault="00494CA3">
      <w:pPr>
        <w:pStyle w:val="Section"/>
        <w:rPr>
          <w:color w:val="000000"/>
        </w:rPr>
      </w:pPr>
      <w:r>
        <w:rPr>
          <w:i/>
          <w:color w:val="000000"/>
        </w:rPr>
        <w:t xml:space="preserve">Real Property Amendment Act 1993 </w:t>
      </w:r>
      <w:r>
        <w:rPr>
          <w:color w:val="000000"/>
        </w:rPr>
        <w:t>(No. 19 of 1993)</w:t>
      </w:r>
    </w:p>
    <w:p w:rsidR="00494CA3" w:rsidRDefault="00494CA3">
      <w:pPr>
        <w:pStyle w:val="Section"/>
        <w:rPr>
          <w:color w:val="000000"/>
        </w:rPr>
      </w:pPr>
      <w:r>
        <w:rPr>
          <w:i/>
          <w:color w:val="000000"/>
        </w:rPr>
        <w:t xml:space="preserve">Real Property Amendment Act (No. 2) 1993 </w:t>
      </w:r>
      <w:r>
        <w:rPr>
          <w:color w:val="000000"/>
        </w:rPr>
        <w:t>(No. 76 of 1993)</w:t>
      </w:r>
    </w:p>
    <w:p w:rsidR="00494CA3" w:rsidRDefault="00494CA3">
      <w:pPr>
        <w:pStyle w:val="Section"/>
        <w:rPr>
          <w:color w:val="000000"/>
        </w:rPr>
      </w:pPr>
      <w:r>
        <w:rPr>
          <w:i/>
          <w:color w:val="000000"/>
        </w:rPr>
        <w:t xml:space="preserve">Real Property Amendment Act 1999 </w:t>
      </w:r>
      <w:r>
        <w:rPr>
          <w:color w:val="000000"/>
        </w:rPr>
        <w:t>(No. 17 of 1999)</w:t>
      </w:r>
    </w:p>
    <w:p w:rsidR="001717D2" w:rsidRDefault="001717D2" w:rsidP="00A606F3">
      <w:pPr>
        <w:pageBreakBefore/>
        <w:tabs>
          <w:tab w:val="clear" w:pos="2160"/>
          <w:tab w:val="left" w:pos="2127"/>
        </w:tabs>
        <w:jc w:val="center"/>
      </w:pPr>
      <w:r>
        <w:rPr>
          <w:b/>
        </w:rPr>
        <w:lastRenderedPageBreak/>
        <w:t>ENDNOTES</w:t>
      </w:r>
    </w:p>
    <w:p w:rsidR="001717D2" w:rsidRDefault="001717D2" w:rsidP="001717D2">
      <w:pPr>
        <w:tabs>
          <w:tab w:val="clear" w:pos="2160"/>
          <w:tab w:val="left" w:pos="2127"/>
        </w:tabs>
        <w:jc w:val="center"/>
      </w:pPr>
    </w:p>
    <w:p w:rsidR="001717D2" w:rsidRPr="00E80084" w:rsidRDefault="001717D2" w:rsidP="001717D2">
      <w:pPr>
        <w:tabs>
          <w:tab w:val="clear" w:pos="2160"/>
          <w:tab w:val="left" w:pos="2127"/>
        </w:tabs>
        <w:jc w:val="left"/>
        <w:rPr>
          <w:sz w:val="24"/>
          <w:szCs w:val="24"/>
        </w:rPr>
      </w:pPr>
      <w:r w:rsidRPr="00E80084">
        <w:rPr>
          <w:b/>
          <w:sz w:val="24"/>
          <w:szCs w:val="24"/>
        </w:rPr>
        <w:t>1.</w:t>
      </w:r>
      <w:r w:rsidRPr="00E80084">
        <w:rPr>
          <w:b/>
          <w:sz w:val="24"/>
          <w:szCs w:val="24"/>
        </w:rPr>
        <w:tab/>
        <w:t>KEY</w:t>
      </w:r>
    </w:p>
    <w:p w:rsidR="001717D2" w:rsidRPr="00CA6246" w:rsidRDefault="001717D2" w:rsidP="001717D2">
      <w:pPr>
        <w:tabs>
          <w:tab w:val="clear" w:pos="2160"/>
          <w:tab w:val="left" w:pos="2127"/>
        </w:tabs>
        <w:jc w:val="center"/>
        <w:rPr>
          <w:sz w:val="20"/>
        </w:rPr>
      </w:pPr>
      <w:r w:rsidRPr="00CA6246">
        <w:rPr>
          <w:sz w:val="20"/>
        </w:rPr>
        <w:t>Key to</w:t>
      </w:r>
      <w:r>
        <w:rPr>
          <w:sz w:val="20"/>
        </w:rPr>
        <w:t xml:space="preserve"> abbreviations</w:t>
      </w:r>
    </w:p>
    <w:p w:rsidR="001717D2" w:rsidRDefault="001717D2" w:rsidP="001717D2">
      <w:pPr>
        <w:tabs>
          <w:tab w:val="clear" w:pos="2160"/>
          <w:tab w:val="left" w:pos="2127"/>
        </w:tabs>
        <w:jc w:val="left"/>
      </w:pPr>
    </w:p>
    <w:p w:rsidR="00716E18"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proofErr w:type="gramStart"/>
      <w:r w:rsidRPr="00275892">
        <w:rPr>
          <w:b/>
          <w:bCs/>
          <w:spacing w:val="0"/>
          <w:sz w:val="20"/>
        </w:rPr>
        <w:t>amd</w:t>
      </w:r>
      <w:proofErr w:type="gramEnd"/>
      <w:r w:rsidRPr="00275892">
        <w:rPr>
          <w:b/>
          <w:bCs/>
          <w:spacing w:val="0"/>
          <w:sz w:val="20"/>
        </w:rPr>
        <w:t xml:space="preserve"> = amended </w:t>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r>
      <w:r>
        <w:rPr>
          <w:b/>
          <w:bCs/>
          <w:spacing w:val="0"/>
          <w:sz w:val="20"/>
        </w:rPr>
        <w:t>od = order</w:t>
      </w:r>
    </w:p>
    <w:p w:rsidR="00716E18"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proofErr w:type="gramStart"/>
      <w:r w:rsidRPr="00275892">
        <w:rPr>
          <w:b/>
          <w:bCs/>
          <w:spacing w:val="0"/>
          <w:sz w:val="20"/>
        </w:rPr>
        <w:t>bl</w:t>
      </w:r>
      <w:proofErr w:type="gramEnd"/>
      <w:r w:rsidRPr="00275892">
        <w:rPr>
          <w:b/>
          <w:bCs/>
          <w:spacing w:val="0"/>
          <w:sz w:val="20"/>
        </w:rPr>
        <w:t xml:space="preserve"> = by-law</w:t>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t>om = omitted</w:t>
      </w:r>
    </w:p>
    <w:p w:rsidR="00716E18"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proofErr w:type="gramStart"/>
      <w:r w:rsidRPr="00275892">
        <w:rPr>
          <w:b/>
          <w:bCs/>
          <w:spacing w:val="0"/>
          <w:sz w:val="20"/>
        </w:rPr>
        <w:t>ch</w:t>
      </w:r>
      <w:proofErr w:type="gramEnd"/>
      <w:r w:rsidRPr="00275892">
        <w:rPr>
          <w:b/>
          <w:bCs/>
          <w:spacing w:val="0"/>
          <w:sz w:val="20"/>
        </w:rPr>
        <w:t xml:space="preserve"> = Chapter</w:t>
      </w:r>
      <w:r>
        <w:rPr>
          <w:b/>
          <w:bCs/>
          <w:spacing w:val="0"/>
          <w:sz w:val="20"/>
        </w:rPr>
        <w:tab/>
      </w:r>
      <w:r>
        <w:rPr>
          <w:b/>
          <w:bCs/>
          <w:spacing w:val="0"/>
          <w:sz w:val="20"/>
        </w:rPr>
        <w:tab/>
      </w:r>
      <w:r>
        <w:rPr>
          <w:b/>
          <w:bCs/>
          <w:spacing w:val="0"/>
          <w:sz w:val="20"/>
        </w:rPr>
        <w:tab/>
      </w:r>
      <w:r>
        <w:rPr>
          <w:b/>
          <w:bCs/>
          <w:spacing w:val="0"/>
          <w:sz w:val="20"/>
        </w:rPr>
        <w:tab/>
      </w:r>
      <w:r>
        <w:rPr>
          <w:b/>
          <w:bCs/>
          <w:spacing w:val="0"/>
          <w:sz w:val="20"/>
        </w:rPr>
        <w:tab/>
      </w:r>
      <w:r w:rsidRPr="00275892">
        <w:rPr>
          <w:b/>
          <w:bCs/>
          <w:spacing w:val="0"/>
          <w:sz w:val="20"/>
        </w:rPr>
        <w:t>pt = Part</w:t>
      </w:r>
    </w:p>
    <w:p w:rsidR="00716E18" w:rsidRPr="00275892"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proofErr w:type="gramStart"/>
      <w:r w:rsidRPr="00275892">
        <w:rPr>
          <w:b/>
          <w:bCs/>
          <w:spacing w:val="0"/>
          <w:sz w:val="20"/>
        </w:rPr>
        <w:t>div</w:t>
      </w:r>
      <w:proofErr w:type="gramEnd"/>
      <w:r w:rsidRPr="00275892">
        <w:rPr>
          <w:b/>
          <w:bCs/>
          <w:spacing w:val="0"/>
          <w:sz w:val="20"/>
        </w:rPr>
        <w:t xml:space="preserve"> = Division</w:t>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t>r = regulation/rule</w:t>
      </w:r>
    </w:p>
    <w:p w:rsidR="00716E18" w:rsidRPr="00275892"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proofErr w:type="gramStart"/>
      <w:r w:rsidRPr="00275892">
        <w:rPr>
          <w:b/>
          <w:bCs/>
          <w:spacing w:val="0"/>
          <w:sz w:val="20"/>
        </w:rPr>
        <w:t>exp</w:t>
      </w:r>
      <w:proofErr w:type="gramEnd"/>
      <w:r w:rsidRPr="00275892">
        <w:rPr>
          <w:b/>
          <w:bCs/>
          <w:spacing w:val="0"/>
          <w:sz w:val="20"/>
        </w:rPr>
        <w:t xml:space="preserve"> = expires/expired</w:t>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t>renum = renumbered</w:t>
      </w:r>
    </w:p>
    <w:p w:rsidR="00716E18" w:rsidRPr="00275892"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r>
        <w:rPr>
          <w:b/>
          <w:bCs/>
          <w:spacing w:val="0"/>
          <w:sz w:val="20"/>
        </w:rPr>
        <w:t>f = forms</w:t>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r>
      <w:r>
        <w:rPr>
          <w:b/>
          <w:bCs/>
          <w:spacing w:val="0"/>
          <w:sz w:val="20"/>
        </w:rPr>
        <w:tab/>
      </w:r>
      <w:r w:rsidRPr="00275892">
        <w:rPr>
          <w:b/>
          <w:bCs/>
          <w:spacing w:val="0"/>
          <w:sz w:val="20"/>
        </w:rPr>
        <w:t>rep =</w:t>
      </w:r>
      <w:r>
        <w:rPr>
          <w:b/>
          <w:bCs/>
          <w:spacing w:val="0"/>
          <w:sz w:val="20"/>
        </w:rPr>
        <w:t xml:space="preserve"> repealed</w:t>
      </w:r>
    </w:p>
    <w:p w:rsidR="00716E18"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r w:rsidRPr="00275892">
        <w:rPr>
          <w:b/>
          <w:bCs/>
          <w:i/>
          <w:spacing w:val="0"/>
          <w:sz w:val="20"/>
        </w:rPr>
        <w:t>Gaz</w:t>
      </w:r>
      <w:r w:rsidRPr="00275892">
        <w:rPr>
          <w:b/>
          <w:bCs/>
          <w:spacing w:val="0"/>
          <w:sz w:val="20"/>
        </w:rPr>
        <w:t xml:space="preserve"> = </w:t>
      </w:r>
      <w:r w:rsidRPr="00275892">
        <w:rPr>
          <w:b/>
          <w:bCs/>
          <w:i/>
          <w:spacing w:val="0"/>
          <w:sz w:val="20"/>
        </w:rPr>
        <w:t>Gazette</w:t>
      </w:r>
      <w:r>
        <w:rPr>
          <w:b/>
          <w:bCs/>
          <w:spacing w:val="0"/>
          <w:sz w:val="20"/>
        </w:rPr>
        <w:tab/>
      </w:r>
      <w:r>
        <w:rPr>
          <w:b/>
          <w:bCs/>
          <w:spacing w:val="0"/>
          <w:sz w:val="20"/>
        </w:rPr>
        <w:tab/>
      </w:r>
      <w:r>
        <w:rPr>
          <w:b/>
          <w:bCs/>
          <w:spacing w:val="0"/>
          <w:sz w:val="20"/>
        </w:rPr>
        <w:tab/>
      </w:r>
      <w:r>
        <w:rPr>
          <w:b/>
          <w:bCs/>
          <w:spacing w:val="0"/>
          <w:sz w:val="20"/>
        </w:rPr>
        <w:tab/>
      </w:r>
      <w:r w:rsidRPr="00275892">
        <w:rPr>
          <w:b/>
          <w:bCs/>
          <w:spacing w:val="0"/>
          <w:sz w:val="20"/>
        </w:rPr>
        <w:tab/>
        <w:t>s = section</w:t>
      </w:r>
    </w:p>
    <w:p w:rsidR="00716E18" w:rsidRPr="00275892"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proofErr w:type="gramStart"/>
      <w:r w:rsidRPr="00275892">
        <w:rPr>
          <w:b/>
          <w:bCs/>
          <w:spacing w:val="0"/>
          <w:sz w:val="20"/>
        </w:rPr>
        <w:t>hdg</w:t>
      </w:r>
      <w:proofErr w:type="gramEnd"/>
      <w:r w:rsidRPr="00275892">
        <w:rPr>
          <w:b/>
          <w:bCs/>
          <w:spacing w:val="0"/>
          <w:sz w:val="20"/>
        </w:rPr>
        <w:t xml:space="preserve"> = heading</w:t>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t>sch = Schedule</w:t>
      </w:r>
    </w:p>
    <w:p w:rsidR="00716E18" w:rsidRPr="00275892"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proofErr w:type="gramStart"/>
      <w:r w:rsidRPr="00275892">
        <w:rPr>
          <w:b/>
          <w:bCs/>
          <w:spacing w:val="0"/>
          <w:sz w:val="20"/>
        </w:rPr>
        <w:t>ins</w:t>
      </w:r>
      <w:proofErr w:type="gramEnd"/>
      <w:r w:rsidRPr="00275892">
        <w:rPr>
          <w:b/>
          <w:bCs/>
          <w:spacing w:val="0"/>
          <w:sz w:val="20"/>
        </w:rPr>
        <w:t xml:space="preserve"> = inserted</w:t>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t>sdiv = Subdivision</w:t>
      </w:r>
    </w:p>
    <w:p w:rsidR="00716E18" w:rsidRPr="00275892"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proofErr w:type="gramStart"/>
      <w:r w:rsidRPr="00275892">
        <w:rPr>
          <w:b/>
          <w:bCs/>
          <w:spacing w:val="0"/>
          <w:sz w:val="20"/>
        </w:rPr>
        <w:t>lt</w:t>
      </w:r>
      <w:proofErr w:type="gramEnd"/>
      <w:r w:rsidRPr="00275892">
        <w:rPr>
          <w:b/>
          <w:bCs/>
          <w:spacing w:val="0"/>
          <w:sz w:val="20"/>
        </w:rPr>
        <w:t xml:space="preserve"> = long title</w:t>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r>
      <w:r w:rsidRPr="00275892">
        <w:rPr>
          <w:b/>
          <w:bCs/>
          <w:spacing w:val="0"/>
          <w:sz w:val="20"/>
        </w:rPr>
        <w:tab/>
        <w:t>SL = Subordinate Legislation</w:t>
      </w:r>
    </w:p>
    <w:p w:rsidR="00716E18" w:rsidRPr="00275892" w:rsidRDefault="00716E18" w:rsidP="00716E1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jc w:val="left"/>
        <w:rPr>
          <w:b/>
          <w:bCs/>
          <w:spacing w:val="0"/>
          <w:sz w:val="20"/>
        </w:rPr>
      </w:pPr>
      <w:r>
        <w:rPr>
          <w:b/>
          <w:bCs/>
          <w:spacing w:val="0"/>
          <w:sz w:val="20"/>
        </w:rPr>
        <w:t>N/C = not commenced</w:t>
      </w:r>
      <w:r w:rsidRPr="00275892">
        <w:rPr>
          <w:b/>
          <w:bCs/>
          <w:spacing w:val="0"/>
          <w:sz w:val="20"/>
        </w:rPr>
        <w:tab/>
      </w:r>
      <w:r w:rsidRPr="00275892">
        <w:rPr>
          <w:b/>
          <w:bCs/>
          <w:spacing w:val="0"/>
          <w:sz w:val="20"/>
        </w:rPr>
        <w:tab/>
      </w:r>
      <w:r w:rsidRPr="00275892">
        <w:rPr>
          <w:b/>
          <w:bCs/>
          <w:spacing w:val="0"/>
          <w:sz w:val="20"/>
        </w:rPr>
        <w:tab/>
      </w:r>
      <w:r>
        <w:rPr>
          <w:b/>
          <w:bCs/>
          <w:spacing w:val="0"/>
          <w:sz w:val="20"/>
        </w:rPr>
        <w:tab/>
        <w:t>sub = substituted</w:t>
      </w:r>
    </w:p>
    <w:p w:rsidR="001717D2" w:rsidRPr="00E80084" w:rsidRDefault="001717D2" w:rsidP="001717D2">
      <w:pPr>
        <w:tabs>
          <w:tab w:val="clear" w:pos="2160"/>
          <w:tab w:val="left" w:pos="2127"/>
        </w:tabs>
        <w:spacing w:before="240" w:after="240"/>
        <w:jc w:val="left"/>
        <w:rPr>
          <w:b/>
          <w:sz w:val="24"/>
          <w:szCs w:val="24"/>
        </w:rPr>
      </w:pPr>
      <w:r w:rsidRPr="00E80084">
        <w:rPr>
          <w:b/>
          <w:sz w:val="24"/>
          <w:szCs w:val="24"/>
        </w:rPr>
        <w:t>2.</w:t>
      </w:r>
      <w:r w:rsidRPr="00E80084">
        <w:rPr>
          <w:b/>
          <w:sz w:val="24"/>
          <w:szCs w:val="24"/>
        </w:rPr>
        <w:tab/>
        <w:t>LIST OF LEGISLATION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2"/>
        <w:gridCol w:w="5727"/>
      </w:tblGrid>
      <w:tr w:rsidR="001717D2" w:rsidRPr="001A2B56">
        <w:tc>
          <w:tcPr>
            <w:tcW w:w="8529" w:type="dxa"/>
            <w:gridSpan w:val="2"/>
          </w:tcPr>
          <w:p w:rsidR="001717D2" w:rsidRPr="001A2B56" w:rsidRDefault="001717D2" w:rsidP="00BC7BF3">
            <w:pPr>
              <w:tabs>
                <w:tab w:val="clear" w:pos="2160"/>
                <w:tab w:val="left" w:pos="2127"/>
              </w:tabs>
              <w:jc w:val="left"/>
              <w:rPr>
                <w:b/>
                <w:sz w:val="20"/>
              </w:rPr>
            </w:pPr>
            <w:r w:rsidRPr="001717D2">
              <w:rPr>
                <w:b/>
                <w:i/>
                <w:color w:val="000000"/>
                <w:sz w:val="20"/>
              </w:rPr>
              <w:t>Land Title Act 2000</w:t>
            </w:r>
            <w:r>
              <w:rPr>
                <w:b/>
                <w:sz w:val="20"/>
              </w:rPr>
              <w:t xml:space="preserve"> (Act No. </w:t>
            </w:r>
            <w:r w:rsidRPr="001717D2">
              <w:rPr>
                <w:b/>
                <w:color w:val="000000"/>
                <w:sz w:val="20"/>
              </w:rPr>
              <w:t>2, 2000</w:t>
            </w:r>
            <w:r>
              <w:rPr>
                <w:b/>
                <w:sz w:val="20"/>
              </w:rPr>
              <w:t>)</w:t>
            </w:r>
          </w:p>
        </w:tc>
      </w:tr>
      <w:tr w:rsidR="001717D2">
        <w:tc>
          <w:tcPr>
            <w:tcW w:w="2802" w:type="dxa"/>
          </w:tcPr>
          <w:p w:rsidR="001717D2" w:rsidRDefault="001717D2" w:rsidP="00BC7BF3">
            <w:pPr>
              <w:tabs>
                <w:tab w:val="clear" w:pos="2160"/>
                <w:tab w:val="left" w:pos="2127"/>
              </w:tabs>
              <w:ind w:left="720"/>
              <w:jc w:val="left"/>
              <w:rPr>
                <w:sz w:val="20"/>
              </w:rPr>
            </w:pPr>
            <w:r>
              <w:rPr>
                <w:sz w:val="20"/>
              </w:rPr>
              <w:t>Assent date</w:t>
            </w:r>
          </w:p>
        </w:tc>
        <w:tc>
          <w:tcPr>
            <w:tcW w:w="5727" w:type="dxa"/>
          </w:tcPr>
          <w:p w:rsidR="001717D2" w:rsidRPr="001A2B56" w:rsidRDefault="001717D2" w:rsidP="00BC7BF3">
            <w:pPr>
              <w:tabs>
                <w:tab w:val="clear" w:pos="2160"/>
                <w:tab w:val="left" w:pos="2127"/>
              </w:tabs>
              <w:jc w:val="left"/>
              <w:rPr>
                <w:sz w:val="20"/>
              </w:rPr>
            </w:pPr>
            <w:smartTag w:uri="urn:schemas-microsoft-com:office:smarttags" w:element="date">
              <w:smartTagPr>
                <w:attr w:name="Year" w:val="2000"/>
                <w:attr w:name="Day" w:val="14"/>
                <w:attr w:name="Month" w:val="3"/>
              </w:smartTagPr>
              <w:r w:rsidRPr="001717D2">
                <w:rPr>
                  <w:color w:val="000000"/>
                  <w:sz w:val="20"/>
                </w:rPr>
                <w:t>14 Mar</w:t>
              </w:r>
              <w:r>
                <w:rPr>
                  <w:color w:val="000000"/>
                  <w:sz w:val="20"/>
                </w:rPr>
                <w:t>ch</w:t>
              </w:r>
              <w:r w:rsidRPr="001717D2">
                <w:rPr>
                  <w:color w:val="000000"/>
                  <w:sz w:val="20"/>
                </w:rPr>
                <w:t xml:space="preserve"> 2000</w:t>
              </w:r>
            </w:smartTag>
          </w:p>
        </w:tc>
      </w:tr>
      <w:tr w:rsidR="001717D2">
        <w:tc>
          <w:tcPr>
            <w:tcW w:w="2802" w:type="dxa"/>
          </w:tcPr>
          <w:p w:rsidR="001717D2" w:rsidRDefault="001717D2" w:rsidP="00BC7BF3">
            <w:pPr>
              <w:tabs>
                <w:tab w:val="clear" w:pos="2160"/>
                <w:tab w:val="left" w:pos="2127"/>
              </w:tabs>
              <w:ind w:left="720"/>
              <w:jc w:val="left"/>
              <w:rPr>
                <w:sz w:val="20"/>
              </w:rPr>
            </w:pPr>
            <w:r w:rsidRPr="00E80084">
              <w:rPr>
                <w:sz w:val="20"/>
              </w:rPr>
              <w:t>Commenced</w:t>
            </w:r>
          </w:p>
        </w:tc>
        <w:tc>
          <w:tcPr>
            <w:tcW w:w="5727" w:type="dxa"/>
          </w:tcPr>
          <w:p w:rsidR="001717D2" w:rsidRPr="001A2B56" w:rsidRDefault="001717D2" w:rsidP="00BC7BF3">
            <w:pPr>
              <w:tabs>
                <w:tab w:val="clear" w:pos="2160"/>
                <w:tab w:val="left" w:pos="2127"/>
              </w:tabs>
              <w:spacing w:after="240"/>
              <w:jc w:val="left"/>
              <w:rPr>
                <w:sz w:val="20"/>
              </w:rPr>
            </w:pPr>
            <w:smartTag w:uri="urn:schemas-microsoft-com:office:smarttags" w:element="date">
              <w:smartTagPr>
                <w:attr w:name="Year" w:val="2000"/>
                <w:attr w:name="Day" w:val="1"/>
                <w:attr w:name="Month" w:val="12"/>
              </w:smartTagPr>
              <w:r w:rsidRPr="001717D2">
                <w:rPr>
                  <w:color w:val="000000"/>
                  <w:sz w:val="20"/>
                </w:rPr>
                <w:t>1 Dec</w:t>
              </w:r>
              <w:r>
                <w:rPr>
                  <w:color w:val="000000"/>
                  <w:sz w:val="20"/>
                </w:rPr>
                <w:t>ember</w:t>
              </w:r>
              <w:r w:rsidRPr="001717D2">
                <w:rPr>
                  <w:color w:val="000000"/>
                  <w:sz w:val="20"/>
                </w:rPr>
                <w:t xml:space="preserve"> 2000</w:t>
              </w:r>
            </w:smartTag>
            <w:r w:rsidRPr="001717D2">
              <w:rPr>
                <w:color w:val="000000"/>
                <w:sz w:val="20"/>
              </w:rPr>
              <w:t xml:space="preserve"> (</w:t>
            </w:r>
            <w:r w:rsidRPr="001717D2">
              <w:rPr>
                <w:i/>
                <w:color w:val="000000"/>
                <w:sz w:val="20"/>
              </w:rPr>
              <w:t>Gaz</w:t>
            </w:r>
            <w:r w:rsidRPr="001717D2">
              <w:rPr>
                <w:color w:val="000000"/>
                <w:sz w:val="20"/>
              </w:rPr>
              <w:t xml:space="preserve"> G38, 27 September 2000, p 2</w:t>
            </w:r>
            <w:r>
              <w:rPr>
                <w:color w:val="000000"/>
                <w:sz w:val="20"/>
              </w:rPr>
              <w:t>)</w:t>
            </w:r>
          </w:p>
        </w:tc>
      </w:tr>
      <w:tr w:rsidR="001717D2" w:rsidRPr="001A2B56">
        <w:tc>
          <w:tcPr>
            <w:tcW w:w="8529" w:type="dxa"/>
            <w:gridSpan w:val="2"/>
          </w:tcPr>
          <w:p w:rsidR="001717D2" w:rsidRPr="001A2B56" w:rsidRDefault="001717D2" w:rsidP="00BC7BF3">
            <w:pPr>
              <w:tabs>
                <w:tab w:val="clear" w:pos="2160"/>
                <w:tab w:val="left" w:pos="2127"/>
              </w:tabs>
              <w:jc w:val="left"/>
              <w:rPr>
                <w:b/>
                <w:sz w:val="20"/>
              </w:rPr>
            </w:pPr>
            <w:r w:rsidRPr="001717D2">
              <w:rPr>
                <w:b/>
                <w:i/>
                <w:color w:val="000000"/>
                <w:sz w:val="20"/>
              </w:rPr>
              <w:t>Land Title (Consequential Amendments) Act 2000</w:t>
            </w:r>
            <w:r>
              <w:rPr>
                <w:b/>
                <w:sz w:val="20"/>
              </w:rPr>
              <w:t xml:space="preserve"> (Act No. </w:t>
            </w:r>
            <w:r w:rsidRPr="001717D2">
              <w:rPr>
                <w:b/>
                <w:color w:val="000000"/>
                <w:sz w:val="20"/>
              </w:rPr>
              <w:t>45, 2000</w:t>
            </w:r>
            <w:r>
              <w:rPr>
                <w:b/>
                <w:sz w:val="20"/>
              </w:rPr>
              <w:t>)</w:t>
            </w:r>
          </w:p>
        </w:tc>
      </w:tr>
      <w:tr w:rsidR="001717D2">
        <w:tc>
          <w:tcPr>
            <w:tcW w:w="2802" w:type="dxa"/>
          </w:tcPr>
          <w:p w:rsidR="001717D2" w:rsidRDefault="001717D2" w:rsidP="00BC7BF3">
            <w:pPr>
              <w:tabs>
                <w:tab w:val="clear" w:pos="2160"/>
                <w:tab w:val="left" w:pos="2127"/>
              </w:tabs>
              <w:ind w:left="720"/>
              <w:jc w:val="left"/>
              <w:rPr>
                <w:sz w:val="20"/>
              </w:rPr>
            </w:pPr>
            <w:r>
              <w:rPr>
                <w:sz w:val="20"/>
              </w:rPr>
              <w:t>Assent date</w:t>
            </w:r>
          </w:p>
        </w:tc>
        <w:tc>
          <w:tcPr>
            <w:tcW w:w="5727" w:type="dxa"/>
          </w:tcPr>
          <w:p w:rsidR="001717D2" w:rsidRPr="001A2B56" w:rsidRDefault="001717D2" w:rsidP="00BC7BF3">
            <w:pPr>
              <w:tabs>
                <w:tab w:val="clear" w:pos="2160"/>
                <w:tab w:val="left" w:pos="2127"/>
              </w:tabs>
              <w:jc w:val="left"/>
              <w:rPr>
                <w:sz w:val="20"/>
              </w:rPr>
            </w:pPr>
            <w:smartTag w:uri="urn:schemas-microsoft-com:office:smarttags" w:element="date">
              <w:smartTagPr>
                <w:attr w:name="Year" w:val="2000"/>
                <w:attr w:name="Day" w:val="12"/>
                <w:attr w:name="Month" w:val="9"/>
              </w:smartTagPr>
              <w:r w:rsidRPr="001717D2">
                <w:rPr>
                  <w:color w:val="000000"/>
                  <w:sz w:val="20"/>
                </w:rPr>
                <w:t>12 Sept</w:t>
              </w:r>
              <w:r>
                <w:rPr>
                  <w:color w:val="000000"/>
                  <w:sz w:val="20"/>
                </w:rPr>
                <w:t>ember</w:t>
              </w:r>
              <w:r w:rsidRPr="001717D2">
                <w:rPr>
                  <w:color w:val="000000"/>
                  <w:sz w:val="20"/>
                </w:rPr>
                <w:t xml:space="preserve"> 2000</w:t>
              </w:r>
            </w:smartTag>
          </w:p>
        </w:tc>
      </w:tr>
      <w:tr w:rsidR="001717D2">
        <w:tc>
          <w:tcPr>
            <w:tcW w:w="2802" w:type="dxa"/>
          </w:tcPr>
          <w:p w:rsidR="001717D2" w:rsidRDefault="001717D2" w:rsidP="00BC7BF3">
            <w:pPr>
              <w:tabs>
                <w:tab w:val="clear" w:pos="2160"/>
                <w:tab w:val="left" w:pos="2127"/>
              </w:tabs>
              <w:ind w:left="720"/>
              <w:jc w:val="left"/>
              <w:rPr>
                <w:sz w:val="20"/>
              </w:rPr>
            </w:pPr>
            <w:r w:rsidRPr="00E80084">
              <w:rPr>
                <w:sz w:val="20"/>
              </w:rPr>
              <w:t>Commenced</w:t>
            </w:r>
          </w:p>
        </w:tc>
        <w:tc>
          <w:tcPr>
            <w:tcW w:w="5727" w:type="dxa"/>
          </w:tcPr>
          <w:p w:rsidR="001717D2" w:rsidRPr="001A2B56" w:rsidRDefault="001717D2" w:rsidP="00BC7BF3">
            <w:pPr>
              <w:tabs>
                <w:tab w:val="clear" w:pos="2160"/>
                <w:tab w:val="left" w:pos="2127"/>
              </w:tabs>
              <w:spacing w:after="240"/>
              <w:jc w:val="left"/>
              <w:rPr>
                <w:sz w:val="20"/>
              </w:rPr>
            </w:pPr>
            <w:smartTag w:uri="urn:schemas-microsoft-com:office:smarttags" w:element="date">
              <w:smartTagPr>
                <w:attr w:name="Year" w:val="2000"/>
                <w:attr w:name="Day" w:val="1"/>
                <w:attr w:name="Month" w:val="12"/>
              </w:smartTagPr>
              <w:r w:rsidRPr="001717D2">
                <w:rPr>
                  <w:color w:val="000000"/>
                  <w:sz w:val="20"/>
                </w:rPr>
                <w:t>1 Dec</w:t>
              </w:r>
              <w:r>
                <w:rPr>
                  <w:color w:val="000000"/>
                  <w:sz w:val="20"/>
                </w:rPr>
                <w:t>ember</w:t>
              </w:r>
              <w:r w:rsidRPr="001717D2">
                <w:rPr>
                  <w:color w:val="000000"/>
                  <w:sz w:val="20"/>
                </w:rPr>
                <w:t xml:space="preserve"> 2000</w:t>
              </w:r>
            </w:smartTag>
            <w:r w:rsidRPr="001717D2">
              <w:rPr>
                <w:color w:val="000000"/>
                <w:sz w:val="20"/>
              </w:rPr>
              <w:t xml:space="preserve"> (s 2</w:t>
            </w:r>
            <w:r w:rsidR="009E2A84">
              <w:rPr>
                <w:color w:val="000000"/>
                <w:sz w:val="20"/>
              </w:rPr>
              <w:t>,</w:t>
            </w:r>
            <w:r w:rsidRPr="001717D2">
              <w:rPr>
                <w:color w:val="000000"/>
                <w:sz w:val="20"/>
              </w:rPr>
              <w:t xml:space="preserve"> s 2 </w:t>
            </w:r>
            <w:r w:rsidRPr="001717D2">
              <w:rPr>
                <w:i/>
                <w:color w:val="000000"/>
                <w:sz w:val="20"/>
              </w:rPr>
              <w:t>Land Title Act 2000</w:t>
            </w:r>
            <w:r w:rsidRPr="001717D2">
              <w:rPr>
                <w:color w:val="000000"/>
                <w:sz w:val="20"/>
              </w:rPr>
              <w:t xml:space="preserve"> </w:t>
            </w:r>
            <w:r>
              <w:rPr>
                <w:color w:val="000000"/>
                <w:sz w:val="20"/>
              </w:rPr>
              <w:t xml:space="preserve">(Act No. 1, 2000) </w:t>
            </w:r>
            <w:r w:rsidRPr="001717D2">
              <w:rPr>
                <w:color w:val="000000"/>
                <w:sz w:val="20"/>
              </w:rPr>
              <w:t xml:space="preserve">and </w:t>
            </w:r>
            <w:r>
              <w:rPr>
                <w:i/>
                <w:color w:val="000000"/>
                <w:sz w:val="20"/>
              </w:rPr>
              <w:t>Gaz</w:t>
            </w:r>
            <w:r>
              <w:rPr>
                <w:color w:val="000000"/>
                <w:sz w:val="20"/>
              </w:rPr>
              <w:t xml:space="preserve"> </w:t>
            </w:r>
            <w:r w:rsidRPr="001717D2">
              <w:rPr>
                <w:color w:val="000000"/>
                <w:sz w:val="20"/>
              </w:rPr>
              <w:t xml:space="preserve">G38, </w:t>
            </w:r>
            <w:smartTag w:uri="urn:schemas-microsoft-com:office:smarttags" w:element="date">
              <w:smartTagPr>
                <w:attr w:name="Year" w:val="2000"/>
                <w:attr w:name="Day" w:val="27"/>
                <w:attr w:name="Month" w:val="9"/>
              </w:smartTagPr>
              <w:r w:rsidRPr="001717D2">
                <w:rPr>
                  <w:color w:val="000000"/>
                  <w:sz w:val="20"/>
                </w:rPr>
                <w:t>27 September 2000</w:t>
              </w:r>
            </w:smartTag>
            <w:r w:rsidRPr="001717D2">
              <w:rPr>
                <w:color w:val="000000"/>
                <w:sz w:val="20"/>
              </w:rPr>
              <w:t>, p 2</w:t>
            </w:r>
            <w:r>
              <w:rPr>
                <w:color w:val="000000"/>
                <w:sz w:val="20"/>
              </w:rPr>
              <w:t>)</w:t>
            </w:r>
          </w:p>
        </w:tc>
      </w:tr>
      <w:tr w:rsidR="001717D2" w:rsidRPr="001A2B56">
        <w:tc>
          <w:tcPr>
            <w:tcW w:w="8529" w:type="dxa"/>
            <w:gridSpan w:val="2"/>
          </w:tcPr>
          <w:p w:rsidR="001717D2" w:rsidRPr="001A2B56" w:rsidRDefault="001717D2" w:rsidP="00BC7BF3">
            <w:pPr>
              <w:tabs>
                <w:tab w:val="clear" w:pos="2160"/>
                <w:tab w:val="left" w:pos="2127"/>
              </w:tabs>
              <w:jc w:val="left"/>
              <w:rPr>
                <w:b/>
                <w:sz w:val="20"/>
              </w:rPr>
            </w:pPr>
            <w:r w:rsidRPr="001717D2">
              <w:rPr>
                <w:b/>
                <w:i/>
                <w:color w:val="000000"/>
                <w:sz w:val="20"/>
              </w:rPr>
              <w:t>Statute Law Revision Act 2001</w:t>
            </w:r>
            <w:r>
              <w:rPr>
                <w:b/>
                <w:sz w:val="20"/>
              </w:rPr>
              <w:t xml:space="preserve"> (Act No. </w:t>
            </w:r>
            <w:r w:rsidRPr="001717D2">
              <w:rPr>
                <w:b/>
                <w:color w:val="000000"/>
                <w:sz w:val="20"/>
              </w:rPr>
              <w:t>3, 2001</w:t>
            </w:r>
            <w:r>
              <w:rPr>
                <w:b/>
                <w:sz w:val="20"/>
              </w:rPr>
              <w:t>)</w:t>
            </w:r>
          </w:p>
        </w:tc>
      </w:tr>
      <w:tr w:rsidR="001717D2">
        <w:tc>
          <w:tcPr>
            <w:tcW w:w="2802" w:type="dxa"/>
          </w:tcPr>
          <w:p w:rsidR="001717D2" w:rsidRDefault="001717D2" w:rsidP="00BC7BF3">
            <w:pPr>
              <w:tabs>
                <w:tab w:val="clear" w:pos="2160"/>
                <w:tab w:val="left" w:pos="2127"/>
              </w:tabs>
              <w:ind w:left="720"/>
              <w:jc w:val="left"/>
              <w:rPr>
                <w:sz w:val="20"/>
              </w:rPr>
            </w:pPr>
            <w:r>
              <w:rPr>
                <w:sz w:val="20"/>
              </w:rPr>
              <w:t>Assent date</w:t>
            </w:r>
          </w:p>
        </w:tc>
        <w:tc>
          <w:tcPr>
            <w:tcW w:w="5727" w:type="dxa"/>
          </w:tcPr>
          <w:p w:rsidR="001717D2" w:rsidRPr="001A2B56" w:rsidRDefault="001717D2" w:rsidP="00BC7BF3">
            <w:pPr>
              <w:tabs>
                <w:tab w:val="clear" w:pos="2160"/>
                <w:tab w:val="left" w:pos="2127"/>
              </w:tabs>
              <w:jc w:val="left"/>
              <w:rPr>
                <w:sz w:val="20"/>
              </w:rPr>
            </w:pPr>
            <w:smartTag w:uri="urn:schemas-microsoft-com:office:smarttags" w:element="date">
              <w:smartTagPr>
                <w:attr w:name="Year" w:val="2001"/>
                <w:attr w:name="Day" w:val="22"/>
                <w:attr w:name="Month" w:val="3"/>
              </w:smartTagPr>
              <w:r w:rsidRPr="001717D2">
                <w:rPr>
                  <w:color w:val="000000"/>
                  <w:sz w:val="20"/>
                </w:rPr>
                <w:t>22 Mar</w:t>
              </w:r>
              <w:r>
                <w:rPr>
                  <w:color w:val="000000"/>
                  <w:sz w:val="20"/>
                </w:rPr>
                <w:t>ch</w:t>
              </w:r>
              <w:r w:rsidRPr="001717D2">
                <w:rPr>
                  <w:color w:val="000000"/>
                  <w:sz w:val="20"/>
                </w:rPr>
                <w:t xml:space="preserve"> 2001</w:t>
              </w:r>
            </w:smartTag>
          </w:p>
        </w:tc>
      </w:tr>
      <w:tr w:rsidR="001717D2">
        <w:tc>
          <w:tcPr>
            <w:tcW w:w="2802" w:type="dxa"/>
          </w:tcPr>
          <w:p w:rsidR="001717D2" w:rsidRDefault="001717D2" w:rsidP="00BC7BF3">
            <w:pPr>
              <w:tabs>
                <w:tab w:val="clear" w:pos="2160"/>
                <w:tab w:val="left" w:pos="2127"/>
              </w:tabs>
              <w:ind w:left="720"/>
              <w:jc w:val="left"/>
              <w:rPr>
                <w:sz w:val="20"/>
              </w:rPr>
            </w:pPr>
            <w:r w:rsidRPr="00E80084">
              <w:rPr>
                <w:sz w:val="20"/>
              </w:rPr>
              <w:t>Commenced</w:t>
            </w:r>
          </w:p>
        </w:tc>
        <w:tc>
          <w:tcPr>
            <w:tcW w:w="5727" w:type="dxa"/>
          </w:tcPr>
          <w:p w:rsidR="001717D2" w:rsidRPr="001A2B56" w:rsidRDefault="001717D2" w:rsidP="00BC7BF3">
            <w:pPr>
              <w:tabs>
                <w:tab w:val="clear" w:pos="2160"/>
                <w:tab w:val="left" w:pos="2127"/>
              </w:tabs>
              <w:spacing w:after="240"/>
              <w:jc w:val="left"/>
              <w:rPr>
                <w:sz w:val="20"/>
              </w:rPr>
            </w:pPr>
            <w:smartTag w:uri="urn:schemas-microsoft-com:office:smarttags" w:element="date">
              <w:smartTagPr>
                <w:attr w:name="Year" w:val="2001"/>
                <w:attr w:name="Day" w:val="22"/>
                <w:attr w:name="Month" w:val="3"/>
              </w:smartTagPr>
              <w:r w:rsidRPr="001717D2">
                <w:rPr>
                  <w:color w:val="000000"/>
                  <w:sz w:val="20"/>
                </w:rPr>
                <w:t>22 Mar</w:t>
              </w:r>
              <w:r>
                <w:rPr>
                  <w:color w:val="000000"/>
                  <w:sz w:val="20"/>
                </w:rPr>
                <w:t>ch</w:t>
              </w:r>
              <w:r w:rsidRPr="001717D2">
                <w:rPr>
                  <w:color w:val="000000"/>
                  <w:sz w:val="20"/>
                </w:rPr>
                <w:t xml:space="preserve"> 2001</w:t>
              </w:r>
            </w:smartTag>
          </w:p>
        </w:tc>
      </w:tr>
      <w:tr w:rsidR="001717D2">
        <w:tc>
          <w:tcPr>
            <w:tcW w:w="8529" w:type="dxa"/>
            <w:gridSpan w:val="2"/>
          </w:tcPr>
          <w:p w:rsidR="001717D2" w:rsidRDefault="001717D2" w:rsidP="00BC7BF3">
            <w:pPr>
              <w:tabs>
                <w:tab w:val="clear" w:pos="2160"/>
                <w:tab w:val="left" w:pos="2127"/>
              </w:tabs>
              <w:jc w:val="left"/>
              <w:rPr>
                <w:sz w:val="20"/>
              </w:rPr>
            </w:pPr>
            <w:r w:rsidRPr="001717D2">
              <w:rPr>
                <w:b/>
                <w:i/>
                <w:color w:val="000000"/>
                <w:sz w:val="20"/>
              </w:rPr>
              <w:t>Unit Titles (Consequential Amendments – Building Development) Act 2001</w:t>
            </w:r>
            <w:r>
              <w:rPr>
                <w:b/>
                <w:sz w:val="20"/>
              </w:rPr>
              <w:t xml:space="preserve"> (Act No. </w:t>
            </w:r>
            <w:r w:rsidRPr="001717D2">
              <w:rPr>
                <w:b/>
                <w:color w:val="000000"/>
                <w:sz w:val="20"/>
              </w:rPr>
              <w:t>15, 2001</w:t>
            </w:r>
            <w:r>
              <w:rPr>
                <w:b/>
                <w:sz w:val="20"/>
              </w:rPr>
              <w:t>)</w:t>
            </w:r>
          </w:p>
        </w:tc>
      </w:tr>
      <w:tr w:rsidR="001717D2">
        <w:tc>
          <w:tcPr>
            <w:tcW w:w="2802" w:type="dxa"/>
          </w:tcPr>
          <w:p w:rsidR="001717D2" w:rsidRDefault="001717D2" w:rsidP="00BC7BF3">
            <w:pPr>
              <w:tabs>
                <w:tab w:val="clear" w:pos="2160"/>
                <w:tab w:val="left" w:pos="2127"/>
              </w:tabs>
              <w:ind w:left="720"/>
              <w:jc w:val="left"/>
              <w:rPr>
                <w:sz w:val="20"/>
              </w:rPr>
            </w:pPr>
            <w:r>
              <w:rPr>
                <w:sz w:val="20"/>
              </w:rPr>
              <w:t>Assent date</w:t>
            </w:r>
          </w:p>
        </w:tc>
        <w:tc>
          <w:tcPr>
            <w:tcW w:w="5727" w:type="dxa"/>
          </w:tcPr>
          <w:p w:rsidR="001717D2" w:rsidRDefault="001717D2" w:rsidP="00BC7BF3">
            <w:pPr>
              <w:tabs>
                <w:tab w:val="clear" w:pos="2160"/>
                <w:tab w:val="left" w:pos="2127"/>
              </w:tabs>
              <w:jc w:val="left"/>
              <w:rPr>
                <w:sz w:val="20"/>
              </w:rPr>
            </w:pPr>
            <w:smartTag w:uri="urn:schemas-microsoft-com:office:smarttags" w:element="date">
              <w:smartTagPr>
                <w:attr w:name="Year" w:val="2001"/>
                <w:attr w:name="Day" w:val="28"/>
                <w:attr w:name="Month" w:val="6"/>
              </w:smartTagPr>
              <w:r w:rsidRPr="001717D2">
                <w:rPr>
                  <w:color w:val="000000"/>
                  <w:sz w:val="20"/>
                </w:rPr>
                <w:t>28 June 2001</w:t>
              </w:r>
            </w:smartTag>
          </w:p>
        </w:tc>
      </w:tr>
      <w:tr w:rsidR="001717D2">
        <w:tc>
          <w:tcPr>
            <w:tcW w:w="2802" w:type="dxa"/>
          </w:tcPr>
          <w:p w:rsidR="001717D2" w:rsidRDefault="001717D2" w:rsidP="00BC7BF3">
            <w:pPr>
              <w:tabs>
                <w:tab w:val="clear" w:pos="2160"/>
                <w:tab w:val="left" w:pos="2127"/>
              </w:tabs>
              <w:ind w:left="720"/>
              <w:jc w:val="left"/>
              <w:rPr>
                <w:sz w:val="20"/>
              </w:rPr>
            </w:pPr>
            <w:r>
              <w:rPr>
                <w:sz w:val="20"/>
              </w:rPr>
              <w:t>Commenced</w:t>
            </w:r>
          </w:p>
        </w:tc>
        <w:tc>
          <w:tcPr>
            <w:tcW w:w="5727" w:type="dxa"/>
          </w:tcPr>
          <w:p w:rsidR="001717D2" w:rsidRPr="001A2B56" w:rsidRDefault="001717D2" w:rsidP="00BC7BF3">
            <w:pPr>
              <w:tabs>
                <w:tab w:val="clear" w:pos="2160"/>
                <w:tab w:val="left" w:pos="2127"/>
              </w:tabs>
              <w:spacing w:after="240"/>
              <w:jc w:val="left"/>
              <w:rPr>
                <w:sz w:val="20"/>
              </w:rPr>
            </w:pPr>
            <w:smartTag w:uri="urn:schemas-microsoft-com:office:smarttags" w:element="date">
              <w:smartTagPr>
                <w:attr w:name="Year" w:val="2002"/>
                <w:attr w:name="Day" w:val="1"/>
                <w:attr w:name="Month" w:val="3"/>
              </w:smartTagPr>
              <w:r w:rsidRPr="001717D2">
                <w:rPr>
                  <w:color w:val="000000"/>
                  <w:sz w:val="20"/>
                </w:rPr>
                <w:t>1 Mar</w:t>
              </w:r>
              <w:r>
                <w:rPr>
                  <w:color w:val="000000"/>
                  <w:sz w:val="20"/>
                </w:rPr>
                <w:t>ch</w:t>
              </w:r>
              <w:r w:rsidRPr="001717D2">
                <w:rPr>
                  <w:color w:val="000000"/>
                  <w:sz w:val="20"/>
                </w:rPr>
                <w:t xml:space="preserve"> 2002</w:t>
              </w:r>
            </w:smartTag>
            <w:r w:rsidRPr="001717D2">
              <w:rPr>
                <w:color w:val="000000"/>
                <w:sz w:val="20"/>
              </w:rPr>
              <w:t xml:space="preserve"> (s 2</w:t>
            </w:r>
            <w:r w:rsidR="009E2A84">
              <w:rPr>
                <w:color w:val="000000"/>
                <w:sz w:val="20"/>
              </w:rPr>
              <w:t>,</w:t>
            </w:r>
            <w:r w:rsidRPr="001717D2">
              <w:rPr>
                <w:color w:val="000000"/>
                <w:sz w:val="20"/>
              </w:rPr>
              <w:t xml:space="preserve"> s 2 </w:t>
            </w:r>
            <w:r w:rsidRPr="001717D2">
              <w:rPr>
                <w:i/>
                <w:color w:val="000000"/>
                <w:sz w:val="20"/>
              </w:rPr>
              <w:t>Unit Titles Amendment Act 2001</w:t>
            </w:r>
            <w:r w:rsidRPr="001717D2">
              <w:rPr>
                <w:color w:val="000000"/>
                <w:sz w:val="20"/>
              </w:rPr>
              <w:t xml:space="preserve"> </w:t>
            </w:r>
            <w:r>
              <w:rPr>
                <w:color w:val="000000"/>
                <w:sz w:val="20"/>
              </w:rPr>
              <w:t xml:space="preserve">(Act No. 14, 2001) </w:t>
            </w:r>
            <w:r w:rsidRPr="001717D2">
              <w:rPr>
                <w:color w:val="000000"/>
                <w:sz w:val="20"/>
              </w:rPr>
              <w:t xml:space="preserve">and </w:t>
            </w:r>
            <w:r>
              <w:rPr>
                <w:i/>
                <w:color w:val="000000"/>
                <w:sz w:val="20"/>
              </w:rPr>
              <w:t>Gaz</w:t>
            </w:r>
            <w:r>
              <w:rPr>
                <w:color w:val="000000"/>
                <w:sz w:val="20"/>
              </w:rPr>
              <w:t xml:space="preserve"> </w:t>
            </w:r>
            <w:r w:rsidRPr="001717D2">
              <w:rPr>
                <w:color w:val="000000"/>
                <w:sz w:val="20"/>
              </w:rPr>
              <w:t xml:space="preserve">G8, </w:t>
            </w:r>
            <w:smartTag w:uri="urn:schemas-microsoft-com:office:smarttags" w:element="date">
              <w:smartTagPr>
                <w:attr w:name="Year" w:val="2002"/>
                <w:attr w:name="Day" w:val="27"/>
                <w:attr w:name="Month" w:val="2"/>
              </w:smartTagPr>
              <w:r w:rsidRPr="001717D2">
                <w:rPr>
                  <w:color w:val="000000"/>
                  <w:sz w:val="20"/>
                </w:rPr>
                <w:t>27 February 2002</w:t>
              </w:r>
            </w:smartTag>
            <w:r w:rsidRPr="001717D2">
              <w:rPr>
                <w:color w:val="000000"/>
                <w:sz w:val="20"/>
              </w:rPr>
              <w:t>, p 6</w:t>
            </w:r>
            <w:r>
              <w:rPr>
                <w:color w:val="000000"/>
                <w:sz w:val="20"/>
              </w:rPr>
              <w:t>)</w:t>
            </w:r>
          </w:p>
        </w:tc>
      </w:tr>
      <w:tr w:rsidR="001717D2">
        <w:tc>
          <w:tcPr>
            <w:tcW w:w="8529" w:type="dxa"/>
            <w:gridSpan w:val="2"/>
          </w:tcPr>
          <w:p w:rsidR="001717D2" w:rsidRDefault="001717D2" w:rsidP="00BC7BF3">
            <w:pPr>
              <w:tabs>
                <w:tab w:val="clear" w:pos="2160"/>
                <w:tab w:val="left" w:pos="2127"/>
              </w:tabs>
              <w:jc w:val="left"/>
              <w:rPr>
                <w:sz w:val="20"/>
              </w:rPr>
            </w:pPr>
            <w:r w:rsidRPr="001717D2">
              <w:rPr>
                <w:b/>
                <w:i/>
                <w:color w:val="000000"/>
                <w:sz w:val="20"/>
              </w:rPr>
              <w:t>Corporations Reform (Consequential Amendments NT) Act 2001</w:t>
            </w:r>
            <w:r>
              <w:rPr>
                <w:b/>
                <w:sz w:val="20"/>
              </w:rPr>
              <w:t xml:space="preserve"> (Act No. </w:t>
            </w:r>
            <w:r w:rsidRPr="001717D2">
              <w:rPr>
                <w:b/>
                <w:color w:val="000000"/>
                <w:sz w:val="20"/>
              </w:rPr>
              <w:t>17, 2001</w:t>
            </w:r>
            <w:r>
              <w:rPr>
                <w:b/>
                <w:sz w:val="20"/>
              </w:rPr>
              <w:t>)</w:t>
            </w:r>
          </w:p>
        </w:tc>
      </w:tr>
      <w:tr w:rsidR="001717D2">
        <w:tc>
          <w:tcPr>
            <w:tcW w:w="2802" w:type="dxa"/>
          </w:tcPr>
          <w:p w:rsidR="001717D2" w:rsidRDefault="001717D2" w:rsidP="00BC7BF3">
            <w:pPr>
              <w:tabs>
                <w:tab w:val="clear" w:pos="2160"/>
                <w:tab w:val="left" w:pos="2127"/>
              </w:tabs>
              <w:ind w:left="720"/>
              <w:jc w:val="left"/>
              <w:rPr>
                <w:sz w:val="20"/>
              </w:rPr>
            </w:pPr>
            <w:r>
              <w:rPr>
                <w:sz w:val="20"/>
              </w:rPr>
              <w:t>Assent date</w:t>
            </w:r>
          </w:p>
        </w:tc>
        <w:tc>
          <w:tcPr>
            <w:tcW w:w="5727" w:type="dxa"/>
          </w:tcPr>
          <w:p w:rsidR="001717D2" w:rsidRDefault="001717D2" w:rsidP="00BC7BF3">
            <w:pPr>
              <w:tabs>
                <w:tab w:val="clear" w:pos="2160"/>
                <w:tab w:val="left" w:pos="2127"/>
              </w:tabs>
              <w:jc w:val="left"/>
              <w:rPr>
                <w:sz w:val="20"/>
              </w:rPr>
            </w:pPr>
            <w:smartTag w:uri="urn:schemas-microsoft-com:office:smarttags" w:element="date">
              <w:smartTagPr>
                <w:attr w:name="Year" w:val="2001"/>
                <w:attr w:name="Day" w:val="29"/>
                <w:attr w:name="Month" w:val="6"/>
              </w:smartTagPr>
              <w:r w:rsidRPr="001717D2">
                <w:rPr>
                  <w:color w:val="000000"/>
                  <w:sz w:val="20"/>
                </w:rPr>
                <w:t>29 June 2001</w:t>
              </w:r>
            </w:smartTag>
          </w:p>
        </w:tc>
      </w:tr>
      <w:tr w:rsidR="001717D2">
        <w:tc>
          <w:tcPr>
            <w:tcW w:w="2802" w:type="dxa"/>
          </w:tcPr>
          <w:p w:rsidR="001717D2" w:rsidRDefault="001717D2" w:rsidP="00BC7BF3">
            <w:pPr>
              <w:tabs>
                <w:tab w:val="clear" w:pos="2160"/>
                <w:tab w:val="left" w:pos="2127"/>
              </w:tabs>
              <w:ind w:left="720"/>
              <w:jc w:val="left"/>
              <w:rPr>
                <w:sz w:val="20"/>
              </w:rPr>
            </w:pPr>
            <w:r>
              <w:rPr>
                <w:sz w:val="20"/>
              </w:rPr>
              <w:t>Commenced</w:t>
            </w:r>
          </w:p>
        </w:tc>
        <w:tc>
          <w:tcPr>
            <w:tcW w:w="5727" w:type="dxa"/>
          </w:tcPr>
          <w:p w:rsidR="001717D2" w:rsidRPr="001A2B56" w:rsidRDefault="001717D2" w:rsidP="00BC7BF3">
            <w:pPr>
              <w:tabs>
                <w:tab w:val="clear" w:pos="2160"/>
                <w:tab w:val="left" w:pos="2127"/>
              </w:tabs>
              <w:spacing w:after="240"/>
              <w:jc w:val="left"/>
              <w:rPr>
                <w:sz w:val="20"/>
              </w:rPr>
            </w:pPr>
            <w:smartTag w:uri="urn:schemas-microsoft-com:office:smarttags" w:element="date">
              <w:smartTagPr>
                <w:attr w:name="Year" w:val="2001"/>
                <w:attr w:name="Day" w:val="15"/>
                <w:attr w:name="Month" w:val="7"/>
              </w:smartTagPr>
              <w:r w:rsidRPr="001717D2">
                <w:rPr>
                  <w:color w:val="000000"/>
                  <w:sz w:val="20"/>
                </w:rPr>
                <w:t>15 July 2001</w:t>
              </w:r>
            </w:smartTag>
            <w:r w:rsidRPr="001717D2">
              <w:rPr>
                <w:color w:val="000000"/>
                <w:sz w:val="20"/>
              </w:rPr>
              <w:t> (</w:t>
            </w:r>
            <w:r w:rsidR="00BC7BF3" w:rsidRPr="00276C38">
              <w:rPr>
                <w:sz w:val="20"/>
              </w:rPr>
              <w:t>s 2</w:t>
            </w:r>
            <w:r w:rsidR="00BC7BF3">
              <w:rPr>
                <w:sz w:val="20"/>
              </w:rPr>
              <w:t xml:space="preserve"> and</w:t>
            </w:r>
            <w:r w:rsidR="00BC7BF3" w:rsidRPr="00276C38">
              <w:rPr>
                <w:sz w:val="20"/>
              </w:rPr>
              <w:t xml:space="preserve"> s 2 </w:t>
            </w:r>
            <w:r w:rsidR="00BC7BF3" w:rsidRPr="001F3DAC">
              <w:rPr>
                <w:i/>
                <w:sz w:val="20"/>
              </w:rPr>
              <w:t>Corporations Act 2001</w:t>
            </w:r>
            <w:r w:rsidR="00BC7BF3" w:rsidRPr="00276C38">
              <w:rPr>
                <w:sz w:val="20"/>
              </w:rPr>
              <w:t xml:space="preserve"> </w:t>
            </w:r>
            <w:r w:rsidR="00BC7BF3">
              <w:rPr>
                <w:sz w:val="20"/>
              </w:rPr>
              <w:t xml:space="preserve">(Cth Act No. 50, 2001) </w:t>
            </w:r>
            <w:r w:rsidR="00BC7BF3" w:rsidRPr="00276C38">
              <w:rPr>
                <w:sz w:val="20"/>
              </w:rPr>
              <w:t xml:space="preserve">and </w:t>
            </w:r>
            <w:r w:rsidR="00BC7BF3" w:rsidRPr="00873839">
              <w:rPr>
                <w:sz w:val="20"/>
              </w:rPr>
              <w:t>Cth</w:t>
            </w:r>
            <w:r w:rsidR="00BC7BF3" w:rsidRPr="00276C38">
              <w:rPr>
                <w:i/>
                <w:sz w:val="20"/>
              </w:rPr>
              <w:t xml:space="preserve"> Gaz</w:t>
            </w:r>
            <w:r w:rsidR="00BC7BF3" w:rsidRPr="00276C38">
              <w:rPr>
                <w:sz w:val="20"/>
              </w:rPr>
              <w:t xml:space="preserve"> S285, </w:t>
            </w:r>
            <w:smartTag w:uri="urn:schemas-microsoft-com:office:smarttags" w:element="date">
              <w:smartTagPr>
                <w:attr w:name="Year" w:val="2001"/>
                <w:attr w:name="Day" w:val="13"/>
                <w:attr w:name="Month" w:val="7"/>
              </w:smartTagPr>
              <w:r w:rsidR="00BC7BF3" w:rsidRPr="00276C38">
                <w:rPr>
                  <w:sz w:val="20"/>
                </w:rPr>
                <w:t>13 July 2001</w:t>
              </w:r>
            </w:smartTag>
            <w:r w:rsidR="00BC7BF3">
              <w:rPr>
                <w:sz w:val="20"/>
              </w:rPr>
              <w:t>)</w:t>
            </w:r>
          </w:p>
        </w:tc>
      </w:tr>
      <w:tr w:rsidR="001717D2">
        <w:tc>
          <w:tcPr>
            <w:tcW w:w="8529" w:type="dxa"/>
            <w:gridSpan w:val="2"/>
          </w:tcPr>
          <w:p w:rsidR="001717D2" w:rsidRDefault="00BC7BF3" w:rsidP="00BC7BF3">
            <w:pPr>
              <w:tabs>
                <w:tab w:val="clear" w:pos="2160"/>
                <w:tab w:val="left" w:pos="2127"/>
              </w:tabs>
              <w:jc w:val="left"/>
              <w:rPr>
                <w:sz w:val="20"/>
              </w:rPr>
            </w:pPr>
            <w:r w:rsidRPr="001717D2">
              <w:rPr>
                <w:b/>
                <w:i/>
                <w:color w:val="000000"/>
                <w:sz w:val="20"/>
              </w:rPr>
              <w:t>Statute Law Revision Act 2004</w:t>
            </w:r>
            <w:r w:rsidR="001717D2">
              <w:rPr>
                <w:b/>
                <w:sz w:val="20"/>
              </w:rPr>
              <w:t xml:space="preserve"> (Act No. </w:t>
            </w:r>
            <w:r w:rsidRPr="001717D2">
              <w:rPr>
                <w:b/>
                <w:color w:val="000000"/>
                <w:sz w:val="20"/>
              </w:rPr>
              <w:t>18, 2004</w:t>
            </w:r>
            <w:r w:rsidR="001717D2">
              <w:rPr>
                <w:b/>
                <w:sz w:val="20"/>
              </w:rPr>
              <w:t>)</w:t>
            </w:r>
          </w:p>
        </w:tc>
      </w:tr>
      <w:tr w:rsidR="001717D2">
        <w:tc>
          <w:tcPr>
            <w:tcW w:w="2802" w:type="dxa"/>
          </w:tcPr>
          <w:p w:rsidR="001717D2" w:rsidRDefault="001717D2" w:rsidP="00BC7BF3">
            <w:pPr>
              <w:tabs>
                <w:tab w:val="clear" w:pos="2160"/>
                <w:tab w:val="left" w:pos="2127"/>
              </w:tabs>
              <w:ind w:left="720"/>
              <w:jc w:val="left"/>
              <w:rPr>
                <w:sz w:val="20"/>
              </w:rPr>
            </w:pPr>
            <w:r>
              <w:rPr>
                <w:sz w:val="20"/>
              </w:rPr>
              <w:t>Assent date</w:t>
            </w:r>
          </w:p>
        </w:tc>
        <w:tc>
          <w:tcPr>
            <w:tcW w:w="5727" w:type="dxa"/>
          </w:tcPr>
          <w:p w:rsidR="001717D2" w:rsidRDefault="00BC7BF3" w:rsidP="00BC7BF3">
            <w:pPr>
              <w:tabs>
                <w:tab w:val="clear" w:pos="2160"/>
                <w:tab w:val="left" w:pos="2127"/>
              </w:tabs>
              <w:jc w:val="left"/>
              <w:rPr>
                <w:sz w:val="20"/>
              </w:rPr>
            </w:pPr>
            <w:smartTag w:uri="urn:schemas-microsoft-com:office:smarttags" w:element="date">
              <w:smartTagPr>
                <w:attr w:name="Year" w:val="2004"/>
                <w:attr w:name="Day" w:val="15"/>
                <w:attr w:name="Month" w:val="3"/>
              </w:smartTagPr>
              <w:r w:rsidRPr="001717D2">
                <w:rPr>
                  <w:color w:val="000000"/>
                  <w:sz w:val="20"/>
                </w:rPr>
                <w:t>15 Mar</w:t>
              </w:r>
              <w:r>
                <w:rPr>
                  <w:color w:val="000000"/>
                  <w:sz w:val="20"/>
                </w:rPr>
                <w:t>ch</w:t>
              </w:r>
              <w:r w:rsidRPr="001717D2">
                <w:rPr>
                  <w:color w:val="000000"/>
                  <w:sz w:val="20"/>
                </w:rPr>
                <w:t xml:space="preserve"> 2004</w:t>
              </w:r>
            </w:smartTag>
          </w:p>
        </w:tc>
      </w:tr>
      <w:tr w:rsidR="001717D2">
        <w:tc>
          <w:tcPr>
            <w:tcW w:w="2802" w:type="dxa"/>
          </w:tcPr>
          <w:p w:rsidR="001717D2" w:rsidRDefault="001717D2" w:rsidP="00BC7BF3">
            <w:pPr>
              <w:tabs>
                <w:tab w:val="clear" w:pos="2160"/>
                <w:tab w:val="left" w:pos="2127"/>
              </w:tabs>
              <w:ind w:left="720"/>
              <w:jc w:val="left"/>
              <w:rPr>
                <w:sz w:val="20"/>
              </w:rPr>
            </w:pPr>
            <w:r>
              <w:rPr>
                <w:sz w:val="20"/>
              </w:rPr>
              <w:t>Commenced</w:t>
            </w:r>
          </w:p>
        </w:tc>
        <w:tc>
          <w:tcPr>
            <w:tcW w:w="5727" w:type="dxa"/>
          </w:tcPr>
          <w:p w:rsidR="001717D2" w:rsidRPr="001A2B56" w:rsidRDefault="00BC7BF3" w:rsidP="00BC7BF3">
            <w:pPr>
              <w:tabs>
                <w:tab w:val="clear" w:pos="2160"/>
                <w:tab w:val="left" w:pos="2127"/>
              </w:tabs>
              <w:spacing w:after="240"/>
              <w:jc w:val="left"/>
              <w:rPr>
                <w:sz w:val="20"/>
              </w:rPr>
            </w:pPr>
            <w:r w:rsidRPr="001717D2">
              <w:rPr>
                <w:color w:val="000000"/>
                <w:sz w:val="20"/>
              </w:rPr>
              <w:t>5 May 2004 (</w:t>
            </w:r>
            <w:r w:rsidRPr="001717D2">
              <w:rPr>
                <w:sz w:val="20"/>
              </w:rPr>
              <w:t>s 2(1)</w:t>
            </w:r>
            <w:r w:rsidR="009E2A84">
              <w:rPr>
                <w:sz w:val="20"/>
              </w:rPr>
              <w:t>,</w:t>
            </w:r>
            <w:r w:rsidRPr="001717D2">
              <w:rPr>
                <w:sz w:val="20"/>
              </w:rPr>
              <w:t xml:space="preserve"> s 2 </w:t>
            </w:r>
            <w:r w:rsidRPr="001717D2">
              <w:rPr>
                <w:i/>
                <w:sz w:val="20"/>
              </w:rPr>
              <w:t>Associations Act 200</w:t>
            </w:r>
            <w:r>
              <w:rPr>
                <w:i/>
                <w:sz w:val="20"/>
              </w:rPr>
              <w:t>3</w:t>
            </w:r>
            <w:r w:rsidRPr="001717D2">
              <w:rPr>
                <w:sz w:val="20"/>
              </w:rPr>
              <w:t xml:space="preserve"> </w:t>
            </w:r>
            <w:r>
              <w:rPr>
                <w:sz w:val="20"/>
              </w:rPr>
              <w:t xml:space="preserve">(Act No. 56, 2003) </w:t>
            </w:r>
            <w:r w:rsidRPr="001717D2">
              <w:rPr>
                <w:sz w:val="20"/>
              </w:rPr>
              <w:t xml:space="preserve">and </w:t>
            </w:r>
            <w:r w:rsidRPr="001717D2">
              <w:rPr>
                <w:i/>
                <w:sz w:val="20"/>
              </w:rPr>
              <w:t>Gaz</w:t>
            </w:r>
            <w:r w:rsidRPr="001717D2">
              <w:rPr>
                <w:sz w:val="20"/>
              </w:rPr>
              <w:t xml:space="preserve"> G18, </w:t>
            </w:r>
            <w:smartTag w:uri="urn:schemas-microsoft-com:office:smarttags" w:element="date">
              <w:smartTagPr>
                <w:attr w:name="Year" w:val="2004"/>
                <w:attr w:name="Day" w:val="5"/>
                <w:attr w:name="Month" w:val="5"/>
              </w:smartTagPr>
              <w:r w:rsidRPr="001717D2">
                <w:rPr>
                  <w:sz w:val="20"/>
                </w:rPr>
                <w:t>5 May 2004</w:t>
              </w:r>
            </w:smartTag>
            <w:r w:rsidRPr="001717D2">
              <w:rPr>
                <w:sz w:val="20"/>
              </w:rPr>
              <w:t>, p 2</w:t>
            </w:r>
            <w:r>
              <w:rPr>
                <w:sz w:val="20"/>
              </w:rPr>
              <w:t>)</w:t>
            </w:r>
          </w:p>
        </w:tc>
      </w:tr>
      <w:tr w:rsidR="00BC7BF3">
        <w:tc>
          <w:tcPr>
            <w:tcW w:w="8529" w:type="dxa"/>
            <w:gridSpan w:val="2"/>
          </w:tcPr>
          <w:p w:rsidR="00BC7BF3" w:rsidRDefault="00BC7BF3" w:rsidP="00BC7BF3">
            <w:pPr>
              <w:tabs>
                <w:tab w:val="clear" w:pos="2160"/>
                <w:tab w:val="left" w:pos="2127"/>
              </w:tabs>
              <w:jc w:val="left"/>
              <w:rPr>
                <w:sz w:val="20"/>
              </w:rPr>
            </w:pPr>
            <w:r w:rsidRPr="001717D2">
              <w:rPr>
                <w:b/>
                <w:i/>
                <w:color w:val="000000"/>
                <w:sz w:val="20"/>
              </w:rPr>
              <w:t>Justice Portfolio (Miscellaneous Amendments) Act 2005</w:t>
            </w:r>
            <w:r>
              <w:rPr>
                <w:b/>
                <w:sz w:val="20"/>
              </w:rPr>
              <w:t xml:space="preserve"> (Act No. </w:t>
            </w:r>
            <w:r w:rsidRPr="001717D2">
              <w:rPr>
                <w:b/>
                <w:color w:val="000000"/>
                <w:sz w:val="20"/>
              </w:rPr>
              <w:t>20, 2005</w:t>
            </w:r>
            <w:r>
              <w:rPr>
                <w:b/>
                <w:sz w:val="20"/>
              </w:rPr>
              <w:t>)</w:t>
            </w:r>
          </w:p>
        </w:tc>
      </w:tr>
      <w:tr w:rsidR="00BC7BF3">
        <w:tc>
          <w:tcPr>
            <w:tcW w:w="2802" w:type="dxa"/>
          </w:tcPr>
          <w:p w:rsidR="00BC7BF3" w:rsidRDefault="00BC7BF3" w:rsidP="00BC7BF3">
            <w:pPr>
              <w:tabs>
                <w:tab w:val="clear" w:pos="2160"/>
                <w:tab w:val="left" w:pos="2127"/>
              </w:tabs>
              <w:ind w:left="720"/>
              <w:jc w:val="left"/>
              <w:rPr>
                <w:sz w:val="20"/>
              </w:rPr>
            </w:pPr>
            <w:r>
              <w:rPr>
                <w:sz w:val="20"/>
              </w:rPr>
              <w:t>Assent date</w:t>
            </w:r>
          </w:p>
        </w:tc>
        <w:tc>
          <w:tcPr>
            <w:tcW w:w="5727" w:type="dxa"/>
          </w:tcPr>
          <w:p w:rsidR="00BC7BF3" w:rsidRDefault="00BC7BF3" w:rsidP="00BC7BF3">
            <w:pPr>
              <w:tabs>
                <w:tab w:val="clear" w:pos="2160"/>
                <w:tab w:val="left" w:pos="2127"/>
              </w:tabs>
              <w:jc w:val="left"/>
              <w:rPr>
                <w:sz w:val="20"/>
              </w:rPr>
            </w:pPr>
            <w:r w:rsidRPr="001717D2">
              <w:rPr>
                <w:color w:val="000000"/>
                <w:sz w:val="20"/>
              </w:rPr>
              <w:t>6 May 2005</w:t>
            </w:r>
          </w:p>
        </w:tc>
      </w:tr>
      <w:tr w:rsidR="00BC7BF3">
        <w:tc>
          <w:tcPr>
            <w:tcW w:w="2802" w:type="dxa"/>
          </w:tcPr>
          <w:p w:rsidR="00BC7BF3" w:rsidRDefault="00BC7BF3" w:rsidP="00BC7BF3">
            <w:pPr>
              <w:tabs>
                <w:tab w:val="clear" w:pos="2160"/>
                <w:tab w:val="left" w:pos="2127"/>
              </w:tabs>
              <w:ind w:left="720"/>
              <w:jc w:val="left"/>
              <w:rPr>
                <w:sz w:val="20"/>
              </w:rPr>
            </w:pPr>
            <w:r>
              <w:rPr>
                <w:sz w:val="20"/>
              </w:rPr>
              <w:t>Commenced</w:t>
            </w:r>
          </w:p>
        </w:tc>
        <w:tc>
          <w:tcPr>
            <w:tcW w:w="5727" w:type="dxa"/>
          </w:tcPr>
          <w:p w:rsidR="00BC7BF3" w:rsidRPr="001A2B56" w:rsidRDefault="00BC7BF3" w:rsidP="00BC7BF3">
            <w:pPr>
              <w:tabs>
                <w:tab w:val="clear" w:pos="2160"/>
                <w:tab w:val="left" w:pos="2127"/>
              </w:tabs>
              <w:spacing w:after="240"/>
              <w:jc w:val="left"/>
              <w:rPr>
                <w:sz w:val="20"/>
              </w:rPr>
            </w:pPr>
            <w:smartTag w:uri="urn:schemas-microsoft-com:office:smarttags" w:element="date">
              <w:smartTagPr>
                <w:attr w:name="Year" w:val="2005"/>
                <w:attr w:name="Day" w:val="13"/>
                <w:attr w:name="Month" w:val="7"/>
              </w:smartTagPr>
              <w:r w:rsidRPr="001717D2">
                <w:rPr>
                  <w:color w:val="000000"/>
                  <w:sz w:val="20"/>
                </w:rPr>
                <w:t>13 July 2005</w:t>
              </w:r>
            </w:smartTag>
            <w:r w:rsidRPr="001717D2">
              <w:rPr>
                <w:color w:val="000000"/>
                <w:sz w:val="20"/>
              </w:rPr>
              <w:t xml:space="preserve"> (</w:t>
            </w:r>
            <w:r w:rsidRPr="001717D2">
              <w:rPr>
                <w:i/>
                <w:color w:val="000000"/>
                <w:sz w:val="20"/>
              </w:rPr>
              <w:t>Gaz</w:t>
            </w:r>
            <w:r w:rsidRPr="001717D2">
              <w:rPr>
                <w:color w:val="000000"/>
                <w:sz w:val="20"/>
              </w:rPr>
              <w:t xml:space="preserve"> G28, 13 July 2005, p 3</w:t>
            </w:r>
            <w:r>
              <w:rPr>
                <w:color w:val="000000"/>
                <w:sz w:val="20"/>
              </w:rPr>
              <w:t>)</w:t>
            </w:r>
          </w:p>
        </w:tc>
      </w:tr>
      <w:tr w:rsidR="00BC7BF3">
        <w:tc>
          <w:tcPr>
            <w:tcW w:w="8529" w:type="dxa"/>
            <w:gridSpan w:val="2"/>
          </w:tcPr>
          <w:p w:rsidR="00BC7BF3" w:rsidRDefault="00BC7BF3" w:rsidP="00BC7BF3">
            <w:pPr>
              <w:tabs>
                <w:tab w:val="clear" w:pos="2160"/>
                <w:tab w:val="left" w:pos="2127"/>
              </w:tabs>
              <w:jc w:val="left"/>
              <w:rPr>
                <w:sz w:val="20"/>
              </w:rPr>
            </w:pPr>
            <w:r w:rsidRPr="001717D2">
              <w:rPr>
                <w:b/>
                <w:i/>
                <w:color w:val="000000"/>
                <w:sz w:val="20"/>
              </w:rPr>
              <w:t>Justice Legislation Amendment Act 2006</w:t>
            </w:r>
            <w:r>
              <w:rPr>
                <w:b/>
                <w:sz w:val="20"/>
              </w:rPr>
              <w:t xml:space="preserve"> (Act No. </w:t>
            </w:r>
            <w:r w:rsidRPr="001717D2">
              <w:rPr>
                <w:b/>
                <w:color w:val="000000"/>
                <w:sz w:val="20"/>
              </w:rPr>
              <w:t>13, 2006</w:t>
            </w:r>
            <w:r>
              <w:rPr>
                <w:b/>
                <w:sz w:val="20"/>
              </w:rPr>
              <w:t>)</w:t>
            </w:r>
          </w:p>
        </w:tc>
      </w:tr>
      <w:tr w:rsidR="00BC7BF3">
        <w:tc>
          <w:tcPr>
            <w:tcW w:w="2802" w:type="dxa"/>
          </w:tcPr>
          <w:p w:rsidR="00BC7BF3" w:rsidRDefault="00BC7BF3" w:rsidP="00BC7BF3">
            <w:pPr>
              <w:tabs>
                <w:tab w:val="clear" w:pos="2160"/>
                <w:tab w:val="left" w:pos="2127"/>
              </w:tabs>
              <w:ind w:left="720"/>
              <w:jc w:val="left"/>
              <w:rPr>
                <w:sz w:val="20"/>
              </w:rPr>
            </w:pPr>
            <w:r>
              <w:rPr>
                <w:sz w:val="20"/>
              </w:rPr>
              <w:t>Assent date</w:t>
            </w:r>
          </w:p>
        </w:tc>
        <w:tc>
          <w:tcPr>
            <w:tcW w:w="5727" w:type="dxa"/>
          </w:tcPr>
          <w:p w:rsidR="00BC7BF3" w:rsidRDefault="00D21FEB" w:rsidP="00BC7BF3">
            <w:pPr>
              <w:tabs>
                <w:tab w:val="clear" w:pos="2160"/>
                <w:tab w:val="left" w:pos="2127"/>
              </w:tabs>
              <w:jc w:val="left"/>
              <w:rPr>
                <w:sz w:val="20"/>
              </w:rPr>
            </w:pPr>
            <w:r w:rsidRPr="001717D2">
              <w:rPr>
                <w:color w:val="000000"/>
                <w:sz w:val="20"/>
              </w:rPr>
              <w:t>18 May 2006</w:t>
            </w:r>
          </w:p>
        </w:tc>
      </w:tr>
      <w:tr w:rsidR="00BC7BF3">
        <w:tc>
          <w:tcPr>
            <w:tcW w:w="2802" w:type="dxa"/>
          </w:tcPr>
          <w:p w:rsidR="00BC7BF3" w:rsidRDefault="00BC7BF3" w:rsidP="00BC7BF3">
            <w:pPr>
              <w:tabs>
                <w:tab w:val="clear" w:pos="2160"/>
                <w:tab w:val="left" w:pos="2127"/>
              </w:tabs>
              <w:ind w:left="720"/>
              <w:jc w:val="left"/>
              <w:rPr>
                <w:sz w:val="20"/>
              </w:rPr>
            </w:pPr>
            <w:r>
              <w:rPr>
                <w:sz w:val="20"/>
              </w:rPr>
              <w:t>Commenced</w:t>
            </w:r>
          </w:p>
        </w:tc>
        <w:tc>
          <w:tcPr>
            <w:tcW w:w="5727" w:type="dxa"/>
          </w:tcPr>
          <w:p w:rsidR="00BC7BF3" w:rsidRPr="001A2B56" w:rsidRDefault="00D21FEB" w:rsidP="00BC7BF3">
            <w:pPr>
              <w:tabs>
                <w:tab w:val="clear" w:pos="2160"/>
                <w:tab w:val="left" w:pos="2127"/>
              </w:tabs>
              <w:spacing w:after="240"/>
              <w:jc w:val="left"/>
              <w:rPr>
                <w:sz w:val="20"/>
              </w:rPr>
            </w:pPr>
            <w:smartTag w:uri="urn:schemas-microsoft-com:office:smarttags" w:element="date">
              <w:smartTagPr>
                <w:attr w:name="Year" w:val="2006"/>
                <w:attr w:name="Day" w:val="1"/>
                <w:attr w:name="Month" w:val="7"/>
              </w:smartTagPr>
              <w:r w:rsidRPr="001717D2">
                <w:rPr>
                  <w:color w:val="000000"/>
                  <w:sz w:val="20"/>
                </w:rPr>
                <w:t>1 July 2006</w:t>
              </w:r>
            </w:smartTag>
            <w:r w:rsidRPr="001717D2">
              <w:rPr>
                <w:color w:val="000000"/>
                <w:sz w:val="20"/>
              </w:rPr>
              <w:t xml:space="preserve"> (s 2(4) and </w:t>
            </w:r>
            <w:r w:rsidRPr="001717D2">
              <w:rPr>
                <w:i/>
                <w:color w:val="000000"/>
                <w:sz w:val="20"/>
              </w:rPr>
              <w:t>Gaz</w:t>
            </w:r>
            <w:r w:rsidRPr="001717D2">
              <w:rPr>
                <w:color w:val="000000"/>
                <w:sz w:val="20"/>
              </w:rPr>
              <w:t xml:space="preserve"> G26, </w:t>
            </w:r>
            <w:smartTag w:uri="urn:schemas-microsoft-com:office:smarttags" w:element="date">
              <w:smartTagPr>
                <w:attr w:name="Year" w:val="2006"/>
                <w:attr w:name="Day" w:val="28"/>
                <w:attr w:name="Month" w:val="6"/>
              </w:smartTagPr>
              <w:r w:rsidRPr="001717D2">
                <w:rPr>
                  <w:color w:val="000000"/>
                  <w:sz w:val="20"/>
                </w:rPr>
                <w:t>28 June 2006</w:t>
              </w:r>
            </w:smartTag>
            <w:r w:rsidRPr="001717D2">
              <w:rPr>
                <w:color w:val="000000"/>
                <w:sz w:val="20"/>
              </w:rPr>
              <w:t>, p 7</w:t>
            </w:r>
            <w:r>
              <w:rPr>
                <w:color w:val="000000"/>
                <w:sz w:val="20"/>
              </w:rPr>
              <w:t>)</w:t>
            </w:r>
          </w:p>
        </w:tc>
      </w:tr>
      <w:tr w:rsidR="001717D2">
        <w:tc>
          <w:tcPr>
            <w:tcW w:w="8529" w:type="dxa"/>
            <w:gridSpan w:val="2"/>
          </w:tcPr>
          <w:p w:rsidR="001717D2" w:rsidRDefault="00D21FEB" w:rsidP="00716E18">
            <w:pPr>
              <w:pageBreakBefore/>
              <w:tabs>
                <w:tab w:val="clear" w:pos="2160"/>
                <w:tab w:val="left" w:pos="2127"/>
              </w:tabs>
              <w:jc w:val="left"/>
              <w:rPr>
                <w:sz w:val="20"/>
              </w:rPr>
            </w:pPr>
            <w:r w:rsidRPr="001717D2">
              <w:rPr>
                <w:b/>
                <w:i/>
                <w:color w:val="000000"/>
                <w:sz w:val="20"/>
              </w:rPr>
              <w:lastRenderedPageBreak/>
              <w:t>Treasury Legislation and Consequential Amendment Act 2006</w:t>
            </w:r>
            <w:r w:rsidR="001717D2">
              <w:rPr>
                <w:b/>
                <w:sz w:val="20"/>
              </w:rPr>
              <w:t xml:space="preserve"> (Act No. </w:t>
            </w:r>
            <w:r w:rsidRPr="001717D2">
              <w:rPr>
                <w:b/>
                <w:color w:val="000000"/>
                <w:sz w:val="20"/>
              </w:rPr>
              <w:t>19, 2006</w:t>
            </w:r>
            <w:r w:rsidR="001717D2">
              <w:rPr>
                <w:b/>
                <w:sz w:val="20"/>
              </w:rPr>
              <w:t>)</w:t>
            </w:r>
          </w:p>
        </w:tc>
      </w:tr>
      <w:tr w:rsidR="001717D2">
        <w:tc>
          <w:tcPr>
            <w:tcW w:w="2802" w:type="dxa"/>
          </w:tcPr>
          <w:p w:rsidR="001717D2" w:rsidRDefault="001717D2" w:rsidP="00BC7BF3">
            <w:pPr>
              <w:tabs>
                <w:tab w:val="clear" w:pos="2160"/>
                <w:tab w:val="left" w:pos="2127"/>
              </w:tabs>
              <w:ind w:left="720"/>
              <w:jc w:val="left"/>
              <w:rPr>
                <w:sz w:val="20"/>
              </w:rPr>
            </w:pPr>
            <w:r>
              <w:rPr>
                <w:sz w:val="20"/>
              </w:rPr>
              <w:t>Assent date</w:t>
            </w:r>
          </w:p>
        </w:tc>
        <w:tc>
          <w:tcPr>
            <w:tcW w:w="5727" w:type="dxa"/>
          </w:tcPr>
          <w:p w:rsidR="001717D2" w:rsidRDefault="00D21FEB" w:rsidP="00BC7BF3">
            <w:pPr>
              <w:tabs>
                <w:tab w:val="clear" w:pos="2160"/>
                <w:tab w:val="left" w:pos="2127"/>
              </w:tabs>
              <w:jc w:val="left"/>
              <w:rPr>
                <w:sz w:val="20"/>
              </w:rPr>
            </w:pPr>
            <w:smartTag w:uri="urn:schemas-microsoft-com:office:smarttags" w:element="date">
              <w:smartTagPr>
                <w:attr w:name="Year" w:val="2006"/>
                <w:attr w:name="Day" w:val="28"/>
                <w:attr w:name="Month" w:val="6"/>
              </w:smartTagPr>
              <w:r w:rsidRPr="001717D2">
                <w:rPr>
                  <w:color w:val="000000"/>
                  <w:sz w:val="20"/>
                </w:rPr>
                <w:t>28 June 2006</w:t>
              </w:r>
            </w:smartTag>
          </w:p>
        </w:tc>
      </w:tr>
      <w:tr w:rsidR="001717D2">
        <w:tc>
          <w:tcPr>
            <w:tcW w:w="2802" w:type="dxa"/>
          </w:tcPr>
          <w:p w:rsidR="001717D2" w:rsidRDefault="001717D2" w:rsidP="00BC7BF3">
            <w:pPr>
              <w:tabs>
                <w:tab w:val="clear" w:pos="2160"/>
                <w:tab w:val="left" w:pos="2127"/>
              </w:tabs>
              <w:ind w:left="720"/>
              <w:jc w:val="left"/>
              <w:rPr>
                <w:sz w:val="20"/>
              </w:rPr>
            </w:pPr>
            <w:r>
              <w:rPr>
                <w:sz w:val="20"/>
              </w:rPr>
              <w:t>Commenced</w:t>
            </w:r>
          </w:p>
        </w:tc>
        <w:tc>
          <w:tcPr>
            <w:tcW w:w="5727" w:type="dxa"/>
          </w:tcPr>
          <w:p w:rsidR="001717D2" w:rsidRPr="001A2B56" w:rsidRDefault="009E2A84" w:rsidP="00BC7BF3">
            <w:pPr>
              <w:tabs>
                <w:tab w:val="clear" w:pos="2160"/>
                <w:tab w:val="left" w:pos="2127"/>
              </w:tabs>
              <w:spacing w:after="240"/>
              <w:jc w:val="left"/>
              <w:rPr>
                <w:sz w:val="20"/>
              </w:rPr>
            </w:pPr>
            <w:r>
              <w:rPr>
                <w:color w:val="000000"/>
                <w:sz w:val="20"/>
              </w:rPr>
              <w:t>pt</w:t>
            </w:r>
            <w:r w:rsidR="00D21FEB" w:rsidRPr="001717D2">
              <w:rPr>
                <w:color w:val="000000"/>
                <w:sz w:val="20"/>
              </w:rPr>
              <w:t xml:space="preserve"> 1: </w:t>
            </w:r>
            <w:smartTag w:uri="urn:schemas-microsoft-com:office:smarttags" w:element="date">
              <w:smartTagPr>
                <w:attr w:name="Year" w:val="2006"/>
                <w:attr w:name="Day" w:val="28"/>
                <w:attr w:name="Month" w:val="6"/>
              </w:smartTagPr>
              <w:r w:rsidR="00D21FEB" w:rsidRPr="001717D2">
                <w:rPr>
                  <w:color w:val="000000"/>
                  <w:sz w:val="20"/>
                </w:rPr>
                <w:t>28 June 2006</w:t>
              </w:r>
            </w:smartTag>
            <w:r w:rsidR="00D21FEB" w:rsidRPr="001717D2">
              <w:rPr>
                <w:color w:val="000000"/>
                <w:sz w:val="20"/>
              </w:rPr>
              <w:t xml:space="preserve">; </w:t>
            </w:r>
            <w:r>
              <w:rPr>
                <w:color w:val="000000"/>
                <w:sz w:val="20"/>
              </w:rPr>
              <w:t>pt</w:t>
            </w:r>
            <w:r w:rsidR="00D21FEB" w:rsidRPr="001717D2">
              <w:rPr>
                <w:color w:val="000000"/>
                <w:sz w:val="20"/>
              </w:rPr>
              <w:t xml:space="preserve"> 2: 2 May 2006; Remainder: </w:t>
            </w:r>
            <w:smartTag w:uri="urn:schemas-microsoft-com:office:smarttags" w:element="date">
              <w:smartTagPr>
                <w:attr w:name="Year" w:val="2006"/>
                <w:attr w:name="Day" w:val="1"/>
                <w:attr w:name="Month" w:val="7"/>
              </w:smartTagPr>
              <w:r w:rsidR="00D21FEB" w:rsidRPr="001717D2">
                <w:rPr>
                  <w:color w:val="000000"/>
                  <w:sz w:val="20"/>
                </w:rPr>
                <w:t>1 July 2006</w:t>
              </w:r>
            </w:smartTag>
            <w:r w:rsidR="00D21FEB" w:rsidRPr="001717D2">
              <w:rPr>
                <w:color w:val="000000"/>
                <w:sz w:val="20"/>
              </w:rPr>
              <w:t xml:space="preserve"> (</w:t>
            </w:r>
            <w:r w:rsidR="00D21FEB">
              <w:rPr>
                <w:color w:val="000000"/>
                <w:sz w:val="20"/>
              </w:rPr>
              <w:t>s 2)</w:t>
            </w:r>
          </w:p>
        </w:tc>
      </w:tr>
      <w:tr w:rsidR="00916F4A">
        <w:tc>
          <w:tcPr>
            <w:tcW w:w="8529" w:type="dxa"/>
            <w:gridSpan w:val="2"/>
          </w:tcPr>
          <w:p w:rsidR="00916F4A" w:rsidRDefault="00916F4A" w:rsidP="00916F4A">
            <w:pPr>
              <w:tabs>
                <w:tab w:val="clear" w:pos="2160"/>
                <w:tab w:val="left" w:pos="2127"/>
              </w:tabs>
              <w:jc w:val="left"/>
              <w:rPr>
                <w:sz w:val="20"/>
              </w:rPr>
            </w:pPr>
            <w:r w:rsidRPr="001717D2">
              <w:rPr>
                <w:b/>
                <w:i/>
                <w:color w:val="000000"/>
                <w:sz w:val="20"/>
              </w:rPr>
              <w:t>Statute Law Revision Act 2007</w:t>
            </w:r>
            <w:r>
              <w:rPr>
                <w:b/>
                <w:sz w:val="20"/>
              </w:rPr>
              <w:t xml:space="preserve"> (Act No. </w:t>
            </w:r>
            <w:r w:rsidR="009A38C3">
              <w:rPr>
                <w:b/>
                <w:sz w:val="20"/>
              </w:rPr>
              <w:t>4</w:t>
            </w:r>
            <w:r>
              <w:rPr>
                <w:b/>
                <w:sz w:val="20"/>
              </w:rPr>
              <w:t xml:space="preserve">, </w:t>
            </w:r>
            <w:r w:rsidR="009A38C3">
              <w:rPr>
                <w:b/>
                <w:sz w:val="20"/>
              </w:rPr>
              <w:t>2007</w:t>
            </w:r>
            <w:r>
              <w:rPr>
                <w:b/>
                <w:sz w:val="20"/>
              </w:rPr>
              <w:t>)</w:t>
            </w:r>
          </w:p>
        </w:tc>
      </w:tr>
      <w:tr w:rsidR="00916F4A">
        <w:tc>
          <w:tcPr>
            <w:tcW w:w="2802" w:type="dxa"/>
          </w:tcPr>
          <w:p w:rsidR="00916F4A" w:rsidRDefault="00916F4A" w:rsidP="00916F4A">
            <w:pPr>
              <w:tabs>
                <w:tab w:val="clear" w:pos="2160"/>
                <w:tab w:val="left" w:pos="2127"/>
              </w:tabs>
              <w:ind w:left="720"/>
              <w:jc w:val="left"/>
              <w:rPr>
                <w:sz w:val="20"/>
              </w:rPr>
            </w:pPr>
            <w:r>
              <w:rPr>
                <w:sz w:val="20"/>
              </w:rPr>
              <w:t>Assent date</w:t>
            </w:r>
          </w:p>
        </w:tc>
        <w:tc>
          <w:tcPr>
            <w:tcW w:w="5727" w:type="dxa"/>
          </w:tcPr>
          <w:p w:rsidR="00916F4A" w:rsidRDefault="009A38C3" w:rsidP="00916F4A">
            <w:pPr>
              <w:tabs>
                <w:tab w:val="clear" w:pos="2160"/>
                <w:tab w:val="left" w:pos="2127"/>
              </w:tabs>
              <w:jc w:val="left"/>
              <w:rPr>
                <w:sz w:val="20"/>
              </w:rPr>
            </w:pPr>
            <w:smartTag w:uri="urn:schemas-microsoft-com:office:smarttags" w:element="date">
              <w:smartTagPr>
                <w:attr w:name="Year" w:val="2007"/>
                <w:attr w:name="Day" w:val="8"/>
                <w:attr w:name="Month" w:val="3"/>
              </w:smartTagPr>
              <w:r>
                <w:rPr>
                  <w:sz w:val="20"/>
                </w:rPr>
                <w:t>8 March 2007</w:t>
              </w:r>
            </w:smartTag>
          </w:p>
        </w:tc>
      </w:tr>
      <w:tr w:rsidR="00916F4A">
        <w:tc>
          <w:tcPr>
            <w:tcW w:w="2802" w:type="dxa"/>
          </w:tcPr>
          <w:p w:rsidR="00916F4A" w:rsidRDefault="00916F4A" w:rsidP="00916F4A">
            <w:pPr>
              <w:tabs>
                <w:tab w:val="clear" w:pos="2160"/>
                <w:tab w:val="left" w:pos="2127"/>
              </w:tabs>
              <w:ind w:left="720"/>
              <w:jc w:val="left"/>
              <w:rPr>
                <w:sz w:val="20"/>
              </w:rPr>
            </w:pPr>
            <w:r>
              <w:rPr>
                <w:sz w:val="20"/>
              </w:rPr>
              <w:t>Commenced</w:t>
            </w:r>
          </w:p>
        </w:tc>
        <w:tc>
          <w:tcPr>
            <w:tcW w:w="5727" w:type="dxa"/>
          </w:tcPr>
          <w:p w:rsidR="00916F4A" w:rsidRPr="001A2B56" w:rsidRDefault="009A38C3" w:rsidP="00916F4A">
            <w:pPr>
              <w:tabs>
                <w:tab w:val="clear" w:pos="2160"/>
                <w:tab w:val="left" w:pos="2127"/>
              </w:tabs>
              <w:spacing w:after="240"/>
              <w:jc w:val="left"/>
              <w:rPr>
                <w:sz w:val="20"/>
              </w:rPr>
            </w:pPr>
            <w:smartTag w:uri="urn:schemas-microsoft-com:office:smarttags" w:element="date">
              <w:smartTagPr>
                <w:attr w:name="Year" w:val="2007"/>
                <w:attr w:name="Day" w:val="8"/>
                <w:attr w:name="Month" w:val="3"/>
              </w:smartTagPr>
              <w:r>
                <w:rPr>
                  <w:sz w:val="20"/>
                </w:rPr>
                <w:t>8 March 2007</w:t>
              </w:r>
            </w:smartTag>
          </w:p>
        </w:tc>
      </w:tr>
      <w:tr w:rsidR="001717D2">
        <w:tc>
          <w:tcPr>
            <w:tcW w:w="8529" w:type="dxa"/>
            <w:gridSpan w:val="2"/>
          </w:tcPr>
          <w:p w:rsidR="001717D2" w:rsidRDefault="00916F4A" w:rsidP="00BC7BF3">
            <w:pPr>
              <w:tabs>
                <w:tab w:val="clear" w:pos="2160"/>
                <w:tab w:val="left" w:pos="2127"/>
              </w:tabs>
              <w:jc w:val="left"/>
              <w:rPr>
                <w:sz w:val="20"/>
              </w:rPr>
            </w:pPr>
            <w:r>
              <w:rPr>
                <w:b/>
                <w:i/>
                <w:color w:val="000000"/>
                <w:sz w:val="20"/>
              </w:rPr>
              <w:t>Legal Profession (Consequential Amendments)</w:t>
            </w:r>
            <w:r w:rsidR="00D21FEB" w:rsidRPr="001717D2">
              <w:rPr>
                <w:b/>
                <w:i/>
                <w:color w:val="000000"/>
                <w:sz w:val="20"/>
              </w:rPr>
              <w:t xml:space="preserve"> Act 2007</w:t>
            </w:r>
            <w:r w:rsidR="001717D2">
              <w:rPr>
                <w:b/>
                <w:sz w:val="20"/>
              </w:rPr>
              <w:t xml:space="preserve"> (Act No. </w:t>
            </w:r>
            <w:r w:rsidR="009E2A84">
              <w:rPr>
                <w:b/>
                <w:sz w:val="20"/>
              </w:rPr>
              <w:t>7</w:t>
            </w:r>
            <w:r w:rsidR="001717D2">
              <w:rPr>
                <w:b/>
                <w:sz w:val="20"/>
              </w:rPr>
              <w:t xml:space="preserve">, </w:t>
            </w:r>
            <w:r w:rsidR="009E2A84">
              <w:rPr>
                <w:b/>
                <w:sz w:val="20"/>
              </w:rPr>
              <w:t>2007</w:t>
            </w:r>
            <w:r w:rsidR="001717D2">
              <w:rPr>
                <w:b/>
                <w:sz w:val="20"/>
              </w:rPr>
              <w:t>)</w:t>
            </w:r>
          </w:p>
        </w:tc>
      </w:tr>
      <w:tr w:rsidR="001717D2">
        <w:tc>
          <w:tcPr>
            <w:tcW w:w="2802" w:type="dxa"/>
          </w:tcPr>
          <w:p w:rsidR="001717D2" w:rsidRDefault="001717D2" w:rsidP="00BC7BF3">
            <w:pPr>
              <w:tabs>
                <w:tab w:val="clear" w:pos="2160"/>
                <w:tab w:val="left" w:pos="2127"/>
              </w:tabs>
              <w:ind w:left="720"/>
              <w:jc w:val="left"/>
              <w:rPr>
                <w:sz w:val="20"/>
              </w:rPr>
            </w:pPr>
            <w:r>
              <w:rPr>
                <w:sz w:val="20"/>
              </w:rPr>
              <w:t>Assent date</w:t>
            </w:r>
          </w:p>
        </w:tc>
        <w:tc>
          <w:tcPr>
            <w:tcW w:w="5727" w:type="dxa"/>
          </w:tcPr>
          <w:p w:rsidR="001717D2" w:rsidRDefault="009E2A84" w:rsidP="00BC7BF3">
            <w:pPr>
              <w:tabs>
                <w:tab w:val="clear" w:pos="2160"/>
                <w:tab w:val="left" w:pos="2127"/>
              </w:tabs>
              <w:jc w:val="left"/>
              <w:rPr>
                <w:sz w:val="20"/>
              </w:rPr>
            </w:pPr>
            <w:r>
              <w:rPr>
                <w:sz w:val="20"/>
              </w:rPr>
              <w:t xml:space="preserve">17 May </w:t>
            </w:r>
            <w:r w:rsidR="000B06C3">
              <w:rPr>
                <w:sz w:val="20"/>
              </w:rPr>
              <w:t>2007</w:t>
            </w:r>
          </w:p>
        </w:tc>
      </w:tr>
      <w:tr w:rsidR="001717D2">
        <w:tc>
          <w:tcPr>
            <w:tcW w:w="2802" w:type="dxa"/>
          </w:tcPr>
          <w:p w:rsidR="001717D2" w:rsidRDefault="001717D2" w:rsidP="00BC7BF3">
            <w:pPr>
              <w:tabs>
                <w:tab w:val="clear" w:pos="2160"/>
                <w:tab w:val="left" w:pos="2127"/>
              </w:tabs>
              <w:ind w:left="720"/>
              <w:jc w:val="left"/>
              <w:rPr>
                <w:sz w:val="20"/>
              </w:rPr>
            </w:pPr>
            <w:r>
              <w:rPr>
                <w:sz w:val="20"/>
              </w:rPr>
              <w:t>Commenced</w:t>
            </w:r>
          </w:p>
        </w:tc>
        <w:tc>
          <w:tcPr>
            <w:tcW w:w="5727" w:type="dxa"/>
          </w:tcPr>
          <w:p w:rsidR="001717D2" w:rsidRPr="001A2B56" w:rsidRDefault="000B06C3" w:rsidP="00BC7BF3">
            <w:pPr>
              <w:tabs>
                <w:tab w:val="clear" w:pos="2160"/>
                <w:tab w:val="left" w:pos="2127"/>
              </w:tabs>
              <w:spacing w:after="240"/>
              <w:jc w:val="left"/>
              <w:rPr>
                <w:sz w:val="20"/>
              </w:rPr>
            </w:pPr>
            <w:r>
              <w:rPr>
                <w:sz w:val="20"/>
              </w:rPr>
              <w:t xml:space="preserve">s 10: N/C; Remainder: </w:t>
            </w:r>
            <w:r w:rsidR="009E2A84">
              <w:rPr>
                <w:sz w:val="20"/>
              </w:rPr>
              <w:t xml:space="preserve">17 May </w:t>
            </w:r>
            <w:r>
              <w:rPr>
                <w:sz w:val="20"/>
              </w:rPr>
              <w:t>2007</w:t>
            </w:r>
          </w:p>
        </w:tc>
      </w:tr>
    </w:tbl>
    <w:p w:rsidR="001717D2" w:rsidRPr="00D46D87" w:rsidRDefault="001717D2" w:rsidP="001717D2">
      <w:pPr>
        <w:pStyle w:val="Section"/>
        <w:spacing w:before="240"/>
        <w:rPr>
          <w:b/>
          <w:sz w:val="24"/>
          <w:szCs w:val="24"/>
        </w:rPr>
      </w:pPr>
      <w:r>
        <w:rPr>
          <w:b/>
          <w:sz w:val="24"/>
          <w:szCs w:val="24"/>
        </w:rPr>
        <w:t>3</w:t>
      </w:r>
      <w:r w:rsidRPr="00D46D87">
        <w:rPr>
          <w:b/>
          <w:sz w:val="24"/>
          <w:szCs w:val="24"/>
        </w:rPr>
        <w:t>.</w:t>
      </w:r>
      <w:r w:rsidRPr="00D46D87">
        <w:rPr>
          <w:b/>
          <w:sz w:val="24"/>
          <w:szCs w:val="24"/>
        </w:rPr>
        <w:tab/>
      </w:r>
      <w:bookmarkStart w:id="287" w:name="_Hlk98036092"/>
      <w:r>
        <w:rPr>
          <w:b/>
          <w:sz w:val="24"/>
          <w:szCs w:val="24"/>
        </w:rPr>
        <w:t>LIST</w:t>
      </w:r>
      <w:r w:rsidRPr="00D46D87">
        <w:rPr>
          <w:b/>
          <w:sz w:val="24"/>
          <w:szCs w:val="24"/>
        </w:rPr>
        <w:t xml:space="preserve"> OF AMENDMENTS</w:t>
      </w:r>
      <w:bookmarkEnd w:id="287"/>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3</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4</w:t>
      </w:r>
      <w:r w:rsidR="00494CA3" w:rsidRPr="00D21FEB">
        <w:rPr>
          <w:sz w:val="20"/>
        </w:rPr>
        <w:tab/>
      </w:r>
      <w:r>
        <w:rPr>
          <w:sz w:val="20"/>
        </w:rPr>
        <w:t>amd</w:t>
      </w:r>
      <w:r w:rsidR="00494CA3" w:rsidRPr="00D21FEB">
        <w:rPr>
          <w:sz w:val="20"/>
        </w:rPr>
        <w:t xml:space="preserve"> No. 15, 2001,</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9</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954244"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10</w:t>
      </w:r>
      <w:r w:rsidR="00954244" w:rsidRPr="00D21FEB">
        <w:rPr>
          <w:sz w:val="20"/>
        </w:rPr>
        <w:tab/>
      </w:r>
      <w:r>
        <w:rPr>
          <w:sz w:val="20"/>
        </w:rPr>
        <w:t>amd</w:t>
      </w:r>
      <w:r w:rsidR="00954244" w:rsidRPr="00D21FEB">
        <w:rPr>
          <w:sz w:val="20"/>
        </w:rPr>
        <w:t xml:space="preserve"> No. 13, 2006,</w:t>
      </w:r>
      <w:r w:rsidR="0022354B">
        <w:rPr>
          <w:sz w:val="20"/>
        </w:rPr>
        <w:t xml:space="preserve"> s </w:t>
      </w:r>
      <w:r w:rsidR="00954244" w:rsidRPr="00D21FEB">
        <w:rPr>
          <w:sz w:val="20"/>
        </w:rPr>
        <w:t>46</w:t>
      </w:r>
    </w:p>
    <w:p w:rsidR="00494CA3"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17</w:t>
      </w:r>
      <w:r w:rsidR="00494CA3" w:rsidRPr="00D21FEB">
        <w:rPr>
          <w:sz w:val="20"/>
        </w:rPr>
        <w:tab/>
      </w:r>
      <w:r>
        <w:rPr>
          <w:sz w:val="20"/>
        </w:rPr>
        <w:t xml:space="preserve">amd </w:t>
      </w:r>
      <w:r w:rsidR="00494CA3" w:rsidRPr="00D21FEB">
        <w:rPr>
          <w:sz w:val="20"/>
        </w:rPr>
        <w:t>No. 45, 2000,</w:t>
      </w:r>
      <w:r w:rsidR="0022354B">
        <w:rPr>
          <w:sz w:val="20"/>
        </w:rPr>
        <w:t xml:space="preserve"> s </w:t>
      </w:r>
      <w:r w:rsidR="00494CA3" w:rsidRPr="00D21FEB">
        <w:rPr>
          <w:sz w:val="20"/>
        </w:rPr>
        <w:t>5</w:t>
      </w:r>
    </w:p>
    <w:p w:rsidR="00916F4A" w:rsidRPr="00D21FEB" w:rsidRDefault="00916F4A" w:rsidP="00D21FEB">
      <w:pPr>
        <w:pStyle w:val="Section"/>
        <w:tabs>
          <w:tab w:val="clear" w:pos="720"/>
        </w:tabs>
        <w:spacing w:after="0"/>
        <w:rPr>
          <w:sz w:val="20"/>
        </w:rPr>
      </w:pPr>
      <w:proofErr w:type="gramStart"/>
      <w:r>
        <w:rPr>
          <w:sz w:val="20"/>
        </w:rPr>
        <w:t>s</w:t>
      </w:r>
      <w:proofErr w:type="gramEnd"/>
      <w:r>
        <w:rPr>
          <w:sz w:val="20"/>
        </w:rPr>
        <w:t xml:space="preserve"> 23</w:t>
      </w:r>
      <w:r>
        <w:rPr>
          <w:sz w:val="20"/>
        </w:rPr>
        <w:tab/>
        <w:t xml:space="preserve">amd No. </w:t>
      </w:r>
      <w:r w:rsidR="009E2A84">
        <w:rPr>
          <w:sz w:val="20"/>
        </w:rPr>
        <w:t>7, 2007</w:t>
      </w:r>
      <w:r>
        <w:rPr>
          <w:sz w:val="20"/>
        </w:rPr>
        <w:t>, s 16</w:t>
      </w:r>
    </w:p>
    <w:p w:rsidR="000A20F4"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35</w:t>
      </w:r>
      <w:r w:rsidR="000A20F4" w:rsidRPr="00D21FEB">
        <w:rPr>
          <w:sz w:val="20"/>
        </w:rPr>
        <w:tab/>
      </w:r>
      <w:r>
        <w:rPr>
          <w:sz w:val="20"/>
        </w:rPr>
        <w:t>amd</w:t>
      </w:r>
      <w:r w:rsidR="000A20F4" w:rsidRPr="00D21FEB">
        <w:rPr>
          <w:sz w:val="20"/>
        </w:rPr>
        <w:t xml:space="preserve"> No. 18, 2004,</w:t>
      </w:r>
      <w:r w:rsidR="0022354B">
        <w:rPr>
          <w:sz w:val="20"/>
        </w:rPr>
        <w:t xml:space="preserve"> s </w:t>
      </w:r>
      <w:r w:rsidR="000A20F4" w:rsidRPr="00D21FEB">
        <w:rPr>
          <w:sz w:val="20"/>
        </w:rPr>
        <w:t>3</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45</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48</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Pr>
          <w:sz w:val="20"/>
        </w:rPr>
        <w:t>s</w:t>
      </w:r>
      <w:r w:rsidRPr="00D21FEB">
        <w:rPr>
          <w:sz w:val="20"/>
        </w:rPr>
        <w:t>s</w:t>
      </w:r>
      <w:proofErr w:type="gramEnd"/>
      <w:r w:rsidRPr="00D21FEB">
        <w:rPr>
          <w:sz w:val="20"/>
        </w:rPr>
        <w:t xml:space="preserve"> 52</w:t>
      </w:r>
      <w:r>
        <w:rPr>
          <w:sz w:val="20"/>
        </w:rPr>
        <w:t xml:space="preserve"> – </w:t>
      </w:r>
      <w:r w:rsidRPr="00D21FEB">
        <w:rPr>
          <w:sz w:val="20"/>
        </w:rPr>
        <w:t>53</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64</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66</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r w:rsidR="00E17FCF" w:rsidRPr="00D21FEB">
        <w:rPr>
          <w:sz w:val="20"/>
        </w:rPr>
        <w:t xml:space="preserve">; No. </w:t>
      </w:r>
      <w:r w:rsidR="00544D15" w:rsidRPr="00D21FEB">
        <w:rPr>
          <w:sz w:val="20"/>
        </w:rPr>
        <w:t>19</w:t>
      </w:r>
      <w:r w:rsidR="00E17FCF" w:rsidRPr="00D21FEB">
        <w:rPr>
          <w:sz w:val="20"/>
        </w:rPr>
        <w:t>, 2006,</w:t>
      </w:r>
      <w:r w:rsidR="0022354B">
        <w:rPr>
          <w:sz w:val="20"/>
        </w:rPr>
        <w:t xml:space="preserve"> s </w:t>
      </w:r>
      <w:r w:rsidR="00E17FCF" w:rsidRPr="00D21FEB">
        <w:rPr>
          <w:sz w:val="20"/>
        </w:rPr>
        <w:t>45</w:t>
      </w:r>
    </w:p>
    <w:p w:rsidR="00494CA3" w:rsidRPr="00D21FEB" w:rsidRDefault="00D21FEB" w:rsidP="00D21FEB">
      <w:pPr>
        <w:pStyle w:val="Section"/>
        <w:tabs>
          <w:tab w:val="clear" w:pos="720"/>
        </w:tabs>
        <w:spacing w:after="0"/>
        <w:rPr>
          <w:sz w:val="20"/>
        </w:rPr>
      </w:pPr>
      <w:proofErr w:type="gramStart"/>
      <w:r>
        <w:rPr>
          <w:sz w:val="20"/>
        </w:rPr>
        <w:t>s</w:t>
      </w:r>
      <w:r w:rsidRPr="00D21FEB">
        <w:rPr>
          <w:sz w:val="20"/>
        </w:rPr>
        <w:t>s</w:t>
      </w:r>
      <w:proofErr w:type="gramEnd"/>
      <w:r w:rsidRPr="00D21FEB">
        <w:rPr>
          <w:sz w:val="20"/>
        </w:rPr>
        <w:t xml:space="preserve"> 87</w:t>
      </w:r>
      <w:r>
        <w:rPr>
          <w:sz w:val="20"/>
        </w:rPr>
        <w:t xml:space="preserve"> – </w:t>
      </w:r>
      <w:r w:rsidRPr="00D21FEB">
        <w:rPr>
          <w:sz w:val="20"/>
        </w:rPr>
        <w:t>90</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98</w:t>
      </w:r>
      <w:r w:rsidR="00494CA3" w:rsidRPr="00D21FEB">
        <w:rPr>
          <w:sz w:val="20"/>
        </w:rPr>
        <w:tab/>
      </w:r>
      <w:r>
        <w:rPr>
          <w:sz w:val="20"/>
        </w:rPr>
        <w:t>amd</w:t>
      </w:r>
      <w:r w:rsidR="00494CA3" w:rsidRPr="00D21FEB">
        <w:rPr>
          <w:sz w:val="20"/>
        </w:rPr>
        <w:t xml:space="preserve"> No. 3, 2001,</w:t>
      </w:r>
      <w:r w:rsidR="0022354B">
        <w:rPr>
          <w:sz w:val="20"/>
        </w:rPr>
        <w:t xml:space="preserve"> s </w:t>
      </w:r>
      <w:r w:rsidR="00494CA3" w:rsidRPr="00D21FEB">
        <w:rPr>
          <w:sz w:val="20"/>
        </w:rPr>
        <w:t>8</w:t>
      </w:r>
    </w:p>
    <w:p w:rsidR="00954244"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99</w:t>
      </w:r>
      <w:r w:rsidR="00954244" w:rsidRPr="00D21FEB">
        <w:rPr>
          <w:sz w:val="20"/>
        </w:rPr>
        <w:tab/>
      </w:r>
      <w:r>
        <w:rPr>
          <w:sz w:val="20"/>
        </w:rPr>
        <w:t>amd</w:t>
      </w:r>
      <w:r w:rsidR="00954244" w:rsidRPr="00D21FEB">
        <w:rPr>
          <w:sz w:val="20"/>
        </w:rPr>
        <w:t xml:space="preserve"> No. 13, 2006,</w:t>
      </w:r>
      <w:r w:rsidR="0022354B">
        <w:rPr>
          <w:sz w:val="20"/>
        </w:rPr>
        <w:t xml:space="preserve"> s </w:t>
      </w:r>
      <w:r w:rsidR="00954244" w:rsidRPr="00D21FEB">
        <w:rPr>
          <w:sz w:val="20"/>
        </w:rPr>
        <w:t>47</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112</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 No. 3, 2001,</w:t>
      </w:r>
      <w:r w:rsidR="0022354B">
        <w:rPr>
          <w:sz w:val="20"/>
        </w:rPr>
        <w:t xml:space="preserve"> s </w:t>
      </w:r>
      <w:r w:rsidR="00494CA3" w:rsidRPr="00D21FEB">
        <w:rPr>
          <w:sz w:val="20"/>
        </w:rPr>
        <w:t>8</w:t>
      </w:r>
    </w:p>
    <w:p w:rsidR="00954244"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113</w:t>
      </w:r>
      <w:r w:rsidR="00954244" w:rsidRPr="00D21FEB">
        <w:rPr>
          <w:sz w:val="20"/>
        </w:rPr>
        <w:tab/>
      </w:r>
      <w:r>
        <w:rPr>
          <w:sz w:val="20"/>
        </w:rPr>
        <w:t>amd</w:t>
      </w:r>
      <w:r w:rsidR="00954244" w:rsidRPr="00D21FEB">
        <w:rPr>
          <w:sz w:val="20"/>
        </w:rPr>
        <w:t xml:space="preserve"> No. 13, 2006,</w:t>
      </w:r>
      <w:r w:rsidR="0022354B">
        <w:rPr>
          <w:sz w:val="20"/>
        </w:rPr>
        <w:t xml:space="preserve"> s </w:t>
      </w:r>
      <w:r w:rsidR="00954244" w:rsidRPr="00D21FEB">
        <w:rPr>
          <w:sz w:val="20"/>
        </w:rPr>
        <w:t>48</w:t>
      </w:r>
    </w:p>
    <w:p w:rsidR="00954244"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w:t>
      </w:r>
      <w:r w:rsidR="00954244" w:rsidRPr="00D21FEB">
        <w:rPr>
          <w:sz w:val="20"/>
        </w:rPr>
        <w:t>123</w:t>
      </w:r>
      <w:r w:rsidR="00954244" w:rsidRPr="00D21FEB">
        <w:rPr>
          <w:sz w:val="20"/>
        </w:rPr>
        <w:tab/>
      </w:r>
      <w:r>
        <w:rPr>
          <w:sz w:val="20"/>
        </w:rPr>
        <w:t>amd</w:t>
      </w:r>
      <w:r w:rsidR="00954244" w:rsidRPr="00D21FEB">
        <w:rPr>
          <w:sz w:val="20"/>
        </w:rPr>
        <w:t xml:space="preserve"> No. 13, 2006,</w:t>
      </w:r>
      <w:r w:rsidR="0022354B">
        <w:rPr>
          <w:sz w:val="20"/>
        </w:rPr>
        <w:t xml:space="preserve"> s </w:t>
      </w:r>
      <w:r w:rsidR="00954244" w:rsidRPr="00D21FEB">
        <w:rPr>
          <w:sz w:val="20"/>
        </w:rPr>
        <w:t>49</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142</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4</w:t>
      </w:r>
      <w:r w:rsidR="00954244" w:rsidRPr="00D21FEB">
        <w:rPr>
          <w:sz w:val="20"/>
        </w:rPr>
        <w:t>; No. 13, 2006,</w:t>
      </w:r>
      <w:r w:rsidR="0022354B">
        <w:rPr>
          <w:sz w:val="20"/>
        </w:rPr>
        <w:t xml:space="preserve"> s </w:t>
      </w:r>
      <w:r w:rsidR="00954244" w:rsidRPr="00D21FEB">
        <w:rPr>
          <w:sz w:val="20"/>
        </w:rPr>
        <w:t>50</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148</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149</w:t>
      </w:r>
      <w:r w:rsidR="00494CA3" w:rsidRPr="00D21FEB">
        <w:rPr>
          <w:sz w:val="20"/>
        </w:rPr>
        <w:tab/>
      </w:r>
      <w:r>
        <w:rPr>
          <w:sz w:val="20"/>
        </w:rPr>
        <w:t>rep</w:t>
      </w:r>
      <w:r w:rsidR="00494CA3" w:rsidRPr="00D21FEB">
        <w:rPr>
          <w:sz w:val="20"/>
        </w:rPr>
        <w:t xml:space="preserve"> No. 45, 2000,</w:t>
      </w:r>
      <w:r w:rsidR="0022354B">
        <w:rPr>
          <w:sz w:val="20"/>
        </w:rPr>
        <w:t xml:space="preserve"> s </w:t>
      </w:r>
      <w:r w:rsidR="00494CA3" w:rsidRPr="00D21FEB">
        <w:rPr>
          <w:sz w:val="20"/>
        </w:rPr>
        <w:t>5</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164</w:t>
      </w:r>
      <w:r w:rsidR="00494CA3" w:rsidRPr="00D21FEB">
        <w:rPr>
          <w:sz w:val="20"/>
        </w:rPr>
        <w:tab/>
      </w:r>
      <w:r>
        <w:rPr>
          <w:sz w:val="20"/>
        </w:rPr>
        <w:t>amd</w:t>
      </w:r>
      <w:r w:rsidR="00494CA3" w:rsidRPr="00D21FEB">
        <w:rPr>
          <w:sz w:val="20"/>
        </w:rPr>
        <w:t xml:space="preserve"> No. 15, 2001,</w:t>
      </w:r>
      <w:r w:rsidR="0022354B">
        <w:rPr>
          <w:sz w:val="20"/>
        </w:rPr>
        <w:t xml:space="preserve"> s </w:t>
      </w:r>
      <w:r w:rsidR="00494CA3" w:rsidRPr="00D21FEB">
        <w:rPr>
          <w:sz w:val="20"/>
        </w:rPr>
        <w:t>5</w:t>
      </w:r>
    </w:p>
    <w:p w:rsidR="00494CA3"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165</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p w:rsidR="00916F4A" w:rsidRPr="00D21FEB" w:rsidRDefault="00916F4A" w:rsidP="00D21FEB">
      <w:pPr>
        <w:pStyle w:val="Section"/>
        <w:tabs>
          <w:tab w:val="clear" w:pos="720"/>
        </w:tabs>
        <w:spacing w:after="0"/>
        <w:rPr>
          <w:sz w:val="20"/>
        </w:rPr>
      </w:pPr>
      <w:proofErr w:type="gramStart"/>
      <w:r>
        <w:rPr>
          <w:sz w:val="20"/>
        </w:rPr>
        <w:t>s</w:t>
      </w:r>
      <w:proofErr w:type="gramEnd"/>
      <w:r>
        <w:rPr>
          <w:sz w:val="20"/>
        </w:rPr>
        <w:t xml:space="preserve"> 195</w:t>
      </w:r>
      <w:r>
        <w:rPr>
          <w:sz w:val="20"/>
        </w:rPr>
        <w:tab/>
        <w:t xml:space="preserve">amd No. </w:t>
      </w:r>
      <w:r w:rsidR="009E2A84">
        <w:rPr>
          <w:sz w:val="20"/>
        </w:rPr>
        <w:t>7, 2007</w:t>
      </w:r>
      <w:r>
        <w:rPr>
          <w:sz w:val="20"/>
        </w:rPr>
        <w:t>, s 16</w:t>
      </w:r>
    </w:p>
    <w:p w:rsidR="00954244"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201</w:t>
      </w:r>
      <w:r w:rsidR="00954244" w:rsidRPr="00D21FEB">
        <w:rPr>
          <w:sz w:val="20"/>
        </w:rPr>
        <w:tab/>
      </w:r>
      <w:r>
        <w:rPr>
          <w:sz w:val="20"/>
        </w:rPr>
        <w:t>amd</w:t>
      </w:r>
      <w:r w:rsidR="00954244" w:rsidRPr="00D21FEB">
        <w:rPr>
          <w:sz w:val="20"/>
        </w:rPr>
        <w:t>No. 13, 2006,</w:t>
      </w:r>
      <w:r w:rsidR="0022354B">
        <w:rPr>
          <w:sz w:val="20"/>
        </w:rPr>
        <w:t xml:space="preserve"> s </w:t>
      </w:r>
      <w:r w:rsidR="00954244" w:rsidRPr="00D21FEB">
        <w:rPr>
          <w:sz w:val="20"/>
        </w:rPr>
        <w:t>51</w:t>
      </w:r>
    </w:p>
    <w:p w:rsidR="004E1E0D"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w:t>
      </w:r>
      <w:r w:rsidR="004E1E0D" w:rsidRPr="00D21FEB">
        <w:rPr>
          <w:sz w:val="20"/>
        </w:rPr>
        <w:t>205</w:t>
      </w:r>
      <w:r w:rsidR="004E1E0D" w:rsidRPr="00D21FEB">
        <w:rPr>
          <w:sz w:val="20"/>
        </w:rPr>
        <w:tab/>
      </w:r>
      <w:r>
        <w:rPr>
          <w:sz w:val="20"/>
        </w:rPr>
        <w:t>amd</w:t>
      </w:r>
      <w:r w:rsidR="004E1E0D" w:rsidRPr="00D21FEB">
        <w:rPr>
          <w:sz w:val="20"/>
        </w:rPr>
        <w:t xml:space="preserve"> No. </w:t>
      </w:r>
      <w:r w:rsidR="009A38C3">
        <w:rPr>
          <w:sz w:val="20"/>
        </w:rPr>
        <w:t>4</w:t>
      </w:r>
      <w:r w:rsidR="004E1E0D" w:rsidRPr="00D21FEB">
        <w:rPr>
          <w:sz w:val="20"/>
        </w:rPr>
        <w:t>, 2007,</w:t>
      </w:r>
      <w:r w:rsidR="0022354B">
        <w:rPr>
          <w:sz w:val="20"/>
        </w:rPr>
        <w:t xml:space="preserve"> s </w:t>
      </w:r>
      <w:r w:rsidR="004E1E0D" w:rsidRPr="00D21FEB">
        <w:rPr>
          <w:sz w:val="20"/>
        </w:rPr>
        <w:t>7</w:t>
      </w:r>
    </w:p>
    <w:p w:rsidR="00494CA3" w:rsidRPr="00D21FEB"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206</w:t>
      </w:r>
      <w:r w:rsidR="00494CA3" w:rsidRPr="00D21FEB">
        <w:rPr>
          <w:sz w:val="20"/>
        </w:rPr>
        <w:tab/>
      </w:r>
      <w:r>
        <w:rPr>
          <w:sz w:val="20"/>
        </w:rPr>
        <w:t>amd</w:t>
      </w:r>
      <w:r w:rsidR="00494CA3" w:rsidRPr="00D21FEB">
        <w:rPr>
          <w:sz w:val="20"/>
        </w:rPr>
        <w:t xml:space="preserve"> No. 17, 2001,</w:t>
      </w:r>
      <w:r w:rsidR="0022354B">
        <w:rPr>
          <w:sz w:val="20"/>
        </w:rPr>
        <w:t xml:space="preserve"> s </w:t>
      </w:r>
      <w:r w:rsidR="00494CA3" w:rsidRPr="00D21FEB">
        <w:rPr>
          <w:sz w:val="20"/>
        </w:rPr>
        <w:t>21</w:t>
      </w:r>
    </w:p>
    <w:p w:rsidR="00372930" w:rsidRDefault="00D21FEB" w:rsidP="00D21FEB">
      <w:pPr>
        <w:pStyle w:val="Section"/>
        <w:tabs>
          <w:tab w:val="clear" w:pos="720"/>
        </w:tabs>
        <w:spacing w:after="0"/>
        <w:rPr>
          <w:sz w:val="20"/>
        </w:rPr>
      </w:pPr>
      <w:proofErr w:type="gramStart"/>
      <w:r w:rsidRPr="00D21FEB">
        <w:rPr>
          <w:sz w:val="20"/>
        </w:rPr>
        <w:t>s</w:t>
      </w:r>
      <w:proofErr w:type="gramEnd"/>
      <w:r w:rsidRPr="00D21FEB">
        <w:rPr>
          <w:sz w:val="20"/>
        </w:rPr>
        <w:t xml:space="preserve"> 210</w:t>
      </w:r>
      <w:r w:rsidR="00372930" w:rsidRPr="00D21FEB">
        <w:rPr>
          <w:sz w:val="20"/>
        </w:rPr>
        <w:tab/>
      </w:r>
      <w:r>
        <w:rPr>
          <w:sz w:val="20"/>
        </w:rPr>
        <w:t>amd</w:t>
      </w:r>
      <w:r w:rsidR="00372930" w:rsidRPr="00D21FEB">
        <w:rPr>
          <w:sz w:val="20"/>
        </w:rPr>
        <w:t xml:space="preserve"> No. 20, 2005,</w:t>
      </w:r>
      <w:r w:rsidR="0022354B">
        <w:rPr>
          <w:sz w:val="20"/>
        </w:rPr>
        <w:t xml:space="preserve"> s </w:t>
      </w:r>
      <w:r w:rsidR="00372930" w:rsidRPr="00D21FEB">
        <w:rPr>
          <w:sz w:val="20"/>
        </w:rPr>
        <w:t>41</w:t>
      </w:r>
    </w:p>
    <w:p w:rsidR="00916F4A" w:rsidRPr="00D21FEB" w:rsidRDefault="00916F4A" w:rsidP="00D21FEB">
      <w:pPr>
        <w:pStyle w:val="Section"/>
        <w:tabs>
          <w:tab w:val="clear" w:pos="720"/>
        </w:tabs>
        <w:spacing w:after="0"/>
        <w:rPr>
          <w:sz w:val="20"/>
        </w:rPr>
      </w:pPr>
      <w:proofErr w:type="gramStart"/>
      <w:r>
        <w:rPr>
          <w:sz w:val="20"/>
        </w:rPr>
        <w:t>sch</w:t>
      </w:r>
      <w:proofErr w:type="gramEnd"/>
      <w:r>
        <w:rPr>
          <w:sz w:val="20"/>
        </w:rPr>
        <w:t xml:space="preserve"> 1</w:t>
      </w:r>
      <w:r>
        <w:rPr>
          <w:sz w:val="20"/>
        </w:rPr>
        <w:tab/>
        <w:t xml:space="preserve">amd No. </w:t>
      </w:r>
      <w:r w:rsidR="009E2A84">
        <w:rPr>
          <w:sz w:val="20"/>
        </w:rPr>
        <w:t>7, 2007</w:t>
      </w:r>
      <w:r>
        <w:rPr>
          <w:sz w:val="20"/>
        </w:rPr>
        <w:t>, s 16</w:t>
      </w:r>
    </w:p>
    <w:p w:rsidR="00494CA3" w:rsidRPr="00D21FEB" w:rsidRDefault="00D21FEB" w:rsidP="00D21FEB">
      <w:pPr>
        <w:pStyle w:val="Section"/>
        <w:tabs>
          <w:tab w:val="clear" w:pos="720"/>
        </w:tabs>
        <w:spacing w:after="0"/>
        <w:rPr>
          <w:sz w:val="20"/>
        </w:rPr>
      </w:pPr>
      <w:proofErr w:type="gramStart"/>
      <w:r w:rsidRPr="00D21FEB">
        <w:rPr>
          <w:sz w:val="20"/>
        </w:rPr>
        <w:t>sch</w:t>
      </w:r>
      <w:proofErr w:type="gramEnd"/>
      <w:r w:rsidR="00494CA3" w:rsidRPr="00D21FEB">
        <w:rPr>
          <w:sz w:val="20"/>
        </w:rPr>
        <w:t xml:space="preserve"> 2</w:t>
      </w:r>
      <w:r w:rsidR="00494CA3" w:rsidRPr="00D21FEB">
        <w:rPr>
          <w:sz w:val="20"/>
        </w:rPr>
        <w:tab/>
      </w:r>
      <w:r>
        <w:rPr>
          <w:sz w:val="20"/>
        </w:rPr>
        <w:t>amd</w:t>
      </w:r>
      <w:r w:rsidR="00494CA3" w:rsidRPr="00D21FEB">
        <w:rPr>
          <w:sz w:val="20"/>
        </w:rPr>
        <w:t xml:space="preserve"> No. 45, 2000,</w:t>
      </w:r>
      <w:r w:rsidR="0022354B">
        <w:rPr>
          <w:sz w:val="20"/>
        </w:rPr>
        <w:t xml:space="preserve"> s </w:t>
      </w:r>
      <w:r w:rsidR="00494CA3" w:rsidRPr="00D21FEB">
        <w:rPr>
          <w:sz w:val="20"/>
        </w:rPr>
        <w:t>5</w:t>
      </w:r>
    </w:p>
    <w:sectPr w:rsidR="00494CA3" w:rsidRPr="00D21FEB">
      <w:headerReference w:type="default" r:id="rId12"/>
      <w:footerReference w:type="default" r:id="rId13"/>
      <w:headerReference w:type="first" r:id="rId14"/>
      <w:footerReference w:type="first" r:id="rId15"/>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0E" w:rsidRDefault="0050560E">
      <w:r>
        <w:separator/>
      </w:r>
    </w:p>
  </w:endnote>
  <w:endnote w:type="continuationSeparator" w:id="0">
    <w:p w:rsidR="0050560E" w:rsidRDefault="0050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13" w:rsidRDefault="004E4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4713" w:rsidRDefault="004E4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13" w:rsidRDefault="004E4713">
    <w:pPr>
      <w:pStyle w:val="Footer"/>
      <w:framePr w:wrap="around" w:vAnchor="text" w:hAnchor="margin" w:xAlign="center" w:y="1"/>
      <w:ind w:left="0"/>
      <w:rPr>
        <w:rStyle w:val="PageNumber"/>
        <w:i w:val="0"/>
      </w:rPr>
    </w:pPr>
    <w:r>
      <w:rPr>
        <w:rStyle w:val="PageNumber"/>
        <w:i w:val="0"/>
      </w:rPr>
      <w:fldChar w:fldCharType="begin"/>
    </w:r>
    <w:r>
      <w:rPr>
        <w:rStyle w:val="PageNumber"/>
        <w:i w:val="0"/>
      </w:rPr>
      <w:instrText xml:space="preserve">PAGE  </w:instrText>
    </w:r>
    <w:r>
      <w:rPr>
        <w:rStyle w:val="PageNumber"/>
        <w:i w:val="0"/>
      </w:rPr>
      <w:fldChar w:fldCharType="separate"/>
    </w:r>
    <w:r w:rsidR="00C33D6D">
      <w:rPr>
        <w:rStyle w:val="PageNumber"/>
        <w:i w:val="0"/>
        <w:noProof/>
      </w:rPr>
      <w:t>x</w:t>
    </w:r>
    <w:r>
      <w:rPr>
        <w:rStyle w:val="PageNumber"/>
        <w:i w:val="0"/>
      </w:rPr>
      <w:fldChar w:fldCharType="end"/>
    </w:r>
  </w:p>
  <w:p w:rsidR="004E4713" w:rsidRDefault="004E4713">
    <w:pPr>
      <w:pStyle w:val="Footer"/>
      <w:tabs>
        <w:tab w:val="clear" w:pos="4153"/>
        <w:tab w:val="clear" w:pos="8306"/>
      </w:tabs>
      <w:spacing w:after="0"/>
      <w:ind w:left="0"/>
      <w:jc w:val="both"/>
      <w:rPr>
        <w:i w:val="0"/>
      </w:rPr>
    </w:pPr>
  </w:p>
  <w:p w:rsidR="008B4608" w:rsidRPr="004E1718" w:rsidRDefault="008B4608" w:rsidP="008B4608">
    <w:pPr>
      <w:tabs>
        <w:tab w:val="left" w:pos="2127"/>
      </w:tabs>
      <w:spacing w:after="240"/>
      <w:jc w:val="center"/>
      <w:rPr>
        <w:sz w:val="20"/>
      </w:rPr>
    </w:pPr>
    <w:r w:rsidRPr="004E1718">
      <w:rPr>
        <w:sz w:val="20"/>
      </w:rPr>
      <w:t xml:space="preserve">Land Title Act (as it would be following commencement of the </w:t>
    </w:r>
    <w:r w:rsidRPr="004E1718">
      <w:rPr>
        <w:i/>
        <w:sz w:val="20"/>
      </w:rPr>
      <w:t>Land Law and Related Legislation Amendment Act 2008</w:t>
    </w:r>
    <w:r w:rsidRPr="004E1718">
      <w:rPr>
        <w:sz w:val="20"/>
      </w:rPr>
      <w:t xml:space="preserve"> and the proposed Unit Titles Scheme Bill 2009, as published by the Department of Justice website (</w:t>
    </w:r>
    <w:hyperlink r:id="rId1" w:history="1">
      <w:r w:rsidRPr="004E1718">
        <w:rPr>
          <w:rStyle w:val="Hyperlink"/>
          <w:sz w:val="20"/>
        </w:rPr>
        <w:t>www.nt.gov.au/justice</w:t>
      </w:r>
    </w:hyperlink>
    <w:r w:rsidRPr="004E1718">
      <w:rPr>
        <w:sz w:val="20"/>
      </w:rPr>
      <w:t xml:space="preserve"> ) on </w:t>
    </w:r>
    <w:r>
      <w:rPr>
        <w:sz w:val="20"/>
      </w:rPr>
      <w:t>2 December 2008</w:t>
    </w:r>
    <w:r w:rsidRPr="004E1718">
      <w:rPr>
        <w:sz w:val="20"/>
      </w:rPr>
      <w:t>)</w:t>
    </w:r>
  </w:p>
  <w:p w:rsidR="008B4608" w:rsidRDefault="008B4608">
    <w:pPr>
      <w:pStyle w:val="Footer"/>
      <w:tabs>
        <w:tab w:val="clear" w:pos="4153"/>
        <w:tab w:val="clear" w:pos="8306"/>
      </w:tabs>
      <w:spacing w:after="0"/>
      <w:ind w:left="0"/>
      <w:jc w:val="both"/>
      <w:rPr>
        <w:i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13" w:rsidRPr="004E1718" w:rsidRDefault="004E4713" w:rsidP="004E1718">
    <w:pPr>
      <w:tabs>
        <w:tab w:val="left" w:pos="2127"/>
      </w:tabs>
      <w:spacing w:after="240"/>
      <w:jc w:val="center"/>
      <w:rPr>
        <w:sz w:val="20"/>
      </w:rPr>
    </w:pPr>
    <w:r w:rsidRPr="004E1718">
      <w:rPr>
        <w:sz w:val="20"/>
      </w:rPr>
      <w:t xml:space="preserve">Land Title Act (as it would be following commencement of the </w:t>
    </w:r>
    <w:r w:rsidRPr="004E1718">
      <w:rPr>
        <w:i/>
        <w:sz w:val="20"/>
      </w:rPr>
      <w:t>Land Law and Related Legislation Amendment Act 2008</w:t>
    </w:r>
    <w:r w:rsidRPr="004E1718">
      <w:rPr>
        <w:sz w:val="20"/>
      </w:rPr>
      <w:t xml:space="preserve"> and the proposed Unit Titles Scheme Bill 2009, as published by the Department of Justice website (</w:t>
    </w:r>
    <w:hyperlink r:id="rId1" w:history="1">
      <w:r w:rsidRPr="004E1718">
        <w:rPr>
          <w:rStyle w:val="Hyperlink"/>
          <w:sz w:val="20"/>
        </w:rPr>
        <w:t>www.nt.gov.au/justice</w:t>
      </w:r>
    </w:hyperlink>
    <w:r w:rsidRPr="004E1718">
      <w:rPr>
        <w:sz w:val="20"/>
      </w:rPr>
      <w:t xml:space="preserve"> ) on </w:t>
    </w:r>
    <w:r w:rsidR="008B4608">
      <w:rPr>
        <w:sz w:val="20"/>
      </w:rPr>
      <w:t>2 December 2008</w:t>
    </w:r>
    <w:r w:rsidRPr="004E1718">
      <w:rPr>
        <w:sz w:val="20"/>
      </w:rPr>
      <w:t>)</w:t>
    </w:r>
  </w:p>
  <w:p w:rsidR="004E4713" w:rsidRDefault="004E4713">
    <w:pPr>
      <w:pStyle w:val="Footer"/>
      <w:spacing w:after="0"/>
      <w:rPr>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13" w:rsidRDefault="004E4713">
    <w:pPr>
      <w:pStyle w:val="Footer"/>
      <w:framePr w:wrap="around" w:vAnchor="text" w:hAnchor="margin" w:xAlign="center" w:y="1"/>
      <w:tabs>
        <w:tab w:val="clear" w:pos="4153"/>
      </w:tabs>
      <w:ind w:left="0"/>
      <w:rPr>
        <w:rStyle w:val="PageNumber"/>
        <w:i w:val="0"/>
      </w:rPr>
    </w:pPr>
    <w:r>
      <w:rPr>
        <w:rStyle w:val="PageNumber"/>
        <w:i w:val="0"/>
      </w:rPr>
      <w:fldChar w:fldCharType="begin"/>
    </w:r>
    <w:r>
      <w:rPr>
        <w:rStyle w:val="PageNumber"/>
        <w:i w:val="0"/>
      </w:rPr>
      <w:instrText xml:space="preserve">PAGE  </w:instrText>
    </w:r>
    <w:r>
      <w:rPr>
        <w:rStyle w:val="PageNumber"/>
        <w:i w:val="0"/>
      </w:rPr>
      <w:fldChar w:fldCharType="separate"/>
    </w:r>
    <w:r w:rsidR="00C33D6D">
      <w:rPr>
        <w:rStyle w:val="PageNumber"/>
        <w:i w:val="0"/>
        <w:noProof/>
      </w:rPr>
      <w:t>97</w:t>
    </w:r>
    <w:r>
      <w:rPr>
        <w:rStyle w:val="PageNumber"/>
        <w:i w:val="0"/>
      </w:rPr>
      <w:fldChar w:fldCharType="end"/>
    </w:r>
  </w:p>
  <w:p w:rsidR="004E4713" w:rsidRDefault="004E4713">
    <w:pPr>
      <w:pStyle w:val="Footer"/>
      <w:tabs>
        <w:tab w:val="clear" w:pos="4153"/>
        <w:tab w:val="clear" w:pos="8306"/>
      </w:tabs>
      <w:spacing w:after="0"/>
      <w:ind w:left="0"/>
      <w:jc w:val="both"/>
      <w:rPr>
        <w:b/>
        <w:i w:val="0"/>
      </w:rPr>
    </w:pPr>
  </w:p>
  <w:p w:rsidR="008B4608" w:rsidRPr="004E1718" w:rsidRDefault="008B4608" w:rsidP="008B4608">
    <w:pPr>
      <w:tabs>
        <w:tab w:val="left" w:pos="2127"/>
      </w:tabs>
      <w:spacing w:after="240"/>
      <w:jc w:val="center"/>
      <w:rPr>
        <w:sz w:val="20"/>
      </w:rPr>
    </w:pPr>
    <w:r w:rsidRPr="004E1718">
      <w:rPr>
        <w:sz w:val="20"/>
      </w:rPr>
      <w:t xml:space="preserve">Land Title Act (as it would be following commencement of the </w:t>
    </w:r>
    <w:r w:rsidRPr="004E1718">
      <w:rPr>
        <w:i/>
        <w:sz w:val="20"/>
      </w:rPr>
      <w:t>Land Law and Related Legislation Amendment Act 2008</w:t>
    </w:r>
    <w:r w:rsidRPr="004E1718">
      <w:rPr>
        <w:sz w:val="20"/>
      </w:rPr>
      <w:t xml:space="preserve"> and the proposed Unit Titles Scheme Bill 2009, as published by the Department of Justice website (</w:t>
    </w:r>
    <w:hyperlink r:id="rId1" w:history="1">
      <w:r w:rsidRPr="004E1718">
        <w:rPr>
          <w:rStyle w:val="Hyperlink"/>
          <w:sz w:val="20"/>
        </w:rPr>
        <w:t>www.nt.gov.au/justice</w:t>
      </w:r>
    </w:hyperlink>
    <w:r w:rsidRPr="004E1718">
      <w:rPr>
        <w:sz w:val="20"/>
      </w:rPr>
      <w:t xml:space="preserve"> ) on </w:t>
    </w:r>
    <w:r>
      <w:rPr>
        <w:sz w:val="20"/>
      </w:rPr>
      <w:t>2 December 2008</w:t>
    </w:r>
    <w:r w:rsidRPr="004E1718">
      <w:rPr>
        <w:sz w:val="20"/>
      </w:rPr>
      <w:t>)</w:t>
    </w:r>
  </w:p>
  <w:p w:rsidR="008B4608" w:rsidRDefault="008B4608">
    <w:pPr>
      <w:pStyle w:val="Footer"/>
      <w:tabs>
        <w:tab w:val="clear" w:pos="4153"/>
        <w:tab w:val="clear" w:pos="8306"/>
      </w:tabs>
      <w:spacing w:after="0"/>
      <w:ind w:left="0"/>
      <w:jc w:val="both"/>
      <w:rPr>
        <w:b/>
        <w:i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13" w:rsidRDefault="004E4713">
    <w:pPr>
      <w:pStyle w:val="Footer"/>
      <w:spacing w:after="0"/>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0E" w:rsidRDefault="0050560E">
      <w:r>
        <w:separator/>
      </w:r>
    </w:p>
  </w:footnote>
  <w:footnote w:type="continuationSeparator" w:id="0">
    <w:p w:rsidR="0050560E" w:rsidRDefault="00505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13" w:rsidRDefault="004E4713">
    <w:pPr>
      <w:pStyle w:val="Header"/>
      <w:tabs>
        <w:tab w:val="clear" w:pos="2160"/>
      </w:tabs>
      <w:ind w:left="0"/>
    </w:pPr>
    <w:r>
      <w:t>Land Title Act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13" w:rsidRDefault="004E4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0" w:legacyIndent="709"/>
      <w:lvlJc w:val="left"/>
    </w:lvl>
    <w:lvl w:ilvl="3">
      <w:start w:val="1"/>
      <w:numFmt w:val="decimal"/>
      <w:pStyle w:val="Heading4"/>
      <w:lvlText w:val="%3..%4"/>
      <w:legacy w:legacy="1" w:legacySpace="144" w:legacyIndent="0"/>
      <w:lvlJc w:val="left"/>
    </w:lvl>
    <w:lvl w:ilvl="4">
      <w:start w:val="1"/>
      <w:numFmt w:val="decimal"/>
      <w:pStyle w:val="Heading5"/>
      <w:lvlText w:val="%3..%4.%5"/>
      <w:legacy w:legacy="1" w:legacySpace="144" w:legacyIndent="0"/>
      <w:lvlJc w:val="left"/>
    </w:lvl>
    <w:lvl w:ilvl="5">
      <w:start w:val="1"/>
      <w:numFmt w:val="decimal"/>
      <w:pStyle w:val="Heading6"/>
      <w:lvlText w:val="%3..%4.%5.%6"/>
      <w:legacy w:legacy="1" w:legacySpace="144" w:legacyIndent="0"/>
      <w:lvlJc w:val="left"/>
    </w:lvl>
    <w:lvl w:ilvl="6">
      <w:start w:val="1"/>
      <w:numFmt w:val="decimal"/>
      <w:pStyle w:val="Heading7"/>
      <w:lvlText w:val="%3..%4.%5.%6.%7"/>
      <w:legacy w:legacy="1" w:legacySpace="144" w:legacyIndent="0"/>
      <w:lvlJc w:val="left"/>
    </w:lvl>
    <w:lvl w:ilvl="7">
      <w:start w:val="1"/>
      <w:numFmt w:val="decimal"/>
      <w:pStyle w:val="Heading8"/>
      <w:lvlText w:val="%3..%4.%5.%6.%7.%8"/>
      <w:legacy w:legacy="1" w:legacySpace="144" w:legacyIndent="0"/>
      <w:lvlJc w:val="left"/>
    </w:lvl>
    <w:lvl w:ilvl="8">
      <w:start w:val="1"/>
      <w:numFmt w:val="decimal"/>
      <w:pStyle w:val="Heading9"/>
      <w:lvlText w:val="%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7B0247C"/>
    <w:multiLevelType w:val="singleLevel"/>
    <w:tmpl w:val="CA8AB1A0"/>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11FF0F12"/>
    <w:multiLevelType w:val="singleLevel"/>
    <w:tmpl w:val="60087BB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4">
    <w:nsid w:val="252775B1"/>
    <w:multiLevelType w:val="singleLevel"/>
    <w:tmpl w:val="AE50E4AC"/>
    <w:lvl w:ilvl="0">
      <w:start w:val="5"/>
      <w:numFmt w:val="decimal"/>
      <w:lvlText w:val="(%1) "/>
      <w:legacy w:legacy="1" w:legacySpace="0" w:legacyIndent="283"/>
      <w:lvlJc w:val="left"/>
      <w:pPr>
        <w:ind w:left="567" w:hanging="283"/>
      </w:pPr>
      <w:rPr>
        <w:rFonts w:ascii="Arial" w:hAnsi="Arial" w:hint="default"/>
        <w:b w:val="0"/>
        <w:i w:val="0"/>
        <w:sz w:val="24"/>
        <w:u w:val="none"/>
      </w:rPr>
    </w:lvl>
  </w:abstractNum>
  <w:abstractNum w:abstractNumId="5">
    <w:nsid w:val="2DCC2B7C"/>
    <w:multiLevelType w:val="multilevel"/>
    <w:tmpl w:val="B972D6F2"/>
    <w:styleLink w:val="OPCNumbering"/>
    <w:lvl w:ilvl="0">
      <w:start w:val="1"/>
      <w:numFmt w:val="decimal"/>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344912B3"/>
    <w:multiLevelType w:val="singleLevel"/>
    <w:tmpl w:val="9C24B6B8"/>
    <w:lvl w:ilvl="0">
      <w:start w:val="1"/>
      <w:numFmt w:val="lowerLetter"/>
      <w:lvlText w:val="(%1) "/>
      <w:legacy w:legacy="1" w:legacySpace="0" w:legacyIndent="283"/>
      <w:lvlJc w:val="left"/>
      <w:pPr>
        <w:ind w:left="850" w:hanging="283"/>
      </w:pPr>
      <w:rPr>
        <w:rFonts w:ascii="Arial" w:hAnsi="Arial" w:hint="default"/>
        <w:b w:val="0"/>
        <w:i w:val="0"/>
        <w:sz w:val="24"/>
        <w:u w:val="none"/>
      </w:rPr>
    </w:lvl>
  </w:abstractNum>
  <w:abstractNum w:abstractNumId="7">
    <w:nsid w:val="35C03D25"/>
    <w:multiLevelType w:val="singleLevel"/>
    <w:tmpl w:val="0F74141C"/>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8">
    <w:nsid w:val="545B601A"/>
    <w:multiLevelType w:val="singleLevel"/>
    <w:tmpl w:val="F68C1C7A"/>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9">
    <w:nsid w:val="56D02A1D"/>
    <w:multiLevelType w:val="singleLevel"/>
    <w:tmpl w:val="60087BB4"/>
    <w:lvl w:ilvl="0">
      <w:start w:val="1"/>
      <w:numFmt w:val="lowerLetter"/>
      <w:lvlText w:val="(%1) "/>
      <w:legacy w:legacy="1" w:legacySpace="0" w:legacyIndent="283"/>
      <w:lvlJc w:val="left"/>
      <w:pPr>
        <w:ind w:left="1417" w:hanging="283"/>
      </w:pPr>
      <w:rPr>
        <w:rFonts w:ascii="Arial" w:hAnsi="Arial" w:hint="default"/>
        <w:b w:val="0"/>
        <w:i w:val="0"/>
        <w:sz w:val="24"/>
        <w:u w:val="none"/>
      </w:rPr>
    </w:lvl>
  </w:abstractNum>
  <w:abstractNum w:abstractNumId="10">
    <w:nsid w:val="6053164B"/>
    <w:multiLevelType w:val="singleLevel"/>
    <w:tmpl w:val="8556AD3E"/>
    <w:lvl w:ilvl="0">
      <w:start w:val="1"/>
      <w:numFmt w:val="lowerLetter"/>
      <w:lvlText w:val="(%1) "/>
      <w:legacy w:legacy="1" w:legacySpace="0" w:legacyIndent="283"/>
      <w:lvlJc w:val="left"/>
      <w:pPr>
        <w:ind w:left="850" w:hanging="283"/>
      </w:pPr>
      <w:rPr>
        <w:rFonts w:ascii="Arial" w:hAnsi="Arial" w:hint="default"/>
        <w:b w:val="0"/>
        <w:i w:val="0"/>
        <w:sz w:val="24"/>
        <w:u w:val="none"/>
      </w:rPr>
    </w:lvl>
  </w:abstractNum>
  <w:abstractNum w:abstractNumId="11">
    <w:nsid w:val="6D867AD2"/>
    <w:multiLevelType w:val="singleLevel"/>
    <w:tmpl w:val="60087BB4"/>
    <w:lvl w:ilvl="0">
      <w:start w:val="1"/>
      <w:numFmt w:val="lowerLetter"/>
      <w:lvlText w:val="(%1) "/>
      <w:legacy w:legacy="1" w:legacySpace="0" w:legacyIndent="283"/>
      <w:lvlJc w:val="left"/>
      <w:pPr>
        <w:ind w:left="567" w:hanging="283"/>
      </w:pPr>
      <w:rPr>
        <w:rFonts w:ascii="Arial" w:hAnsi="Arial" w:hint="default"/>
        <w:b w:val="0"/>
        <w:i w:val="0"/>
        <w:sz w:val="24"/>
        <w:u w:val="none"/>
      </w:rPr>
    </w:lvl>
  </w:abstractNum>
  <w:abstractNum w:abstractNumId="12">
    <w:nsid w:val="70220BBB"/>
    <w:multiLevelType w:val="singleLevel"/>
    <w:tmpl w:val="9C24B6B8"/>
    <w:lvl w:ilvl="0">
      <w:start w:val="1"/>
      <w:numFmt w:val="lowerLetter"/>
      <w:lvlText w:val="(%1) "/>
      <w:legacy w:legacy="1" w:legacySpace="0" w:legacyIndent="283"/>
      <w:lvlJc w:val="left"/>
      <w:pPr>
        <w:ind w:left="1417" w:hanging="283"/>
      </w:pPr>
      <w:rPr>
        <w:rFonts w:ascii="Arial" w:hAnsi="Arial" w:hint="default"/>
        <w:b w:val="0"/>
        <w:i w:val="0"/>
        <w:sz w:val="24"/>
        <w:u w:val="none"/>
      </w:rPr>
    </w:lvl>
  </w:abstractNum>
  <w:abstractNum w:abstractNumId="13">
    <w:nsid w:val="70460A87"/>
    <w:multiLevelType w:val="singleLevel"/>
    <w:tmpl w:val="F68C1C7A"/>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14">
    <w:nsid w:val="71E24DC1"/>
    <w:multiLevelType w:val="singleLevel"/>
    <w:tmpl w:val="AFE6B786"/>
    <w:lvl w:ilvl="0">
      <w:start w:val="2"/>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7"/>
  </w:num>
  <w:num w:numId="5">
    <w:abstractNumId w:val="7"/>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6">
    <w:abstractNumId w:val="11"/>
  </w:num>
  <w:num w:numId="7">
    <w:abstractNumId w:val="9"/>
  </w:num>
  <w:num w:numId="8">
    <w:abstractNumId w:val="4"/>
  </w:num>
  <w:num w:numId="9">
    <w:abstractNumId w:val="12"/>
  </w:num>
  <w:num w:numId="10">
    <w:abstractNumId w:val="2"/>
  </w:num>
  <w:num w:numId="11">
    <w:abstractNumId w:val="2"/>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12">
    <w:abstractNumId w:val="13"/>
  </w:num>
  <w:num w:numId="13">
    <w:abstractNumId w:val="8"/>
  </w:num>
  <w:num w:numId="14">
    <w:abstractNumId w:val="6"/>
  </w:num>
  <w:num w:numId="15">
    <w:abstractNumId w:val="14"/>
  </w:num>
  <w:num w:numId="16">
    <w:abstractNumId w:val="14"/>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F4"/>
    <w:rsid w:val="00007773"/>
    <w:rsid w:val="00047AAD"/>
    <w:rsid w:val="0006188C"/>
    <w:rsid w:val="00070F36"/>
    <w:rsid w:val="000977D7"/>
    <w:rsid w:val="000A20F4"/>
    <w:rsid w:val="000A4421"/>
    <w:rsid w:val="000B06C3"/>
    <w:rsid w:val="000D0B6F"/>
    <w:rsid w:val="000D295E"/>
    <w:rsid w:val="001717D2"/>
    <w:rsid w:val="001804DA"/>
    <w:rsid w:val="0020272C"/>
    <w:rsid w:val="0022354B"/>
    <w:rsid w:val="00225473"/>
    <w:rsid w:val="002325D8"/>
    <w:rsid w:val="00235867"/>
    <w:rsid w:val="002511AF"/>
    <w:rsid w:val="00270ACA"/>
    <w:rsid w:val="002B49BE"/>
    <w:rsid w:val="002B530B"/>
    <w:rsid w:val="003464D4"/>
    <w:rsid w:val="00372930"/>
    <w:rsid w:val="003A07B3"/>
    <w:rsid w:val="003D2663"/>
    <w:rsid w:val="00494CA3"/>
    <w:rsid w:val="004D1755"/>
    <w:rsid w:val="004E1718"/>
    <w:rsid w:val="004E1E0D"/>
    <w:rsid w:val="004E4713"/>
    <w:rsid w:val="0050159B"/>
    <w:rsid w:val="005042C2"/>
    <w:rsid w:val="0050560E"/>
    <w:rsid w:val="00530787"/>
    <w:rsid w:val="00544D15"/>
    <w:rsid w:val="005F5F24"/>
    <w:rsid w:val="00610E00"/>
    <w:rsid w:val="00716E18"/>
    <w:rsid w:val="00733027"/>
    <w:rsid w:val="00740D9A"/>
    <w:rsid w:val="00750177"/>
    <w:rsid w:val="00776BC2"/>
    <w:rsid w:val="00776E52"/>
    <w:rsid w:val="007A0D37"/>
    <w:rsid w:val="007C2774"/>
    <w:rsid w:val="007F5A18"/>
    <w:rsid w:val="00805965"/>
    <w:rsid w:val="00806E3F"/>
    <w:rsid w:val="00873839"/>
    <w:rsid w:val="008872DE"/>
    <w:rsid w:val="00887D6A"/>
    <w:rsid w:val="008B2A61"/>
    <w:rsid w:val="008B4608"/>
    <w:rsid w:val="00916F4A"/>
    <w:rsid w:val="00954244"/>
    <w:rsid w:val="0096137A"/>
    <w:rsid w:val="009A38C3"/>
    <w:rsid w:val="009A4475"/>
    <w:rsid w:val="009C2CCE"/>
    <w:rsid w:val="009E2A84"/>
    <w:rsid w:val="009F5CF3"/>
    <w:rsid w:val="00A1473C"/>
    <w:rsid w:val="00A5322F"/>
    <w:rsid w:val="00A60381"/>
    <w:rsid w:val="00A606F3"/>
    <w:rsid w:val="00A768D5"/>
    <w:rsid w:val="00A90AC9"/>
    <w:rsid w:val="00AF1C08"/>
    <w:rsid w:val="00B36C49"/>
    <w:rsid w:val="00B473EA"/>
    <w:rsid w:val="00B60B3B"/>
    <w:rsid w:val="00BC7BF3"/>
    <w:rsid w:val="00C157DF"/>
    <w:rsid w:val="00C33D6D"/>
    <w:rsid w:val="00CC6369"/>
    <w:rsid w:val="00D02741"/>
    <w:rsid w:val="00D10D3B"/>
    <w:rsid w:val="00D21FEB"/>
    <w:rsid w:val="00D33C59"/>
    <w:rsid w:val="00D62B41"/>
    <w:rsid w:val="00DA69B9"/>
    <w:rsid w:val="00E017CB"/>
    <w:rsid w:val="00E17FCF"/>
    <w:rsid w:val="00E30F54"/>
    <w:rsid w:val="00E84D33"/>
    <w:rsid w:val="00EB37A0"/>
    <w:rsid w:val="00F26B36"/>
    <w:rsid w:val="00FF7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lang w:val="en-GB"/>
    </w:rPr>
  </w:style>
  <w:style w:type="paragraph" w:styleId="Heading1">
    <w:name w:val="heading 1"/>
    <w:aliases w:val="Section Heading"/>
    <w:basedOn w:val="Normal"/>
    <w:next w:val="Section"/>
    <w:qFormat/>
    <w:pPr>
      <w:keepNext/>
      <w:keepLines/>
      <w:numPr>
        <w:numId w:val="1"/>
      </w:numPr>
      <w:spacing w:after="240"/>
      <w:ind w:left="720" w:hanging="720"/>
      <w:outlineLvl w:val="0"/>
    </w:pPr>
    <w:rPr>
      <w:b/>
      <w:kern w:val="28"/>
    </w:rPr>
  </w:style>
  <w:style w:type="paragraph" w:styleId="Heading2">
    <w:name w:val="heading 2"/>
    <w:basedOn w:val="Normal"/>
    <w:next w:val="Normal"/>
    <w:qFormat/>
    <w:pPr>
      <w:keepNext/>
      <w:numPr>
        <w:ilvl w:val="1"/>
        <w:numId w:val="1"/>
      </w:numPr>
      <w:suppressAutoHyphens/>
      <w:spacing w:before="240" w:after="60"/>
      <w:outlineLvl w:val="1"/>
    </w:pPr>
    <w:rPr>
      <w:rFonts w:ascii="Arial" w:hAnsi="Arial"/>
      <w:b/>
      <w:i/>
      <w:lang w:val="en-AU"/>
    </w:rPr>
  </w:style>
  <w:style w:type="paragraph" w:styleId="Heading3">
    <w:name w:val="heading 3"/>
    <w:basedOn w:val="Normal"/>
    <w:next w:val="Normal"/>
    <w:qFormat/>
    <w:pPr>
      <w:keepNext/>
      <w:numPr>
        <w:ilvl w:val="2"/>
        <w:numId w:val="1"/>
      </w:numPr>
      <w:tabs>
        <w:tab w:val="clear" w:pos="720"/>
        <w:tab w:val="left" w:pos="709"/>
      </w:tabs>
      <w:suppressAutoHyphens/>
      <w:spacing w:after="240"/>
      <w:outlineLvl w:val="2"/>
    </w:pPr>
    <w:rPr>
      <w:b/>
      <w:lang w:val="en-AU"/>
    </w:rPr>
  </w:style>
  <w:style w:type="paragraph" w:styleId="Heading4">
    <w:name w:val="heading 4"/>
    <w:basedOn w:val="Normal"/>
    <w:next w:val="Normal"/>
    <w:qFormat/>
    <w:pPr>
      <w:keepNext/>
      <w:numPr>
        <w:ilvl w:val="3"/>
        <w:numId w:val="1"/>
      </w:numPr>
      <w:suppressAutoHyphens/>
      <w:spacing w:after="240"/>
      <w:ind w:left="709"/>
      <w:outlineLvl w:val="3"/>
    </w:pPr>
    <w:rPr>
      <w:rFonts w:ascii="Courier" w:hAnsi="Courier"/>
      <w:lang w:val="en-AU"/>
    </w:rPr>
  </w:style>
  <w:style w:type="paragraph" w:styleId="Heading5">
    <w:name w:val="heading 5"/>
    <w:basedOn w:val="Normal"/>
    <w:next w:val="Normal"/>
    <w:qFormat/>
    <w:pPr>
      <w:numPr>
        <w:ilvl w:val="4"/>
        <w:numId w:val="1"/>
      </w:numPr>
      <w:suppressAutoHyphens/>
      <w:spacing w:before="240" w:after="60"/>
      <w:ind w:left="709"/>
      <w:outlineLvl w:val="4"/>
    </w:pPr>
    <w:rPr>
      <w:rFonts w:ascii="Arial" w:hAnsi="Arial"/>
      <w:sz w:val="22"/>
      <w:lang w:val="en-AU"/>
    </w:rPr>
  </w:style>
  <w:style w:type="paragraph" w:styleId="Heading6">
    <w:name w:val="heading 6"/>
    <w:basedOn w:val="Normal"/>
    <w:next w:val="Normal"/>
    <w:qFormat/>
    <w:pPr>
      <w:numPr>
        <w:ilvl w:val="5"/>
        <w:numId w:val="1"/>
      </w:numPr>
      <w:suppressAutoHyphens/>
      <w:spacing w:before="240" w:after="60"/>
      <w:ind w:left="709"/>
      <w:outlineLvl w:val="5"/>
    </w:pPr>
    <w:rPr>
      <w:rFonts w:ascii="Arial" w:hAnsi="Arial"/>
      <w:i/>
      <w:sz w:val="22"/>
      <w:lang w:val="en-AU"/>
    </w:rPr>
  </w:style>
  <w:style w:type="paragraph" w:styleId="Heading7">
    <w:name w:val="heading 7"/>
    <w:basedOn w:val="Normal"/>
    <w:next w:val="Normal"/>
    <w:qFormat/>
    <w:pPr>
      <w:numPr>
        <w:ilvl w:val="6"/>
        <w:numId w:val="1"/>
      </w:numPr>
      <w:suppressAutoHyphens/>
      <w:spacing w:before="240" w:after="60"/>
      <w:ind w:left="709"/>
      <w:outlineLvl w:val="6"/>
    </w:pPr>
    <w:rPr>
      <w:rFonts w:ascii="Arial" w:hAnsi="Arial"/>
      <w:sz w:val="20"/>
      <w:lang w:val="en-AU"/>
    </w:rPr>
  </w:style>
  <w:style w:type="paragraph" w:styleId="Heading8">
    <w:name w:val="heading 8"/>
    <w:basedOn w:val="Normal"/>
    <w:next w:val="Normal"/>
    <w:qFormat/>
    <w:pPr>
      <w:numPr>
        <w:ilvl w:val="7"/>
        <w:numId w:val="1"/>
      </w:numPr>
      <w:suppressAutoHyphens/>
      <w:spacing w:before="240" w:after="60"/>
      <w:ind w:left="709"/>
      <w:outlineLvl w:val="7"/>
    </w:pPr>
    <w:rPr>
      <w:rFonts w:ascii="Arial" w:hAnsi="Arial"/>
      <w:i/>
      <w:sz w:val="20"/>
      <w:lang w:val="en-AU"/>
    </w:rPr>
  </w:style>
  <w:style w:type="paragraph" w:styleId="Heading9">
    <w:name w:val="heading 9"/>
    <w:basedOn w:val="Normal"/>
    <w:next w:val="Normal"/>
    <w:qFormat/>
    <w:pPr>
      <w:numPr>
        <w:ilvl w:val="8"/>
        <w:numId w:val="1"/>
      </w:numPr>
      <w:suppressAutoHyphens/>
      <w:spacing w:before="240" w:after="60"/>
      <w:ind w:left="709"/>
      <w:outlineLvl w:val="8"/>
    </w:pPr>
    <w:rPr>
      <w:rFonts w:ascii="Arial" w:hAnsi="Arial"/>
      <w:i/>
      <w:sz w:val="1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link w:val="SectionChar"/>
    <w:pPr>
      <w:spacing w:after="240"/>
    </w:pPr>
  </w:style>
  <w:style w:type="paragraph" w:styleId="TOC1">
    <w:name w:val="toc 1"/>
    <w:basedOn w:val="Part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pPr>
    <w:rPr>
      <w:b w:val="0"/>
    </w:rPr>
  </w:style>
  <w:style w:type="paragraph" w:customStyle="1" w:styleId="PartHeading">
    <w:name w:val="Part Heading"/>
    <w:basedOn w:val="Heading1"/>
    <w:next w:val="Section"/>
    <w:pPr>
      <w:ind w:left="0" w:firstLine="0"/>
      <w:jc w:val="center"/>
      <w:outlineLvl w:val="9"/>
    </w:pPr>
    <w:rPr>
      <w:caps/>
    </w:rPr>
  </w:style>
  <w:style w:type="paragraph" w:styleId="TOC3">
    <w:name w:val="toc 3"/>
    <w:basedOn w:val="Heading1"/>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decimal" w:pos="1112"/>
        <w:tab w:val="left" w:pos="1832"/>
        <w:tab w:val="left" w:pos="2552"/>
        <w:tab w:val="left" w:pos="3272"/>
        <w:tab w:val="left" w:pos="3992"/>
        <w:tab w:val="left" w:pos="4713"/>
        <w:tab w:val="left" w:pos="5433"/>
        <w:tab w:val="left" w:pos="6153"/>
        <w:tab w:val="left" w:pos="6873"/>
        <w:tab w:val="left" w:pos="7593"/>
        <w:tab w:val="left" w:pos="8313"/>
      </w:tabs>
      <w:spacing w:after="0"/>
      <w:ind w:left="0" w:firstLine="0"/>
      <w:jc w:val="left"/>
      <w:outlineLvl w:val="9"/>
    </w:pPr>
    <w:rPr>
      <w:b w:val="0"/>
    </w:rPr>
  </w:style>
  <w:style w:type="paragraph" w:styleId="TOC2">
    <w:name w:val="toc 2"/>
    <w:basedOn w:val="Division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pPr>
    <w:rPr>
      <w:b w:val="0"/>
    </w:rPr>
  </w:style>
  <w:style w:type="paragraph" w:customStyle="1" w:styleId="DivisionHeading">
    <w:name w:val="Division Heading"/>
    <w:basedOn w:val="Normal"/>
    <w:next w:val="Section"/>
    <w:pPr>
      <w:keepNext/>
      <w:keepLines/>
      <w:spacing w:after="240"/>
      <w:jc w:val="center"/>
    </w:pPr>
    <w:rPr>
      <w:b/>
      <w:i/>
    </w:rPr>
  </w:style>
  <w:style w:type="paragraph" w:styleId="TOC4">
    <w:name w:val="toc 4"/>
    <w:basedOn w:val="Part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sz w:val="22"/>
    </w:rPr>
  </w:style>
  <w:style w:type="paragraph" w:customStyle="1" w:styleId="NewSectionHeading">
    <w:name w:val="New Section Heading"/>
    <w:basedOn w:val="Heading1"/>
    <w:next w:val="Section"/>
    <w:pPr>
      <w:outlineLvl w:val="9"/>
    </w:pPr>
  </w:style>
  <w:style w:type="paragraph" w:styleId="TOC5">
    <w:name w:val="toc 5"/>
    <w:basedOn w:val="Division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kern w:val="28"/>
      <w:sz w:val="22"/>
    </w:rPr>
  </w:style>
  <w:style w:type="paragraph" w:styleId="TOC6">
    <w:name w:val="toc 6"/>
    <w:basedOn w:val="TOC3"/>
    <w:next w:val="TOC3"/>
    <w:semiHidden/>
    <w:pPr>
      <w:tabs>
        <w:tab w:val="clear" w:pos="1112"/>
        <w:tab w:val="clear" w:pos="1832"/>
      </w:tabs>
      <w:ind w:left="1843"/>
    </w:pPr>
    <w:rPr>
      <w:noProof/>
      <w:sz w:val="22"/>
    </w:rPr>
  </w:style>
  <w:style w:type="paragraph" w:styleId="TOC7">
    <w:name w:val="toc 7"/>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440"/>
      <w:jc w:val="left"/>
    </w:pPr>
    <w:rPr>
      <w:sz w:val="20"/>
    </w:rPr>
  </w:style>
  <w:style w:type="paragraph" w:styleId="TOC8">
    <w:name w:val="toc 8"/>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680"/>
      <w:jc w:val="left"/>
    </w:pPr>
    <w:rPr>
      <w:sz w:val="20"/>
    </w:rPr>
  </w:style>
  <w:style w:type="paragraph" w:styleId="TOC9">
    <w:name w:val="toc 9"/>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920"/>
      <w:jc w:val="left"/>
    </w:pPr>
    <w:rPr>
      <w:sz w:val="20"/>
    </w:rPr>
  </w:style>
  <w:style w:type="paragraph" w:styleId="Footer">
    <w:name w:val="footer"/>
    <w:basedOn w:val="Normal"/>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153"/>
        <w:tab w:val="right" w:pos="8306"/>
      </w:tabs>
      <w:spacing w:after="240"/>
      <w:ind w:left="720"/>
      <w:jc w:val="center"/>
    </w:pPr>
    <w:rPr>
      <w:i/>
    </w:rPr>
  </w:style>
  <w:style w:type="paragraph" w:styleId="Header">
    <w:name w:val="header"/>
    <w:basedOn w:val="Normal"/>
    <w:pPr>
      <w:keepNext/>
      <w:widowControl w:val="0"/>
      <w:tabs>
        <w:tab w:val="center" w:pos="4153"/>
        <w:tab w:val="right" w:pos="8306"/>
      </w:tabs>
      <w:spacing w:after="240"/>
      <w:ind w:left="720"/>
      <w:jc w:val="center"/>
    </w:pPr>
    <w:rPr>
      <w:i/>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rPr>
  </w:style>
  <w:style w:type="paragraph" w:customStyle="1" w:styleId="notebox">
    <w:name w:val="notebox"/>
    <w:basedOn w:val="Normal"/>
    <w:next w:val="Normal"/>
    <w:pPr>
      <w:pBdr>
        <w:top w:val="single" w:sz="6" w:space="1" w:color="auto" w:shadow="1"/>
        <w:left w:val="single" w:sz="6" w:space="1" w:color="auto" w:shadow="1"/>
        <w:bottom w:val="single" w:sz="6" w:space="1" w:color="auto" w:shadow="1"/>
        <w:right w:val="single" w:sz="6" w:space="1" w:color="auto" w:shadow="1"/>
      </w:pBdr>
    </w:pPr>
    <w:rPr>
      <w:b/>
    </w:rPr>
  </w:style>
  <w:style w:type="character" w:styleId="PageNumber">
    <w:name w:val="page number"/>
    <w:basedOn w:val="DefaultParagraphFont"/>
  </w:style>
  <w:style w:type="paragraph" w:customStyle="1" w:styleId="Suggestion">
    <w:name w:val="Suggestion"/>
    <w:basedOn w:val="Normal"/>
    <w:pPr>
      <w:keepNext/>
      <w:widowControl w:val="0"/>
      <w:spacing w:after="240"/>
      <w:ind w:left="720"/>
      <w:jc w:val="center"/>
    </w:pPr>
    <w:rPr>
      <w:i/>
    </w:rPr>
  </w:style>
  <w:style w:type="paragraph" w:customStyle="1" w:styleId="tabletitle">
    <w:name w:val="tabletitle"/>
    <w:basedOn w:val="Normal"/>
    <w:pPr>
      <w:spacing w:after="720" w:line="240" w:lineRule="exact"/>
      <w:jc w:val="center"/>
    </w:pPr>
    <w:rPr>
      <w:caps/>
    </w:rPr>
  </w:style>
  <w:style w:type="paragraph" w:customStyle="1" w:styleId="typehead">
    <w:name w:val="typehead"/>
    <w:basedOn w:val="Normal"/>
    <w:pPr>
      <w:tabs>
        <w:tab w:val="left" w:pos="4050"/>
        <w:tab w:val="left" w:pos="6210"/>
      </w:tabs>
      <w:spacing w:after="480" w:line="240" w:lineRule="exact"/>
    </w:pPr>
    <w:rPr>
      <w:b/>
      <w:caps/>
    </w:rPr>
  </w:style>
  <w:style w:type="paragraph" w:styleId="List">
    <w:name w:val="List"/>
    <w:basedOn w:val="Normal"/>
    <w:pPr>
      <w:ind w:left="360" w:hanging="360"/>
    </w:pPr>
  </w:style>
  <w:style w:type="paragraph" w:customStyle="1" w:styleId="NewPartHeading">
    <w:name w:val="New Part Heading"/>
    <w:basedOn w:val="PartHeading"/>
    <w:next w:val="Section"/>
    <w:pPr>
      <w:keepNext w:val="0"/>
    </w:pPr>
  </w:style>
  <w:style w:type="paragraph" w:customStyle="1" w:styleId="NewDivisionHeading">
    <w:name w:val="New Division Heading"/>
    <w:basedOn w:val="DivisionHeading"/>
    <w:next w:val="Section"/>
    <w:pPr>
      <w:keepNext w:val="0"/>
    </w:pPr>
  </w:style>
  <w:style w:type="paragraph" w:customStyle="1" w:styleId="Title13ptunbold">
    <w:name w:val="Title(13ptunbold)"/>
    <w:basedOn w:val="Normal"/>
    <w:next w:val="Normal"/>
    <w:pPr>
      <w:tabs>
        <w:tab w:val="clear" w:pos="2160"/>
        <w:tab w:val="left" w:pos="2127"/>
      </w:tabs>
      <w:spacing w:after="240"/>
      <w:jc w:val="center"/>
    </w:pPr>
    <w:rPr>
      <w:caps/>
    </w:rPr>
  </w:style>
  <w:style w:type="paragraph" w:customStyle="1" w:styleId="Title13ptbold">
    <w:name w:val="Title(13ptbold)"/>
    <w:basedOn w:val="Normal"/>
    <w:next w:val="Normal"/>
    <w:pPr>
      <w:tabs>
        <w:tab w:val="clear" w:pos="720"/>
        <w:tab w:val="clear" w:pos="2160"/>
        <w:tab w:val="left" w:pos="1276"/>
        <w:tab w:val="left" w:pos="2127"/>
      </w:tabs>
      <w:spacing w:after="240"/>
      <w:jc w:val="center"/>
    </w:pPr>
    <w:rPr>
      <w:b/>
      <w:cap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1717D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Char">
    <w:name w:val="Section Char"/>
    <w:basedOn w:val="DefaultParagraphFont"/>
    <w:link w:val="Section"/>
    <w:rsid w:val="001717D2"/>
    <w:rPr>
      <w:spacing w:val="-3"/>
      <w:sz w:val="26"/>
      <w:lang w:val="en-GB" w:eastAsia="en-AU" w:bidi="ar-SA"/>
    </w:rPr>
  </w:style>
  <w:style w:type="paragraph" w:customStyle="1" w:styleId="Subsection">
    <w:name w:val="Subsection"/>
    <w:basedOn w:val="Normal"/>
    <w:link w:val="SubsectionChar"/>
    <w:rsid w:val="00E30F54"/>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902"/>
      </w:tabs>
      <w:spacing w:after="240"/>
      <w:ind w:left="1100" w:hanging="1100"/>
    </w:pPr>
    <w:rPr>
      <w:rFonts w:ascii="Helvetica" w:hAnsi="Helvetica"/>
      <w:spacing w:val="0"/>
      <w:sz w:val="24"/>
      <w:szCs w:val="24"/>
      <w:lang w:val="en-AU"/>
    </w:rPr>
  </w:style>
  <w:style w:type="paragraph" w:customStyle="1" w:styleId="Example">
    <w:name w:val="Example"/>
    <w:basedOn w:val="Normal"/>
    <w:rsid w:val="00E30F54"/>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1100"/>
    </w:pPr>
    <w:rPr>
      <w:rFonts w:ascii="Helvetica" w:hAnsi="Helvetica"/>
      <w:i/>
      <w:spacing w:val="0"/>
      <w:sz w:val="20"/>
      <w:szCs w:val="24"/>
      <w:lang w:val="en-AU"/>
    </w:rPr>
  </w:style>
  <w:style w:type="paragraph" w:customStyle="1" w:styleId="Sectiontext">
    <w:name w:val="Section text"/>
    <w:basedOn w:val="Normal"/>
    <w:rsid w:val="00E30F54"/>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szCs w:val="24"/>
      <w:lang w:val="en-AU"/>
    </w:rPr>
  </w:style>
  <w:style w:type="paragraph" w:styleId="NoteHeading">
    <w:name w:val="Note Heading"/>
    <w:basedOn w:val="Normal"/>
    <w:next w:val="Normal"/>
    <w:rsid w:val="00E30F5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Helvetica" w:hAnsi="Helvetica"/>
      <w:spacing w:val="0"/>
      <w:sz w:val="24"/>
      <w:szCs w:val="24"/>
      <w:lang w:val="en-AU"/>
    </w:rPr>
  </w:style>
  <w:style w:type="paragraph" w:customStyle="1" w:styleId="Paragraph">
    <w:name w:val="Paragraph"/>
    <w:basedOn w:val="Sectiontext"/>
    <w:link w:val="ParagraphChar"/>
    <w:rsid w:val="00E30F54"/>
    <w:pPr>
      <w:ind w:left="1667" w:hanging="567"/>
    </w:pPr>
  </w:style>
  <w:style w:type="paragraph" w:customStyle="1" w:styleId="Subpara">
    <w:name w:val="Subpara"/>
    <w:basedOn w:val="Paragraph"/>
    <w:rsid w:val="00806E3F"/>
    <w:pPr>
      <w:ind w:left="2268"/>
    </w:pPr>
  </w:style>
  <w:style w:type="character" w:customStyle="1" w:styleId="SubsectionChar">
    <w:name w:val="Subsection Char"/>
    <w:basedOn w:val="DefaultParagraphFont"/>
    <w:link w:val="Subsection"/>
    <w:rsid w:val="00806E3F"/>
    <w:rPr>
      <w:rFonts w:ascii="Helvetica" w:hAnsi="Helvetica"/>
      <w:sz w:val="24"/>
      <w:szCs w:val="24"/>
      <w:lang w:val="en-AU" w:eastAsia="en-AU" w:bidi="ar-SA"/>
    </w:rPr>
  </w:style>
  <w:style w:type="character" w:customStyle="1" w:styleId="ParagraphChar">
    <w:name w:val="Paragraph Char"/>
    <w:basedOn w:val="SubsectionChar"/>
    <w:link w:val="Paragraph"/>
    <w:rsid w:val="00806E3F"/>
    <w:rPr>
      <w:rFonts w:ascii="Helvetica" w:hAnsi="Helvetica"/>
      <w:sz w:val="24"/>
      <w:szCs w:val="24"/>
      <w:lang w:val="en-AU" w:eastAsia="en-AU" w:bidi="ar-SA"/>
    </w:rPr>
  </w:style>
  <w:style w:type="paragraph" w:customStyle="1" w:styleId="Definition">
    <w:name w:val="Definition"/>
    <w:basedOn w:val="Normal"/>
    <w:rsid w:val="00806E3F"/>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lang w:val="en-AU"/>
    </w:rPr>
  </w:style>
  <w:style w:type="paragraph" w:customStyle="1" w:styleId="NewSubdivisionHeading">
    <w:name w:val="New Subdivision Heading"/>
    <w:basedOn w:val="Normal"/>
    <w:rsid w:val="0096137A"/>
    <w:pPr>
      <w:keepNext/>
      <w:keepLines/>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beforeAutospacing="1" w:after="240"/>
      <w:ind w:left="1985" w:hanging="1985"/>
      <w:jc w:val="left"/>
      <w:outlineLvl w:val="7"/>
    </w:pPr>
    <w:rPr>
      <w:rFonts w:ascii="Helvetica" w:hAnsi="Helvetica"/>
      <w:b/>
      <w:spacing w:val="0"/>
      <w:szCs w:val="24"/>
      <w:lang w:val="en-AU"/>
    </w:rPr>
  </w:style>
  <w:style w:type="numbering" w:customStyle="1" w:styleId="OPCNumbering">
    <w:name w:val="OPC Numbering"/>
    <w:rsid w:val="001804DA"/>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lang w:val="en-GB"/>
    </w:rPr>
  </w:style>
  <w:style w:type="paragraph" w:styleId="Heading1">
    <w:name w:val="heading 1"/>
    <w:aliases w:val="Section Heading"/>
    <w:basedOn w:val="Normal"/>
    <w:next w:val="Section"/>
    <w:qFormat/>
    <w:pPr>
      <w:keepNext/>
      <w:keepLines/>
      <w:numPr>
        <w:numId w:val="1"/>
      </w:numPr>
      <w:spacing w:after="240"/>
      <w:ind w:left="720" w:hanging="720"/>
      <w:outlineLvl w:val="0"/>
    </w:pPr>
    <w:rPr>
      <w:b/>
      <w:kern w:val="28"/>
    </w:rPr>
  </w:style>
  <w:style w:type="paragraph" w:styleId="Heading2">
    <w:name w:val="heading 2"/>
    <w:basedOn w:val="Normal"/>
    <w:next w:val="Normal"/>
    <w:qFormat/>
    <w:pPr>
      <w:keepNext/>
      <w:numPr>
        <w:ilvl w:val="1"/>
        <w:numId w:val="1"/>
      </w:numPr>
      <w:suppressAutoHyphens/>
      <w:spacing w:before="240" w:after="60"/>
      <w:outlineLvl w:val="1"/>
    </w:pPr>
    <w:rPr>
      <w:rFonts w:ascii="Arial" w:hAnsi="Arial"/>
      <w:b/>
      <w:i/>
      <w:lang w:val="en-AU"/>
    </w:rPr>
  </w:style>
  <w:style w:type="paragraph" w:styleId="Heading3">
    <w:name w:val="heading 3"/>
    <w:basedOn w:val="Normal"/>
    <w:next w:val="Normal"/>
    <w:qFormat/>
    <w:pPr>
      <w:keepNext/>
      <w:numPr>
        <w:ilvl w:val="2"/>
        <w:numId w:val="1"/>
      </w:numPr>
      <w:tabs>
        <w:tab w:val="clear" w:pos="720"/>
        <w:tab w:val="left" w:pos="709"/>
      </w:tabs>
      <w:suppressAutoHyphens/>
      <w:spacing w:after="240"/>
      <w:outlineLvl w:val="2"/>
    </w:pPr>
    <w:rPr>
      <w:b/>
      <w:lang w:val="en-AU"/>
    </w:rPr>
  </w:style>
  <w:style w:type="paragraph" w:styleId="Heading4">
    <w:name w:val="heading 4"/>
    <w:basedOn w:val="Normal"/>
    <w:next w:val="Normal"/>
    <w:qFormat/>
    <w:pPr>
      <w:keepNext/>
      <w:numPr>
        <w:ilvl w:val="3"/>
        <w:numId w:val="1"/>
      </w:numPr>
      <w:suppressAutoHyphens/>
      <w:spacing w:after="240"/>
      <w:ind w:left="709"/>
      <w:outlineLvl w:val="3"/>
    </w:pPr>
    <w:rPr>
      <w:rFonts w:ascii="Courier" w:hAnsi="Courier"/>
      <w:lang w:val="en-AU"/>
    </w:rPr>
  </w:style>
  <w:style w:type="paragraph" w:styleId="Heading5">
    <w:name w:val="heading 5"/>
    <w:basedOn w:val="Normal"/>
    <w:next w:val="Normal"/>
    <w:qFormat/>
    <w:pPr>
      <w:numPr>
        <w:ilvl w:val="4"/>
        <w:numId w:val="1"/>
      </w:numPr>
      <w:suppressAutoHyphens/>
      <w:spacing w:before="240" w:after="60"/>
      <w:ind w:left="709"/>
      <w:outlineLvl w:val="4"/>
    </w:pPr>
    <w:rPr>
      <w:rFonts w:ascii="Arial" w:hAnsi="Arial"/>
      <w:sz w:val="22"/>
      <w:lang w:val="en-AU"/>
    </w:rPr>
  </w:style>
  <w:style w:type="paragraph" w:styleId="Heading6">
    <w:name w:val="heading 6"/>
    <w:basedOn w:val="Normal"/>
    <w:next w:val="Normal"/>
    <w:qFormat/>
    <w:pPr>
      <w:numPr>
        <w:ilvl w:val="5"/>
        <w:numId w:val="1"/>
      </w:numPr>
      <w:suppressAutoHyphens/>
      <w:spacing w:before="240" w:after="60"/>
      <w:ind w:left="709"/>
      <w:outlineLvl w:val="5"/>
    </w:pPr>
    <w:rPr>
      <w:rFonts w:ascii="Arial" w:hAnsi="Arial"/>
      <w:i/>
      <w:sz w:val="22"/>
      <w:lang w:val="en-AU"/>
    </w:rPr>
  </w:style>
  <w:style w:type="paragraph" w:styleId="Heading7">
    <w:name w:val="heading 7"/>
    <w:basedOn w:val="Normal"/>
    <w:next w:val="Normal"/>
    <w:qFormat/>
    <w:pPr>
      <w:numPr>
        <w:ilvl w:val="6"/>
        <w:numId w:val="1"/>
      </w:numPr>
      <w:suppressAutoHyphens/>
      <w:spacing w:before="240" w:after="60"/>
      <w:ind w:left="709"/>
      <w:outlineLvl w:val="6"/>
    </w:pPr>
    <w:rPr>
      <w:rFonts w:ascii="Arial" w:hAnsi="Arial"/>
      <w:sz w:val="20"/>
      <w:lang w:val="en-AU"/>
    </w:rPr>
  </w:style>
  <w:style w:type="paragraph" w:styleId="Heading8">
    <w:name w:val="heading 8"/>
    <w:basedOn w:val="Normal"/>
    <w:next w:val="Normal"/>
    <w:qFormat/>
    <w:pPr>
      <w:numPr>
        <w:ilvl w:val="7"/>
        <w:numId w:val="1"/>
      </w:numPr>
      <w:suppressAutoHyphens/>
      <w:spacing w:before="240" w:after="60"/>
      <w:ind w:left="709"/>
      <w:outlineLvl w:val="7"/>
    </w:pPr>
    <w:rPr>
      <w:rFonts w:ascii="Arial" w:hAnsi="Arial"/>
      <w:i/>
      <w:sz w:val="20"/>
      <w:lang w:val="en-AU"/>
    </w:rPr>
  </w:style>
  <w:style w:type="paragraph" w:styleId="Heading9">
    <w:name w:val="heading 9"/>
    <w:basedOn w:val="Normal"/>
    <w:next w:val="Normal"/>
    <w:qFormat/>
    <w:pPr>
      <w:numPr>
        <w:ilvl w:val="8"/>
        <w:numId w:val="1"/>
      </w:numPr>
      <w:suppressAutoHyphens/>
      <w:spacing w:before="240" w:after="60"/>
      <w:ind w:left="709"/>
      <w:outlineLvl w:val="8"/>
    </w:pPr>
    <w:rPr>
      <w:rFonts w:ascii="Arial" w:hAnsi="Arial"/>
      <w:i/>
      <w:sz w:val="1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link w:val="SectionChar"/>
    <w:pPr>
      <w:spacing w:after="240"/>
    </w:pPr>
  </w:style>
  <w:style w:type="paragraph" w:styleId="TOC1">
    <w:name w:val="toc 1"/>
    <w:basedOn w:val="Part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pPr>
    <w:rPr>
      <w:b w:val="0"/>
    </w:rPr>
  </w:style>
  <w:style w:type="paragraph" w:customStyle="1" w:styleId="PartHeading">
    <w:name w:val="Part Heading"/>
    <w:basedOn w:val="Heading1"/>
    <w:next w:val="Section"/>
    <w:pPr>
      <w:ind w:left="0" w:firstLine="0"/>
      <w:jc w:val="center"/>
      <w:outlineLvl w:val="9"/>
    </w:pPr>
    <w:rPr>
      <w:caps/>
    </w:rPr>
  </w:style>
  <w:style w:type="paragraph" w:styleId="TOC3">
    <w:name w:val="toc 3"/>
    <w:basedOn w:val="Heading1"/>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decimal" w:pos="1112"/>
        <w:tab w:val="left" w:pos="1832"/>
        <w:tab w:val="left" w:pos="2552"/>
        <w:tab w:val="left" w:pos="3272"/>
        <w:tab w:val="left" w:pos="3992"/>
        <w:tab w:val="left" w:pos="4713"/>
        <w:tab w:val="left" w:pos="5433"/>
        <w:tab w:val="left" w:pos="6153"/>
        <w:tab w:val="left" w:pos="6873"/>
        <w:tab w:val="left" w:pos="7593"/>
        <w:tab w:val="left" w:pos="8313"/>
      </w:tabs>
      <w:spacing w:after="0"/>
      <w:ind w:left="0" w:firstLine="0"/>
      <w:jc w:val="left"/>
      <w:outlineLvl w:val="9"/>
    </w:pPr>
    <w:rPr>
      <w:b w:val="0"/>
    </w:rPr>
  </w:style>
  <w:style w:type="paragraph" w:styleId="TOC2">
    <w:name w:val="toc 2"/>
    <w:basedOn w:val="Division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pPr>
    <w:rPr>
      <w:b w:val="0"/>
    </w:rPr>
  </w:style>
  <w:style w:type="paragraph" w:customStyle="1" w:styleId="DivisionHeading">
    <w:name w:val="Division Heading"/>
    <w:basedOn w:val="Normal"/>
    <w:next w:val="Section"/>
    <w:pPr>
      <w:keepNext/>
      <w:keepLines/>
      <w:spacing w:after="240"/>
      <w:jc w:val="center"/>
    </w:pPr>
    <w:rPr>
      <w:b/>
      <w:i/>
    </w:rPr>
  </w:style>
  <w:style w:type="paragraph" w:styleId="TOC4">
    <w:name w:val="toc 4"/>
    <w:basedOn w:val="Part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sz w:val="22"/>
    </w:rPr>
  </w:style>
  <w:style w:type="paragraph" w:customStyle="1" w:styleId="NewSectionHeading">
    <w:name w:val="New Section Heading"/>
    <w:basedOn w:val="Heading1"/>
    <w:next w:val="Section"/>
    <w:pPr>
      <w:outlineLvl w:val="9"/>
    </w:pPr>
  </w:style>
  <w:style w:type="paragraph" w:styleId="TOC5">
    <w:name w:val="toc 5"/>
    <w:basedOn w:val="Division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kern w:val="28"/>
      <w:sz w:val="22"/>
    </w:rPr>
  </w:style>
  <w:style w:type="paragraph" w:styleId="TOC6">
    <w:name w:val="toc 6"/>
    <w:basedOn w:val="TOC3"/>
    <w:next w:val="TOC3"/>
    <w:semiHidden/>
    <w:pPr>
      <w:tabs>
        <w:tab w:val="clear" w:pos="1112"/>
        <w:tab w:val="clear" w:pos="1832"/>
      </w:tabs>
      <w:ind w:left="1843"/>
    </w:pPr>
    <w:rPr>
      <w:noProof/>
      <w:sz w:val="22"/>
    </w:rPr>
  </w:style>
  <w:style w:type="paragraph" w:styleId="TOC7">
    <w:name w:val="toc 7"/>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440"/>
      <w:jc w:val="left"/>
    </w:pPr>
    <w:rPr>
      <w:sz w:val="20"/>
    </w:rPr>
  </w:style>
  <w:style w:type="paragraph" w:styleId="TOC8">
    <w:name w:val="toc 8"/>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680"/>
      <w:jc w:val="left"/>
    </w:pPr>
    <w:rPr>
      <w:sz w:val="20"/>
    </w:rPr>
  </w:style>
  <w:style w:type="paragraph" w:styleId="TOC9">
    <w:name w:val="toc 9"/>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920"/>
      <w:jc w:val="left"/>
    </w:pPr>
    <w:rPr>
      <w:sz w:val="20"/>
    </w:rPr>
  </w:style>
  <w:style w:type="paragraph" w:styleId="Footer">
    <w:name w:val="footer"/>
    <w:basedOn w:val="Normal"/>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153"/>
        <w:tab w:val="right" w:pos="8306"/>
      </w:tabs>
      <w:spacing w:after="240"/>
      <w:ind w:left="720"/>
      <w:jc w:val="center"/>
    </w:pPr>
    <w:rPr>
      <w:i/>
    </w:rPr>
  </w:style>
  <w:style w:type="paragraph" w:styleId="Header">
    <w:name w:val="header"/>
    <w:basedOn w:val="Normal"/>
    <w:pPr>
      <w:keepNext/>
      <w:widowControl w:val="0"/>
      <w:tabs>
        <w:tab w:val="center" w:pos="4153"/>
        <w:tab w:val="right" w:pos="8306"/>
      </w:tabs>
      <w:spacing w:after="240"/>
      <w:ind w:left="720"/>
      <w:jc w:val="center"/>
    </w:pPr>
    <w:rPr>
      <w:i/>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rPr>
  </w:style>
  <w:style w:type="paragraph" w:customStyle="1" w:styleId="notebox">
    <w:name w:val="notebox"/>
    <w:basedOn w:val="Normal"/>
    <w:next w:val="Normal"/>
    <w:pPr>
      <w:pBdr>
        <w:top w:val="single" w:sz="6" w:space="1" w:color="auto" w:shadow="1"/>
        <w:left w:val="single" w:sz="6" w:space="1" w:color="auto" w:shadow="1"/>
        <w:bottom w:val="single" w:sz="6" w:space="1" w:color="auto" w:shadow="1"/>
        <w:right w:val="single" w:sz="6" w:space="1" w:color="auto" w:shadow="1"/>
      </w:pBdr>
    </w:pPr>
    <w:rPr>
      <w:b/>
    </w:rPr>
  </w:style>
  <w:style w:type="character" w:styleId="PageNumber">
    <w:name w:val="page number"/>
    <w:basedOn w:val="DefaultParagraphFont"/>
  </w:style>
  <w:style w:type="paragraph" w:customStyle="1" w:styleId="Suggestion">
    <w:name w:val="Suggestion"/>
    <w:basedOn w:val="Normal"/>
    <w:pPr>
      <w:keepNext/>
      <w:widowControl w:val="0"/>
      <w:spacing w:after="240"/>
      <w:ind w:left="720"/>
      <w:jc w:val="center"/>
    </w:pPr>
    <w:rPr>
      <w:i/>
    </w:rPr>
  </w:style>
  <w:style w:type="paragraph" w:customStyle="1" w:styleId="tabletitle">
    <w:name w:val="tabletitle"/>
    <w:basedOn w:val="Normal"/>
    <w:pPr>
      <w:spacing w:after="720" w:line="240" w:lineRule="exact"/>
      <w:jc w:val="center"/>
    </w:pPr>
    <w:rPr>
      <w:caps/>
    </w:rPr>
  </w:style>
  <w:style w:type="paragraph" w:customStyle="1" w:styleId="typehead">
    <w:name w:val="typehead"/>
    <w:basedOn w:val="Normal"/>
    <w:pPr>
      <w:tabs>
        <w:tab w:val="left" w:pos="4050"/>
        <w:tab w:val="left" w:pos="6210"/>
      </w:tabs>
      <w:spacing w:after="480" w:line="240" w:lineRule="exact"/>
    </w:pPr>
    <w:rPr>
      <w:b/>
      <w:caps/>
    </w:rPr>
  </w:style>
  <w:style w:type="paragraph" w:styleId="List">
    <w:name w:val="List"/>
    <w:basedOn w:val="Normal"/>
    <w:pPr>
      <w:ind w:left="360" w:hanging="360"/>
    </w:pPr>
  </w:style>
  <w:style w:type="paragraph" w:customStyle="1" w:styleId="NewPartHeading">
    <w:name w:val="New Part Heading"/>
    <w:basedOn w:val="PartHeading"/>
    <w:next w:val="Section"/>
    <w:pPr>
      <w:keepNext w:val="0"/>
    </w:pPr>
  </w:style>
  <w:style w:type="paragraph" w:customStyle="1" w:styleId="NewDivisionHeading">
    <w:name w:val="New Division Heading"/>
    <w:basedOn w:val="DivisionHeading"/>
    <w:next w:val="Section"/>
    <w:pPr>
      <w:keepNext w:val="0"/>
    </w:pPr>
  </w:style>
  <w:style w:type="paragraph" w:customStyle="1" w:styleId="Title13ptunbold">
    <w:name w:val="Title(13ptunbold)"/>
    <w:basedOn w:val="Normal"/>
    <w:next w:val="Normal"/>
    <w:pPr>
      <w:tabs>
        <w:tab w:val="clear" w:pos="2160"/>
        <w:tab w:val="left" w:pos="2127"/>
      </w:tabs>
      <w:spacing w:after="240"/>
      <w:jc w:val="center"/>
    </w:pPr>
    <w:rPr>
      <w:caps/>
    </w:rPr>
  </w:style>
  <w:style w:type="paragraph" w:customStyle="1" w:styleId="Title13ptbold">
    <w:name w:val="Title(13ptbold)"/>
    <w:basedOn w:val="Normal"/>
    <w:next w:val="Normal"/>
    <w:pPr>
      <w:tabs>
        <w:tab w:val="clear" w:pos="720"/>
        <w:tab w:val="clear" w:pos="2160"/>
        <w:tab w:val="left" w:pos="1276"/>
        <w:tab w:val="left" w:pos="2127"/>
      </w:tabs>
      <w:spacing w:after="240"/>
      <w:jc w:val="center"/>
    </w:pPr>
    <w:rPr>
      <w:b/>
      <w:cap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1717D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Char">
    <w:name w:val="Section Char"/>
    <w:basedOn w:val="DefaultParagraphFont"/>
    <w:link w:val="Section"/>
    <w:rsid w:val="001717D2"/>
    <w:rPr>
      <w:spacing w:val="-3"/>
      <w:sz w:val="26"/>
      <w:lang w:val="en-GB" w:eastAsia="en-AU" w:bidi="ar-SA"/>
    </w:rPr>
  </w:style>
  <w:style w:type="paragraph" w:customStyle="1" w:styleId="Subsection">
    <w:name w:val="Subsection"/>
    <w:basedOn w:val="Normal"/>
    <w:link w:val="SubsectionChar"/>
    <w:rsid w:val="00E30F54"/>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902"/>
      </w:tabs>
      <w:spacing w:after="240"/>
      <w:ind w:left="1100" w:hanging="1100"/>
    </w:pPr>
    <w:rPr>
      <w:rFonts w:ascii="Helvetica" w:hAnsi="Helvetica"/>
      <w:spacing w:val="0"/>
      <w:sz w:val="24"/>
      <w:szCs w:val="24"/>
      <w:lang w:val="en-AU"/>
    </w:rPr>
  </w:style>
  <w:style w:type="paragraph" w:customStyle="1" w:styleId="Example">
    <w:name w:val="Example"/>
    <w:basedOn w:val="Normal"/>
    <w:rsid w:val="00E30F54"/>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1100"/>
    </w:pPr>
    <w:rPr>
      <w:rFonts w:ascii="Helvetica" w:hAnsi="Helvetica"/>
      <w:i/>
      <w:spacing w:val="0"/>
      <w:sz w:val="20"/>
      <w:szCs w:val="24"/>
      <w:lang w:val="en-AU"/>
    </w:rPr>
  </w:style>
  <w:style w:type="paragraph" w:customStyle="1" w:styleId="Sectiontext">
    <w:name w:val="Section text"/>
    <w:basedOn w:val="Normal"/>
    <w:rsid w:val="00E30F54"/>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szCs w:val="24"/>
      <w:lang w:val="en-AU"/>
    </w:rPr>
  </w:style>
  <w:style w:type="paragraph" w:styleId="NoteHeading">
    <w:name w:val="Note Heading"/>
    <w:basedOn w:val="Normal"/>
    <w:next w:val="Normal"/>
    <w:rsid w:val="00E30F5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Helvetica" w:hAnsi="Helvetica"/>
      <w:spacing w:val="0"/>
      <w:sz w:val="24"/>
      <w:szCs w:val="24"/>
      <w:lang w:val="en-AU"/>
    </w:rPr>
  </w:style>
  <w:style w:type="paragraph" w:customStyle="1" w:styleId="Paragraph">
    <w:name w:val="Paragraph"/>
    <w:basedOn w:val="Sectiontext"/>
    <w:link w:val="ParagraphChar"/>
    <w:rsid w:val="00E30F54"/>
    <w:pPr>
      <w:ind w:left="1667" w:hanging="567"/>
    </w:pPr>
  </w:style>
  <w:style w:type="paragraph" w:customStyle="1" w:styleId="Subpara">
    <w:name w:val="Subpara"/>
    <w:basedOn w:val="Paragraph"/>
    <w:rsid w:val="00806E3F"/>
    <w:pPr>
      <w:ind w:left="2268"/>
    </w:pPr>
  </w:style>
  <w:style w:type="character" w:customStyle="1" w:styleId="SubsectionChar">
    <w:name w:val="Subsection Char"/>
    <w:basedOn w:val="DefaultParagraphFont"/>
    <w:link w:val="Subsection"/>
    <w:rsid w:val="00806E3F"/>
    <w:rPr>
      <w:rFonts w:ascii="Helvetica" w:hAnsi="Helvetica"/>
      <w:sz w:val="24"/>
      <w:szCs w:val="24"/>
      <w:lang w:val="en-AU" w:eastAsia="en-AU" w:bidi="ar-SA"/>
    </w:rPr>
  </w:style>
  <w:style w:type="character" w:customStyle="1" w:styleId="ParagraphChar">
    <w:name w:val="Paragraph Char"/>
    <w:basedOn w:val="SubsectionChar"/>
    <w:link w:val="Paragraph"/>
    <w:rsid w:val="00806E3F"/>
    <w:rPr>
      <w:rFonts w:ascii="Helvetica" w:hAnsi="Helvetica"/>
      <w:sz w:val="24"/>
      <w:szCs w:val="24"/>
      <w:lang w:val="en-AU" w:eastAsia="en-AU" w:bidi="ar-SA"/>
    </w:rPr>
  </w:style>
  <w:style w:type="paragraph" w:customStyle="1" w:styleId="Definition">
    <w:name w:val="Definition"/>
    <w:basedOn w:val="Normal"/>
    <w:rsid w:val="00806E3F"/>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lang w:val="en-AU"/>
    </w:rPr>
  </w:style>
  <w:style w:type="paragraph" w:customStyle="1" w:styleId="NewSubdivisionHeading">
    <w:name w:val="New Subdivision Heading"/>
    <w:basedOn w:val="Normal"/>
    <w:rsid w:val="0096137A"/>
    <w:pPr>
      <w:keepNext/>
      <w:keepLines/>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beforeAutospacing="1" w:after="240"/>
      <w:ind w:left="1985" w:hanging="1985"/>
      <w:jc w:val="left"/>
      <w:outlineLvl w:val="7"/>
    </w:pPr>
    <w:rPr>
      <w:rFonts w:ascii="Helvetica" w:hAnsi="Helvetica"/>
      <w:b/>
      <w:spacing w:val="0"/>
      <w:szCs w:val="24"/>
      <w:lang w:val="en-AU"/>
    </w:rPr>
  </w:style>
  <w:style w:type="numbering" w:customStyle="1" w:styleId="OPCNumbering">
    <w:name w:val="OPC Numbering"/>
    <w:rsid w:val="001804D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t.gov.au/justice"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DFS_PARL1\USR\DATA\DEP\OPC\TEMPLATE\Templates\reprint(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reprint(act).dot</Template>
  <TotalTime>3</TotalTime>
  <Pages>107</Pages>
  <Words>25684</Words>
  <Characters>146402</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Serial No</vt:lpstr>
    </vt:vector>
  </TitlesOfParts>
  <Company>Executive Services</Company>
  <LinksUpToDate>false</LinksUpToDate>
  <CharactersWithSpaces>171743</CharactersWithSpaces>
  <SharedDoc>false</SharedDoc>
  <HLinks>
    <vt:vector size="1338" baseType="variant">
      <vt:variant>
        <vt:i4>327737</vt:i4>
      </vt:variant>
      <vt:variant>
        <vt:i4>659</vt:i4>
      </vt:variant>
      <vt:variant>
        <vt:i4>0</vt:i4>
      </vt:variant>
      <vt:variant>
        <vt:i4>5</vt:i4>
      </vt:variant>
      <vt:variant>
        <vt:lpwstr/>
      </vt:variant>
      <vt:variant>
        <vt:lpwstr>_Hlk47169661</vt:lpwstr>
      </vt:variant>
      <vt:variant>
        <vt:i4>262202</vt:i4>
      </vt:variant>
      <vt:variant>
        <vt:i4>656</vt:i4>
      </vt:variant>
      <vt:variant>
        <vt:i4>0</vt:i4>
      </vt:variant>
      <vt:variant>
        <vt:i4>5</vt:i4>
      </vt:variant>
      <vt:variant>
        <vt:lpwstr/>
      </vt:variant>
      <vt:variant>
        <vt:lpwstr>_Hlk47169650</vt:lpwstr>
      </vt:variant>
      <vt:variant>
        <vt:i4>393276</vt:i4>
      </vt:variant>
      <vt:variant>
        <vt:i4>653</vt:i4>
      </vt:variant>
      <vt:variant>
        <vt:i4>0</vt:i4>
      </vt:variant>
      <vt:variant>
        <vt:i4>5</vt:i4>
      </vt:variant>
      <vt:variant>
        <vt:lpwstr/>
      </vt:variant>
      <vt:variant>
        <vt:lpwstr>_Hlk47169632</vt:lpwstr>
      </vt:variant>
      <vt:variant>
        <vt:i4>61</vt:i4>
      </vt:variant>
      <vt:variant>
        <vt:i4>650</vt:i4>
      </vt:variant>
      <vt:variant>
        <vt:i4>0</vt:i4>
      </vt:variant>
      <vt:variant>
        <vt:i4>5</vt:i4>
      </vt:variant>
      <vt:variant>
        <vt:lpwstr/>
      </vt:variant>
      <vt:variant>
        <vt:lpwstr>_Hlk47169624</vt:lpwstr>
      </vt:variant>
      <vt:variant>
        <vt:i4>786494</vt:i4>
      </vt:variant>
      <vt:variant>
        <vt:i4>647</vt:i4>
      </vt:variant>
      <vt:variant>
        <vt:i4>0</vt:i4>
      </vt:variant>
      <vt:variant>
        <vt:i4>5</vt:i4>
      </vt:variant>
      <vt:variant>
        <vt:lpwstr/>
      </vt:variant>
      <vt:variant>
        <vt:lpwstr>_Hlk47169618</vt:lpwstr>
      </vt:variant>
      <vt:variant>
        <vt:i4>327742</vt:i4>
      </vt:variant>
      <vt:variant>
        <vt:i4>644</vt:i4>
      </vt:variant>
      <vt:variant>
        <vt:i4>0</vt:i4>
      </vt:variant>
      <vt:variant>
        <vt:i4>5</vt:i4>
      </vt:variant>
      <vt:variant>
        <vt:lpwstr/>
      </vt:variant>
      <vt:variant>
        <vt:lpwstr>_Hlk47169611</vt:lpwstr>
      </vt:variant>
      <vt:variant>
        <vt:i4>458815</vt:i4>
      </vt:variant>
      <vt:variant>
        <vt:i4>641</vt:i4>
      </vt:variant>
      <vt:variant>
        <vt:i4>0</vt:i4>
      </vt:variant>
      <vt:variant>
        <vt:i4>5</vt:i4>
      </vt:variant>
      <vt:variant>
        <vt:lpwstr/>
      </vt:variant>
      <vt:variant>
        <vt:lpwstr>_Hlk47169603</vt:lpwstr>
      </vt:variant>
      <vt:variant>
        <vt:i4>54</vt:i4>
      </vt:variant>
      <vt:variant>
        <vt:i4>638</vt:i4>
      </vt:variant>
      <vt:variant>
        <vt:i4>0</vt:i4>
      </vt:variant>
      <vt:variant>
        <vt:i4>5</vt:i4>
      </vt:variant>
      <vt:variant>
        <vt:lpwstr/>
      </vt:variant>
      <vt:variant>
        <vt:lpwstr>_Hlk47169597</vt:lpwstr>
      </vt:variant>
      <vt:variant>
        <vt:i4>196695</vt:i4>
      </vt:variant>
      <vt:variant>
        <vt:i4>635</vt:i4>
      </vt:variant>
      <vt:variant>
        <vt:i4>0</vt:i4>
      </vt:variant>
      <vt:variant>
        <vt:i4>5</vt:i4>
      </vt:variant>
      <vt:variant>
        <vt:lpwstr/>
      </vt:variant>
      <vt:variant>
        <vt:lpwstr>_Hlk140887939	1,150091,150095,4094,New Section Heading,212.</vt:lpwstr>
      </vt:variant>
      <vt:variant>
        <vt:i4>458807</vt:i4>
      </vt:variant>
      <vt:variant>
        <vt:i4>632</vt:i4>
      </vt:variant>
      <vt:variant>
        <vt:i4>0</vt:i4>
      </vt:variant>
      <vt:variant>
        <vt:i4>5</vt:i4>
      </vt:variant>
      <vt:variant>
        <vt:lpwstr/>
      </vt:variant>
      <vt:variant>
        <vt:lpwstr>_Hlk47169580</vt:lpwstr>
      </vt:variant>
      <vt:variant>
        <vt:i4>262200</vt:i4>
      </vt:variant>
      <vt:variant>
        <vt:i4>629</vt:i4>
      </vt:variant>
      <vt:variant>
        <vt:i4>0</vt:i4>
      </vt:variant>
      <vt:variant>
        <vt:i4>5</vt:i4>
      </vt:variant>
      <vt:variant>
        <vt:lpwstr/>
      </vt:variant>
      <vt:variant>
        <vt:lpwstr>_Hlk47169573</vt:lpwstr>
      </vt:variant>
      <vt:variant>
        <vt:i4>327737</vt:i4>
      </vt:variant>
      <vt:variant>
        <vt:i4>626</vt:i4>
      </vt:variant>
      <vt:variant>
        <vt:i4>0</vt:i4>
      </vt:variant>
      <vt:variant>
        <vt:i4>5</vt:i4>
      </vt:variant>
      <vt:variant>
        <vt:lpwstr/>
      </vt:variant>
      <vt:variant>
        <vt:lpwstr>_Hlk47169562</vt:lpwstr>
      </vt:variant>
      <vt:variant>
        <vt:i4>131130</vt:i4>
      </vt:variant>
      <vt:variant>
        <vt:i4>623</vt:i4>
      </vt:variant>
      <vt:variant>
        <vt:i4>0</vt:i4>
      </vt:variant>
      <vt:variant>
        <vt:i4>5</vt:i4>
      </vt:variant>
      <vt:variant>
        <vt:lpwstr/>
      </vt:variant>
      <vt:variant>
        <vt:lpwstr>_Hlk47169555</vt:lpwstr>
      </vt:variant>
      <vt:variant>
        <vt:i4>917563</vt:i4>
      </vt:variant>
      <vt:variant>
        <vt:i4>620</vt:i4>
      </vt:variant>
      <vt:variant>
        <vt:i4>0</vt:i4>
      </vt:variant>
      <vt:variant>
        <vt:i4>5</vt:i4>
      </vt:variant>
      <vt:variant>
        <vt:lpwstr/>
      </vt:variant>
      <vt:variant>
        <vt:lpwstr>_Hlk47169549</vt:lpwstr>
      </vt:variant>
      <vt:variant>
        <vt:i4>458811</vt:i4>
      </vt:variant>
      <vt:variant>
        <vt:i4>617</vt:i4>
      </vt:variant>
      <vt:variant>
        <vt:i4>0</vt:i4>
      </vt:variant>
      <vt:variant>
        <vt:i4>5</vt:i4>
      </vt:variant>
      <vt:variant>
        <vt:lpwstr/>
      </vt:variant>
      <vt:variant>
        <vt:lpwstr>_Hlk47169540</vt:lpwstr>
      </vt:variant>
      <vt:variant>
        <vt:i4>327740</vt:i4>
      </vt:variant>
      <vt:variant>
        <vt:i4>614</vt:i4>
      </vt:variant>
      <vt:variant>
        <vt:i4>0</vt:i4>
      </vt:variant>
      <vt:variant>
        <vt:i4>5</vt:i4>
      </vt:variant>
      <vt:variant>
        <vt:lpwstr/>
      </vt:variant>
      <vt:variant>
        <vt:lpwstr>_Hlk47169532</vt:lpwstr>
      </vt:variant>
      <vt:variant>
        <vt:i4>131133</vt:i4>
      </vt:variant>
      <vt:variant>
        <vt:i4>611</vt:i4>
      </vt:variant>
      <vt:variant>
        <vt:i4>0</vt:i4>
      </vt:variant>
      <vt:variant>
        <vt:i4>5</vt:i4>
      </vt:variant>
      <vt:variant>
        <vt:lpwstr/>
      </vt:variant>
      <vt:variant>
        <vt:lpwstr>_Hlk47169525</vt:lpwstr>
      </vt:variant>
      <vt:variant>
        <vt:i4>458813</vt:i4>
      </vt:variant>
      <vt:variant>
        <vt:i4>608</vt:i4>
      </vt:variant>
      <vt:variant>
        <vt:i4>0</vt:i4>
      </vt:variant>
      <vt:variant>
        <vt:i4>5</vt:i4>
      </vt:variant>
      <vt:variant>
        <vt:lpwstr/>
      </vt:variant>
      <vt:variant>
        <vt:lpwstr>_Hlk47169520</vt:lpwstr>
      </vt:variant>
      <vt:variant>
        <vt:i4>196670</vt:i4>
      </vt:variant>
      <vt:variant>
        <vt:i4>605</vt:i4>
      </vt:variant>
      <vt:variant>
        <vt:i4>0</vt:i4>
      </vt:variant>
      <vt:variant>
        <vt:i4>5</vt:i4>
      </vt:variant>
      <vt:variant>
        <vt:lpwstr/>
      </vt:variant>
      <vt:variant>
        <vt:lpwstr>_Hlk47169514</vt:lpwstr>
      </vt:variant>
      <vt:variant>
        <vt:i4>917567</vt:i4>
      </vt:variant>
      <vt:variant>
        <vt:i4>602</vt:i4>
      </vt:variant>
      <vt:variant>
        <vt:i4>0</vt:i4>
      </vt:variant>
      <vt:variant>
        <vt:i4>5</vt:i4>
      </vt:variant>
      <vt:variant>
        <vt:lpwstr/>
      </vt:variant>
      <vt:variant>
        <vt:lpwstr>_Hlk47169509</vt:lpwstr>
      </vt:variant>
      <vt:variant>
        <vt:i4>327743</vt:i4>
      </vt:variant>
      <vt:variant>
        <vt:i4>599</vt:i4>
      </vt:variant>
      <vt:variant>
        <vt:i4>0</vt:i4>
      </vt:variant>
      <vt:variant>
        <vt:i4>5</vt:i4>
      </vt:variant>
      <vt:variant>
        <vt:lpwstr/>
      </vt:variant>
      <vt:variant>
        <vt:lpwstr>_Hlk47169502</vt:lpwstr>
      </vt:variant>
      <vt:variant>
        <vt:i4>983095</vt:i4>
      </vt:variant>
      <vt:variant>
        <vt:i4>596</vt:i4>
      </vt:variant>
      <vt:variant>
        <vt:i4>0</vt:i4>
      </vt:variant>
      <vt:variant>
        <vt:i4>5</vt:i4>
      </vt:variant>
      <vt:variant>
        <vt:lpwstr/>
      </vt:variant>
      <vt:variant>
        <vt:lpwstr>_Hlk47169489</vt:lpwstr>
      </vt:variant>
      <vt:variant>
        <vt:i4>262199</vt:i4>
      </vt:variant>
      <vt:variant>
        <vt:i4>593</vt:i4>
      </vt:variant>
      <vt:variant>
        <vt:i4>0</vt:i4>
      </vt:variant>
      <vt:variant>
        <vt:i4>5</vt:i4>
      </vt:variant>
      <vt:variant>
        <vt:lpwstr/>
      </vt:variant>
      <vt:variant>
        <vt:lpwstr>_Hlk47169482</vt:lpwstr>
      </vt:variant>
      <vt:variant>
        <vt:i4>131128</vt:i4>
      </vt:variant>
      <vt:variant>
        <vt:i4>590</vt:i4>
      </vt:variant>
      <vt:variant>
        <vt:i4>0</vt:i4>
      </vt:variant>
      <vt:variant>
        <vt:i4>5</vt:i4>
      </vt:variant>
      <vt:variant>
        <vt:lpwstr/>
      </vt:variant>
      <vt:variant>
        <vt:lpwstr>_Hlk47169474</vt:lpwstr>
      </vt:variant>
      <vt:variant>
        <vt:i4>57</vt:i4>
      </vt:variant>
      <vt:variant>
        <vt:i4>587</vt:i4>
      </vt:variant>
      <vt:variant>
        <vt:i4>0</vt:i4>
      </vt:variant>
      <vt:variant>
        <vt:i4>5</vt:i4>
      </vt:variant>
      <vt:variant>
        <vt:lpwstr/>
      </vt:variant>
      <vt:variant>
        <vt:lpwstr>_Hlk47169466</vt:lpwstr>
      </vt:variant>
      <vt:variant>
        <vt:i4>393273</vt:i4>
      </vt:variant>
      <vt:variant>
        <vt:i4>584</vt:i4>
      </vt:variant>
      <vt:variant>
        <vt:i4>0</vt:i4>
      </vt:variant>
      <vt:variant>
        <vt:i4>5</vt:i4>
      </vt:variant>
      <vt:variant>
        <vt:lpwstr/>
      </vt:variant>
      <vt:variant>
        <vt:lpwstr>_Hlk47169460</vt:lpwstr>
      </vt:variant>
      <vt:variant>
        <vt:i4>262202</vt:i4>
      </vt:variant>
      <vt:variant>
        <vt:i4>581</vt:i4>
      </vt:variant>
      <vt:variant>
        <vt:i4>0</vt:i4>
      </vt:variant>
      <vt:variant>
        <vt:i4>5</vt:i4>
      </vt:variant>
      <vt:variant>
        <vt:lpwstr/>
      </vt:variant>
      <vt:variant>
        <vt:lpwstr>_Hlk47169452</vt:lpwstr>
      </vt:variant>
      <vt:variant>
        <vt:i4>59</vt:i4>
      </vt:variant>
      <vt:variant>
        <vt:i4>578</vt:i4>
      </vt:variant>
      <vt:variant>
        <vt:i4>0</vt:i4>
      </vt:variant>
      <vt:variant>
        <vt:i4>5</vt:i4>
      </vt:variant>
      <vt:variant>
        <vt:lpwstr/>
      </vt:variant>
      <vt:variant>
        <vt:lpwstr>_Hlk47169446</vt:lpwstr>
      </vt:variant>
      <vt:variant>
        <vt:i4>393275</vt:i4>
      </vt:variant>
      <vt:variant>
        <vt:i4>575</vt:i4>
      </vt:variant>
      <vt:variant>
        <vt:i4>0</vt:i4>
      </vt:variant>
      <vt:variant>
        <vt:i4>5</vt:i4>
      </vt:variant>
      <vt:variant>
        <vt:lpwstr/>
      </vt:variant>
      <vt:variant>
        <vt:lpwstr>_Hlk47169440</vt:lpwstr>
      </vt:variant>
      <vt:variant>
        <vt:i4>262204</vt:i4>
      </vt:variant>
      <vt:variant>
        <vt:i4>572</vt:i4>
      </vt:variant>
      <vt:variant>
        <vt:i4>0</vt:i4>
      </vt:variant>
      <vt:variant>
        <vt:i4>5</vt:i4>
      </vt:variant>
      <vt:variant>
        <vt:lpwstr/>
      </vt:variant>
      <vt:variant>
        <vt:lpwstr>_Hlk47169432</vt:lpwstr>
      </vt:variant>
      <vt:variant>
        <vt:i4>327741</vt:i4>
      </vt:variant>
      <vt:variant>
        <vt:i4>569</vt:i4>
      </vt:variant>
      <vt:variant>
        <vt:i4>0</vt:i4>
      </vt:variant>
      <vt:variant>
        <vt:i4>5</vt:i4>
      </vt:variant>
      <vt:variant>
        <vt:lpwstr/>
      </vt:variant>
      <vt:variant>
        <vt:lpwstr>_Hlk47169423</vt:lpwstr>
      </vt:variant>
      <vt:variant>
        <vt:i4>196670</vt:i4>
      </vt:variant>
      <vt:variant>
        <vt:i4>566</vt:i4>
      </vt:variant>
      <vt:variant>
        <vt:i4>0</vt:i4>
      </vt:variant>
      <vt:variant>
        <vt:i4>5</vt:i4>
      </vt:variant>
      <vt:variant>
        <vt:lpwstr/>
      </vt:variant>
      <vt:variant>
        <vt:lpwstr>_Hlk47169415</vt:lpwstr>
      </vt:variant>
      <vt:variant>
        <vt:i4>65599</vt:i4>
      </vt:variant>
      <vt:variant>
        <vt:i4>563</vt:i4>
      </vt:variant>
      <vt:variant>
        <vt:i4>0</vt:i4>
      </vt:variant>
      <vt:variant>
        <vt:i4>5</vt:i4>
      </vt:variant>
      <vt:variant>
        <vt:lpwstr/>
      </vt:variant>
      <vt:variant>
        <vt:lpwstr>_Hlk47169407</vt:lpwstr>
      </vt:variant>
      <vt:variant>
        <vt:i4>393279</vt:i4>
      </vt:variant>
      <vt:variant>
        <vt:i4>560</vt:i4>
      </vt:variant>
      <vt:variant>
        <vt:i4>0</vt:i4>
      </vt:variant>
      <vt:variant>
        <vt:i4>5</vt:i4>
      </vt:variant>
      <vt:variant>
        <vt:lpwstr/>
      </vt:variant>
      <vt:variant>
        <vt:lpwstr>_Hlk47169400</vt:lpwstr>
      </vt:variant>
      <vt:variant>
        <vt:i4>131126</vt:i4>
      </vt:variant>
      <vt:variant>
        <vt:i4>557</vt:i4>
      </vt:variant>
      <vt:variant>
        <vt:i4>0</vt:i4>
      </vt:variant>
      <vt:variant>
        <vt:i4>5</vt:i4>
      </vt:variant>
      <vt:variant>
        <vt:lpwstr/>
      </vt:variant>
      <vt:variant>
        <vt:lpwstr>_Hlk47169393</vt:lpwstr>
      </vt:variant>
      <vt:variant>
        <vt:i4>524343</vt:i4>
      </vt:variant>
      <vt:variant>
        <vt:i4>554</vt:i4>
      </vt:variant>
      <vt:variant>
        <vt:i4>0</vt:i4>
      </vt:variant>
      <vt:variant>
        <vt:i4>5</vt:i4>
      </vt:variant>
      <vt:variant>
        <vt:lpwstr/>
      </vt:variant>
      <vt:variant>
        <vt:lpwstr>_Hlk47169288</vt:lpwstr>
      </vt:variant>
      <vt:variant>
        <vt:i4>196663</vt:i4>
      </vt:variant>
      <vt:variant>
        <vt:i4>551</vt:i4>
      </vt:variant>
      <vt:variant>
        <vt:i4>0</vt:i4>
      </vt:variant>
      <vt:variant>
        <vt:i4>5</vt:i4>
      </vt:variant>
      <vt:variant>
        <vt:lpwstr/>
      </vt:variant>
      <vt:variant>
        <vt:lpwstr>_Hlk47169283</vt:lpwstr>
      </vt:variant>
      <vt:variant>
        <vt:i4>393272</vt:i4>
      </vt:variant>
      <vt:variant>
        <vt:i4>548</vt:i4>
      </vt:variant>
      <vt:variant>
        <vt:i4>0</vt:i4>
      </vt:variant>
      <vt:variant>
        <vt:i4>5</vt:i4>
      </vt:variant>
      <vt:variant>
        <vt:lpwstr/>
      </vt:variant>
      <vt:variant>
        <vt:lpwstr>_Hlk47169276</vt:lpwstr>
      </vt:variant>
      <vt:variant>
        <vt:i4>56</vt:i4>
      </vt:variant>
      <vt:variant>
        <vt:i4>545</vt:i4>
      </vt:variant>
      <vt:variant>
        <vt:i4>0</vt:i4>
      </vt:variant>
      <vt:variant>
        <vt:i4>5</vt:i4>
      </vt:variant>
      <vt:variant>
        <vt:lpwstr/>
      </vt:variant>
      <vt:variant>
        <vt:lpwstr>_Hlk47169270</vt:lpwstr>
      </vt:variant>
      <vt:variant>
        <vt:i4>196665</vt:i4>
      </vt:variant>
      <vt:variant>
        <vt:i4>542</vt:i4>
      </vt:variant>
      <vt:variant>
        <vt:i4>0</vt:i4>
      </vt:variant>
      <vt:variant>
        <vt:i4>5</vt:i4>
      </vt:variant>
      <vt:variant>
        <vt:lpwstr/>
      </vt:variant>
      <vt:variant>
        <vt:lpwstr>_Hlk47169263</vt:lpwstr>
      </vt:variant>
      <vt:variant>
        <vt:i4>589886</vt:i4>
      </vt:variant>
      <vt:variant>
        <vt:i4>539</vt:i4>
      </vt:variant>
      <vt:variant>
        <vt:i4>0</vt:i4>
      </vt:variant>
      <vt:variant>
        <vt:i4>5</vt:i4>
      </vt:variant>
      <vt:variant>
        <vt:lpwstr/>
      </vt:variant>
      <vt:variant>
        <vt:lpwstr>_Hlk47169219</vt:lpwstr>
      </vt:variant>
      <vt:variant>
        <vt:i4>131135</vt:i4>
      </vt:variant>
      <vt:variant>
        <vt:i4>536</vt:i4>
      </vt:variant>
      <vt:variant>
        <vt:i4>0</vt:i4>
      </vt:variant>
      <vt:variant>
        <vt:i4>5</vt:i4>
      </vt:variant>
      <vt:variant>
        <vt:lpwstr/>
      </vt:variant>
      <vt:variant>
        <vt:lpwstr>_Hlk47169202</vt:lpwstr>
      </vt:variant>
      <vt:variant>
        <vt:i4>393270</vt:i4>
      </vt:variant>
      <vt:variant>
        <vt:i4>533</vt:i4>
      </vt:variant>
      <vt:variant>
        <vt:i4>0</vt:i4>
      </vt:variant>
      <vt:variant>
        <vt:i4>5</vt:i4>
      </vt:variant>
      <vt:variant>
        <vt:lpwstr/>
      </vt:variant>
      <vt:variant>
        <vt:lpwstr>_Hlk47169195</vt:lpwstr>
      </vt:variant>
      <vt:variant>
        <vt:i4>655415</vt:i4>
      </vt:variant>
      <vt:variant>
        <vt:i4>530</vt:i4>
      </vt:variant>
      <vt:variant>
        <vt:i4>0</vt:i4>
      </vt:variant>
      <vt:variant>
        <vt:i4>5</vt:i4>
      </vt:variant>
      <vt:variant>
        <vt:lpwstr/>
      </vt:variant>
      <vt:variant>
        <vt:lpwstr>_Hlk47169189</vt:lpwstr>
      </vt:variant>
      <vt:variant>
        <vt:i4>655416</vt:i4>
      </vt:variant>
      <vt:variant>
        <vt:i4>527</vt:i4>
      </vt:variant>
      <vt:variant>
        <vt:i4>0</vt:i4>
      </vt:variant>
      <vt:variant>
        <vt:i4>5</vt:i4>
      </vt:variant>
      <vt:variant>
        <vt:lpwstr/>
      </vt:variant>
      <vt:variant>
        <vt:lpwstr>_Hlk47169179</vt:lpwstr>
      </vt:variant>
      <vt:variant>
        <vt:i4>393272</vt:i4>
      </vt:variant>
      <vt:variant>
        <vt:i4>524</vt:i4>
      </vt:variant>
      <vt:variant>
        <vt:i4>0</vt:i4>
      </vt:variant>
      <vt:variant>
        <vt:i4>5</vt:i4>
      </vt:variant>
      <vt:variant>
        <vt:lpwstr/>
      </vt:variant>
      <vt:variant>
        <vt:lpwstr>_Hlk47169175</vt:lpwstr>
      </vt:variant>
      <vt:variant>
        <vt:i4>655417</vt:i4>
      </vt:variant>
      <vt:variant>
        <vt:i4>521</vt:i4>
      </vt:variant>
      <vt:variant>
        <vt:i4>0</vt:i4>
      </vt:variant>
      <vt:variant>
        <vt:i4>5</vt:i4>
      </vt:variant>
      <vt:variant>
        <vt:lpwstr/>
      </vt:variant>
      <vt:variant>
        <vt:lpwstr>_Hlk47169169</vt:lpwstr>
      </vt:variant>
      <vt:variant>
        <vt:i4>262202</vt:i4>
      </vt:variant>
      <vt:variant>
        <vt:i4>518</vt:i4>
      </vt:variant>
      <vt:variant>
        <vt:i4>0</vt:i4>
      </vt:variant>
      <vt:variant>
        <vt:i4>5</vt:i4>
      </vt:variant>
      <vt:variant>
        <vt:lpwstr/>
      </vt:variant>
      <vt:variant>
        <vt:lpwstr>_Hlk47169157</vt:lpwstr>
      </vt:variant>
      <vt:variant>
        <vt:i4>262231</vt:i4>
      </vt:variant>
      <vt:variant>
        <vt:i4>515</vt:i4>
      </vt:variant>
      <vt:variant>
        <vt:i4>0</vt:i4>
      </vt:variant>
      <vt:variant>
        <vt:i4>5</vt:i4>
      </vt:variant>
      <vt:variant>
        <vt:lpwstr/>
      </vt:variant>
      <vt:variant>
        <vt:lpwstr>_Hlk113432505	1,125336,125340,4094,New Section Heading,172.</vt:lpwstr>
      </vt:variant>
      <vt:variant>
        <vt:i4>720958</vt:i4>
      </vt:variant>
      <vt:variant>
        <vt:i4>512</vt:i4>
      </vt:variant>
      <vt:variant>
        <vt:i4>0</vt:i4>
      </vt:variant>
      <vt:variant>
        <vt:i4>5</vt:i4>
      </vt:variant>
      <vt:variant>
        <vt:lpwstr/>
      </vt:variant>
      <vt:variant>
        <vt:lpwstr>_Hlk47169118</vt:lpwstr>
      </vt:variant>
      <vt:variant>
        <vt:i4>720959</vt:i4>
      </vt:variant>
      <vt:variant>
        <vt:i4>509</vt:i4>
      </vt:variant>
      <vt:variant>
        <vt:i4>0</vt:i4>
      </vt:variant>
      <vt:variant>
        <vt:i4>5</vt:i4>
      </vt:variant>
      <vt:variant>
        <vt:lpwstr/>
      </vt:variant>
      <vt:variant>
        <vt:lpwstr>_Hlk47169108</vt:lpwstr>
      </vt:variant>
      <vt:variant>
        <vt:i4>65599</vt:i4>
      </vt:variant>
      <vt:variant>
        <vt:i4>506</vt:i4>
      </vt:variant>
      <vt:variant>
        <vt:i4>0</vt:i4>
      </vt:variant>
      <vt:variant>
        <vt:i4>5</vt:i4>
      </vt:variant>
      <vt:variant>
        <vt:lpwstr/>
      </vt:variant>
      <vt:variant>
        <vt:lpwstr>_Hlk47169102</vt:lpwstr>
      </vt:variant>
      <vt:variant>
        <vt:i4>393270</vt:i4>
      </vt:variant>
      <vt:variant>
        <vt:i4>503</vt:i4>
      </vt:variant>
      <vt:variant>
        <vt:i4>0</vt:i4>
      </vt:variant>
      <vt:variant>
        <vt:i4>5</vt:i4>
      </vt:variant>
      <vt:variant>
        <vt:lpwstr/>
      </vt:variant>
      <vt:variant>
        <vt:lpwstr>_Hlk47169094</vt:lpwstr>
      </vt:variant>
      <vt:variant>
        <vt:i4>720958</vt:i4>
      </vt:variant>
      <vt:variant>
        <vt:i4>500</vt:i4>
      </vt:variant>
      <vt:variant>
        <vt:i4>0</vt:i4>
      </vt:variant>
      <vt:variant>
        <vt:i4>5</vt:i4>
      </vt:variant>
      <vt:variant>
        <vt:lpwstr/>
      </vt:variant>
      <vt:variant>
        <vt:lpwstr>_Hlk47169019</vt:lpwstr>
      </vt:variant>
      <vt:variant>
        <vt:i4>262207</vt:i4>
      </vt:variant>
      <vt:variant>
        <vt:i4>497</vt:i4>
      </vt:variant>
      <vt:variant>
        <vt:i4>0</vt:i4>
      </vt:variant>
      <vt:variant>
        <vt:i4>5</vt:i4>
      </vt:variant>
      <vt:variant>
        <vt:lpwstr/>
      </vt:variant>
      <vt:variant>
        <vt:lpwstr>_Hlk47169006</vt:lpwstr>
      </vt:variant>
      <vt:variant>
        <vt:i4>196663</vt:i4>
      </vt:variant>
      <vt:variant>
        <vt:i4>494</vt:i4>
      </vt:variant>
      <vt:variant>
        <vt:i4>0</vt:i4>
      </vt:variant>
      <vt:variant>
        <vt:i4>5</vt:i4>
      </vt:variant>
      <vt:variant>
        <vt:lpwstr/>
      </vt:variant>
      <vt:variant>
        <vt:lpwstr>_Hlk47168998</vt:lpwstr>
      </vt:variant>
      <vt:variant>
        <vt:i4>131126</vt:i4>
      </vt:variant>
      <vt:variant>
        <vt:i4>491</vt:i4>
      </vt:variant>
      <vt:variant>
        <vt:i4>0</vt:i4>
      </vt:variant>
      <vt:variant>
        <vt:i4>5</vt:i4>
      </vt:variant>
      <vt:variant>
        <vt:lpwstr/>
      </vt:variant>
      <vt:variant>
        <vt:lpwstr>_Hlk47168989</vt:lpwstr>
      </vt:variant>
      <vt:variant>
        <vt:i4>131129</vt:i4>
      </vt:variant>
      <vt:variant>
        <vt:i4>488</vt:i4>
      </vt:variant>
      <vt:variant>
        <vt:i4>0</vt:i4>
      </vt:variant>
      <vt:variant>
        <vt:i4>5</vt:i4>
      </vt:variant>
      <vt:variant>
        <vt:lpwstr/>
      </vt:variant>
      <vt:variant>
        <vt:lpwstr>_Hlk47168979</vt:lpwstr>
      </vt:variant>
      <vt:variant>
        <vt:i4>655417</vt:i4>
      </vt:variant>
      <vt:variant>
        <vt:i4>485</vt:i4>
      </vt:variant>
      <vt:variant>
        <vt:i4>0</vt:i4>
      </vt:variant>
      <vt:variant>
        <vt:i4>5</vt:i4>
      </vt:variant>
      <vt:variant>
        <vt:lpwstr/>
      </vt:variant>
      <vt:variant>
        <vt:lpwstr>_Hlk47168971</vt:lpwstr>
      </vt:variant>
      <vt:variant>
        <vt:i4>524344</vt:i4>
      </vt:variant>
      <vt:variant>
        <vt:i4>482</vt:i4>
      </vt:variant>
      <vt:variant>
        <vt:i4>0</vt:i4>
      </vt:variant>
      <vt:variant>
        <vt:i4>5</vt:i4>
      </vt:variant>
      <vt:variant>
        <vt:lpwstr/>
      </vt:variant>
      <vt:variant>
        <vt:lpwstr>_Hlk47168963</vt:lpwstr>
      </vt:variant>
      <vt:variant>
        <vt:i4>589883</vt:i4>
      </vt:variant>
      <vt:variant>
        <vt:i4>479</vt:i4>
      </vt:variant>
      <vt:variant>
        <vt:i4>0</vt:i4>
      </vt:variant>
      <vt:variant>
        <vt:i4>5</vt:i4>
      </vt:variant>
      <vt:variant>
        <vt:lpwstr/>
      </vt:variant>
      <vt:variant>
        <vt:lpwstr>_Hlk47168952</vt:lpwstr>
      </vt:variant>
      <vt:variant>
        <vt:i4>131133</vt:i4>
      </vt:variant>
      <vt:variant>
        <vt:i4>476</vt:i4>
      </vt:variant>
      <vt:variant>
        <vt:i4>0</vt:i4>
      </vt:variant>
      <vt:variant>
        <vt:i4>5</vt:i4>
      </vt:variant>
      <vt:variant>
        <vt:lpwstr/>
      </vt:variant>
      <vt:variant>
        <vt:lpwstr>_Hlk47168939</vt:lpwstr>
      </vt:variant>
      <vt:variant>
        <vt:i4>655421</vt:i4>
      </vt:variant>
      <vt:variant>
        <vt:i4>473</vt:i4>
      </vt:variant>
      <vt:variant>
        <vt:i4>0</vt:i4>
      </vt:variant>
      <vt:variant>
        <vt:i4>5</vt:i4>
      </vt:variant>
      <vt:variant>
        <vt:lpwstr/>
      </vt:variant>
      <vt:variant>
        <vt:lpwstr>_Hlk47168931</vt:lpwstr>
      </vt:variant>
      <vt:variant>
        <vt:i4>524348</vt:i4>
      </vt:variant>
      <vt:variant>
        <vt:i4>470</vt:i4>
      </vt:variant>
      <vt:variant>
        <vt:i4>0</vt:i4>
      </vt:variant>
      <vt:variant>
        <vt:i4>5</vt:i4>
      </vt:variant>
      <vt:variant>
        <vt:lpwstr/>
      </vt:variant>
      <vt:variant>
        <vt:lpwstr>_Hlk47168923</vt:lpwstr>
      </vt:variant>
      <vt:variant>
        <vt:i4>917567</vt:i4>
      </vt:variant>
      <vt:variant>
        <vt:i4>467</vt:i4>
      </vt:variant>
      <vt:variant>
        <vt:i4>0</vt:i4>
      </vt:variant>
      <vt:variant>
        <vt:i4>5</vt:i4>
      </vt:variant>
      <vt:variant>
        <vt:lpwstr/>
      </vt:variant>
      <vt:variant>
        <vt:lpwstr>_Hlk47168915</vt:lpwstr>
      </vt:variant>
      <vt:variant>
        <vt:i4>524350</vt:i4>
      </vt:variant>
      <vt:variant>
        <vt:i4>464</vt:i4>
      </vt:variant>
      <vt:variant>
        <vt:i4>0</vt:i4>
      </vt:variant>
      <vt:variant>
        <vt:i4>5</vt:i4>
      </vt:variant>
      <vt:variant>
        <vt:lpwstr/>
      </vt:variant>
      <vt:variant>
        <vt:lpwstr>_Hlk47168903</vt:lpwstr>
      </vt:variant>
      <vt:variant>
        <vt:i4>589879</vt:i4>
      </vt:variant>
      <vt:variant>
        <vt:i4>461</vt:i4>
      </vt:variant>
      <vt:variant>
        <vt:i4>0</vt:i4>
      </vt:variant>
      <vt:variant>
        <vt:i4>5</vt:i4>
      </vt:variant>
      <vt:variant>
        <vt:lpwstr/>
      </vt:variant>
      <vt:variant>
        <vt:lpwstr>_Hlk47168893</vt:lpwstr>
      </vt:variant>
      <vt:variant>
        <vt:i4>983094</vt:i4>
      </vt:variant>
      <vt:variant>
        <vt:i4>458</vt:i4>
      </vt:variant>
      <vt:variant>
        <vt:i4>0</vt:i4>
      </vt:variant>
      <vt:variant>
        <vt:i4>5</vt:i4>
      </vt:variant>
      <vt:variant>
        <vt:lpwstr/>
      </vt:variant>
      <vt:variant>
        <vt:lpwstr>_Hlk47168885</vt:lpwstr>
      </vt:variant>
      <vt:variant>
        <vt:i4>852025</vt:i4>
      </vt:variant>
      <vt:variant>
        <vt:i4>455</vt:i4>
      </vt:variant>
      <vt:variant>
        <vt:i4>0</vt:i4>
      </vt:variant>
      <vt:variant>
        <vt:i4>5</vt:i4>
      </vt:variant>
      <vt:variant>
        <vt:lpwstr/>
      </vt:variant>
      <vt:variant>
        <vt:lpwstr>_Hlk47168877</vt:lpwstr>
      </vt:variant>
      <vt:variant>
        <vt:i4>131128</vt:i4>
      </vt:variant>
      <vt:variant>
        <vt:i4>452</vt:i4>
      </vt:variant>
      <vt:variant>
        <vt:i4>0</vt:i4>
      </vt:variant>
      <vt:variant>
        <vt:i4>5</vt:i4>
      </vt:variant>
      <vt:variant>
        <vt:lpwstr/>
      </vt:variant>
      <vt:variant>
        <vt:lpwstr>_Hlk47168868</vt:lpwstr>
      </vt:variant>
      <vt:variant>
        <vt:i4>196667</vt:i4>
      </vt:variant>
      <vt:variant>
        <vt:i4>449</vt:i4>
      </vt:variant>
      <vt:variant>
        <vt:i4>0</vt:i4>
      </vt:variant>
      <vt:variant>
        <vt:i4>5</vt:i4>
      </vt:variant>
      <vt:variant>
        <vt:lpwstr/>
      </vt:variant>
      <vt:variant>
        <vt:lpwstr>_Hlk47168859</vt:lpwstr>
      </vt:variant>
      <vt:variant>
        <vt:i4>720955</vt:i4>
      </vt:variant>
      <vt:variant>
        <vt:i4>446</vt:i4>
      </vt:variant>
      <vt:variant>
        <vt:i4>0</vt:i4>
      </vt:variant>
      <vt:variant>
        <vt:i4>5</vt:i4>
      </vt:variant>
      <vt:variant>
        <vt:lpwstr/>
      </vt:variant>
      <vt:variant>
        <vt:lpwstr>_Hlk47168851</vt:lpwstr>
      </vt:variant>
      <vt:variant>
        <vt:i4>65592</vt:i4>
      </vt:variant>
      <vt:variant>
        <vt:i4>443</vt:i4>
      </vt:variant>
      <vt:variant>
        <vt:i4>0</vt:i4>
      </vt:variant>
      <vt:variant>
        <vt:i4>5</vt:i4>
      </vt:variant>
      <vt:variant>
        <vt:lpwstr/>
      </vt:variant>
      <vt:variant>
        <vt:lpwstr>_Hlk47168764</vt:lpwstr>
      </vt:variant>
      <vt:variant>
        <vt:i4>196667</vt:i4>
      </vt:variant>
      <vt:variant>
        <vt:i4>440</vt:i4>
      </vt:variant>
      <vt:variant>
        <vt:i4>0</vt:i4>
      </vt:variant>
      <vt:variant>
        <vt:i4>5</vt:i4>
      </vt:variant>
      <vt:variant>
        <vt:lpwstr/>
      </vt:variant>
      <vt:variant>
        <vt:lpwstr>_Hlk47168756</vt:lpwstr>
      </vt:variant>
      <vt:variant>
        <vt:i4>852031</vt:i4>
      </vt:variant>
      <vt:variant>
        <vt:i4>437</vt:i4>
      </vt:variant>
      <vt:variant>
        <vt:i4>0</vt:i4>
      </vt:variant>
      <vt:variant>
        <vt:i4>5</vt:i4>
      </vt:variant>
      <vt:variant>
        <vt:lpwstr/>
      </vt:variant>
      <vt:variant>
        <vt:lpwstr>_Hlk47168718</vt:lpwstr>
      </vt:variant>
      <vt:variant>
        <vt:i4>786494</vt:i4>
      </vt:variant>
      <vt:variant>
        <vt:i4>434</vt:i4>
      </vt:variant>
      <vt:variant>
        <vt:i4>0</vt:i4>
      </vt:variant>
      <vt:variant>
        <vt:i4>5</vt:i4>
      </vt:variant>
      <vt:variant>
        <vt:lpwstr/>
      </vt:variant>
      <vt:variant>
        <vt:lpwstr>_Hlk47168709</vt:lpwstr>
      </vt:variant>
      <vt:variant>
        <vt:i4>458814</vt:i4>
      </vt:variant>
      <vt:variant>
        <vt:i4>431</vt:i4>
      </vt:variant>
      <vt:variant>
        <vt:i4>0</vt:i4>
      </vt:variant>
      <vt:variant>
        <vt:i4>5</vt:i4>
      </vt:variant>
      <vt:variant>
        <vt:lpwstr/>
      </vt:variant>
      <vt:variant>
        <vt:lpwstr>_Hlk47168702</vt:lpwstr>
      </vt:variant>
      <vt:variant>
        <vt:i4>327735</vt:i4>
      </vt:variant>
      <vt:variant>
        <vt:i4>428</vt:i4>
      </vt:variant>
      <vt:variant>
        <vt:i4>0</vt:i4>
      </vt:variant>
      <vt:variant>
        <vt:i4>5</vt:i4>
      </vt:variant>
      <vt:variant>
        <vt:lpwstr/>
      </vt:variant>
      <vt:variant>
        <vt:lpwstr>_Hlk47168691</vt:lpwstr>
      </vt:variant>
      <vt:variant>
        <vt:i4>131126</vt:i4>
      </vt:variant>
      <vt:variant>
        <vt:i4>425</vt:i4>
      </vt:variant>
      <vt:variant>
        <vt:i4>0</vt:i4>
      </vt:variant>
      <vt:variant>
        <vt:i4>5</vt:i4>
      </vt:variant>
      <vt:variant>
        <vt:lpwstr/>
      </vt:variant>
      <vt:variant>
        <vt:lpwstr>_Hlk47168686</vt:lpwstr>
      </vt:variant>
      <vt:variant>
        <vt:i4>196664</vt:i4>
      </vt:variant>
      <vt:variant>
        <vt:i4>422</vt:i4>
      </vt:variant>
      <vt:variant>
        <vt:i4>0</vt:i4>
      </vt:variant>
      <vt:variant>
        <vt:i4>5</vt:i4>
      </vt:variant>
      <vt:variant>
        <vt:lpwstr/>
      </vt:variant>
      <vt:variant>
        <vt:lpwstr>_Hlk47168667</vt:lpwstr>
      </vt:variant>
      <vt:variant>
        <vt:i4>327736</vt:i4>
      </vt:variant>
      <vt:variant>
        <vt:i4>419</vt:i4>
      </vt:variant>
      <vt:variant>
        <vt:i4>0</vt:i4>
      </vt:variant>
      <vt:variant>
        <vt:i4>5</vt:i4>
      </vt:variant>
      <vt:variant>
        <vt:lpwstr/>
      </vt:variant>
      <vt:variant>
        <vt:lpwstr>_Hlk47168661</vt:lpwstr>
      </vt:variant>
      <vt:variant>
        <vt:i4>393275</vt:i4>
      </vt:variant>
      <vt:variant>
        <vt:i4>416</vt:i4>
      </vt:variant>
      <vt:variant>
        <vt:i4>0</vt:i4>
      </vt:variant>
      <vt:variant>
        <vt:i4>5</vt:i4>
      </vt:variant>
      <vt:variant>
        <vt:lpwstr/>
      </vt:variant>
      <vt:variant>
        <vt:lpwstr>_Hlk47168652</vt:lpwstr>
      </vt:variant>
      <vt:variant>
        <vt:i4>65594</vt:i4>
      </vt:variant>
      <vt:variant>
        <vt:i4>413</vt:i4>
      </vt:variant>
      <vt:variant>
        <vt:i4>0</vt:i4>
      </vt:variant>
      <vt:variant>
        <vt:i4>5</vt:i4>
      </vt:variant>
      <vt:variant>
        <vt:lpwstr/>
      </vt:variant>
      <vt:variant>
        <vt:lpwstr>_Hlk47168645</vt:lpwstr>
      </vt:variant>
      <vt:variant>
        <vt:i4>196669</vt:i4>
      </vt:variant>
      <vt:variant>
        <vt:i4>410</vt:i4>
      </vt:variant>
      <vt:variant>
        <vt:i4>0</vt:i4>
      </vt:variant>
      <vt:variant>
        <vt:i4>5</vt:i4>
      </vt:variant>
      <vt:variant>
        <vt:lpwstr/>
      </vt:variant>
      <vt:variant>
        <vt:lpwstr>_Hlk47168637</vt:lpwstr>
      </vt:variant>
      <vt:variant>
        <vt:i4>327741</vt:i4>
      </vt:variant>
      <vt:variant>
        <vt:i4>407</vt:i4>
      </vt:variant>
      <vt:variant>
        <vt:i4>0</vt:i4>
      </vt:variant>
      <vt:variant>
        <vt:i4>5</vt:i4>
      </vt:variant>
      <vt:variant>
        <vt:lpwstr/>
      </vt:variant>
      <vt:variant>
        <vt:lpwstr>_Hlk47168631</vt:lpwstr>
      </vt:variant>
      <vt:variant>
        <vt:i4>65596</vt:i4>
      </vt:variant>
      <vt:variant>
        <vt:i4>404</vt:i4>
      </vt:variant>
      <vt:variant>
        <vt:i4>0</vt:i4>
      </vt:variant>
      <vt:variant>
        <vt:i4>5</vt:i4>
      </vt:variant>
      <vt:variant>
        <vt:lpwstr/>
      </vt:variant>
      <vt:variant>
        <vt:lpwstr>_Hlk47168625</vt:lpwstr>
      </vt:variant>
      <vt:variant>
        <vt:i4>196671</vt:i4>
      </vt:variant>
      <vt:variant>
        <vt:i4>401</vt:i4>
      </vt:variant>
      <vt:variant>
        <vt:i4>0</vt:i4>
      </vt:variant>
      <vt:variant>
        <vt:i4>5</vt:i4>
      </vt:variant>
      <vt:variant>
        <vt:lpwstr/>
      </vt:variant>
      <vt:variant>
        <vt:lpwstr>_Hlk47168617</vt:lpwstr>
      </vt:variant>
      <vt:variant>
        <vt:i4>327743</vt:i4>
      </vt:variant>
      <vt:variant>
        <vt:i4>398</vt:i4>
      </vt:variant>
      <vt:variant>
        <vt:i4>0</vt:i4>
      </vt:variant>
      <vt:variant>
        <vt:i4>5</vt:i4>
      </vt:variant>
      <vt:variant>
        <vt:lpwstr/>
      </vt:variant>
      <vt:variant>
        <vt:lpwstr>_Hlk47168611</vt:lpwstr>
      </vt:variant>
      <vt:variant>
        <vt:i4>393278</vt:i4>
      </vt:variant>
      <vt:variant>
        <vt:i4>395</vt:i4>
      </vt:variant>
      <vt:variant>
        <vt:i4>0</vt:i4>
      </vt:variant>
      <vt:variant>
        <vt:i4>5</vt:i4>
      </vt:variant>
      <vt:variant>
        <vt:lpwstr/>
      </vt:variant>
      <vt:variant>
        <vt:lpwstr>_Hlk47168602</vt:lpwstr>
      </vt:variant>
      <vt:variant>
        <vt:i4>196663</vt:i4>
      </vt:variant>
      <vt:variant>
        <vt:i4>392</vt:i4>
      </vt:variant>
      <vt:variant>
        <vt:i4>0</vt:i4>
      </vt:variant>
      <vt:variant>
        <vt:i4>5</vt:i4>
      </vt:variant>
      <vt:variant>
        <vt:lpwstr/>
      </vt:variant>
      <vt:variant>
        <vt:lpwstr>_Hlk47168594</vt:lpwstr>
      </vt:variant>
      <vt:variant>
        <vt:i4>983094</vt:i4>
      </vt:variant>
      <vt:variant>
        <vt:i4>389</vt:i4>
      </vt:variant>
      <vt:variant>
        <vt:i4>0</vt:i4>
      </vt:variant>
      <vt:variant>
        <vt:i4>5</vt:i4>
      </vt:variant>
      <vt:variant>
        <vt:lpwstr/>
      </vt:variant>
      <vt:variant>
        <vt:lpwstr>_Hlk47168588</vt:lpwstr>
      </vt:variant>
      <vt:variant>
        <vt:i4>262198</vt:i4>
      </vt:variant>
      <vt:variant>
        <vt:i4>386</vt:i4>
      </vt:variant>
      <vt:variant>
        <vt:i4>0</vt:i4>
      </vt:variant>
      <vt:variant>
        <vt:i4>5</vt:i4>
      </vt:variant>
      <vt:variant>
        <vt:lpwstr/>
      </vt:variant>
      <vt:variant>
        <vt:lpwstr>_Hlk47168583</vt:lpwstr>
      </vt:variant>
      <vt:variant>
        <vt:i4>65593</vt:i4>
      </vt:variant>
      <vt:variant>
        <vt:i4>383</vt:i4>
      </vt:variant>
      <vt:variant>
        <vt:i4>0</vt:i4>
      </vt:variant>
      <vt:variant>
        <vt:i4>5</vt:i4>
      </vt:variant>
      <vt:variant>
        <vt:lpwstr/>
      </vt:variant>
      <vt:variant>
        <vt:lpwstr>_Hlk47168576</vt:lpwstr>
      </vt:variant>
      <vt:variant>
        <vt:i4>393273</vt:i4>
      </vt:variant>
      <vt:variant>
        <vt:i4>380</vt:i4>
      </vt:variant>
      <vt:variant>
        <vt:i4>0</vt:i4>
      </vt:variant>
      <vt:variant>
        <vt:i4>5</vt:i4>
      </vt:variant>
      <vt:variant>
        <vt:lpwstr/>
      </vt:variant>
      <vt:variant>
        <vt:lpwstr>_Hlk47168571</vt:lpwstr>
      </vt:variant>
      <vt:variant>
        <vt:i4>131128</vt:i4>
      </vt:variant>
      <vt:variant>
        <vt:i4>377</vt:i4>
      </vt:variant>
      <vt:variant>
        <vt:i4>0</vt:i4>
      </vt:variant>
      <vt:variant>
        <vt:i4>5</vt:i4>
      </vt:variant>
      <vt:variant>
        <vt:lpwstr/>
      </vt:variant>
      <vt:variant>
        <vt:lpwstr>_Hlk47168565</vt:lpwstr>
      </vt:variant>
      <vt:variant>
        <vt:i4>458808</vt:i4>
      </vt:variant>
      <vt:variant>
        <vt:i4>374</vt:i4>
      </vt:variant>
      <vt:variant>
        <vt:i4>0</vt:i4>
      </vt:variant>
      <vt:variant>
        <vt:i4>5</vt:i4>
      </vt:variant>
      <vt:variant>
        <vt:lpwstr/>
      </vt:variant>
      <vt:variant>
        <vt:lpwstr>_Hlk47168065</vt:lpwstr>
      </vt:variant>
      <vt:variant>
        <vt:i4>65595</vt:i4>
      </vt:variant>
      <vt:variant>
        <vt:i4>371</vt:i4>
      </vt:variant>
      <vt:variant>
        <vt:i4>0</vt:i4>
      </vt:variant>
      <vt:variant>
        <vt:i4>5</vt:i4>
      </vt:variant>
      <vt:variant>
        <vt:lpwstr/>
      </vt:variant>
      <vt:variant>
        <vt:lpwstr>_Hlk47168053</vt:lpwstr>
      </vt:variant>
      <vt:variant>
        <vt:i4>458813</vt:i4>
      </vt:variant>
      <vt:variant>
        <vt:i4>368</vt:i4>
      </vt:variant>
      <vt:variant>
        <vt:i4>0</vt:i4>
      </vt:variant>
      <vt:variant>
        <vt:i4>5</vt:i4>
      </vt:variant>
      <vt:variant>
        <vt:lpwstr/>
      </vt:variant>
      <vt:variant>
        <vt:lpwstr>_Hlk47168035</vt:lpwstr>
      </vt:variant>
      <vt:variant>
        <vt:i4>655420</vt:i4>
      </vt:variant>
      <vt:variant>
        <vt:i4>365</vt:i4>
      </vt:variant>
      <vt:variant>
        <vt:i4>0</vt:i4>
      </vt:variant>
      <vt:variant>
        <vt:i4>5</vt:i4>
      </vt:variant>
      <vt:variant>
        <vt:lpwstr/>
      </vt:variant>
      <vt:variant>
        <vt:lpwstr>_Hlk47168028</vt:lpwstr>
      </vt:variant>
      <vt:variant>
        <vt:i4>60</vt:i4>
      </vt:variant>
      <vt:variant>
        <vt:i4>362</vt:i4>
      </vt:variant>
      <vt:variant>
        <vt:i4>0</vt:i4>
      </vt:variant>
      <vt:variant>
        <vt:i4>5</vt:i4>
      </vt:variant>
      <vt:variant>
        <vt:lpwstr/>
      </vt:variant>
      <vt:variant>
        <vt:lpwstr>_Hlk47168022</vt:lpwstr>
      </vt:variant>
      <vt:variant>
        <vt:i4>393279</vt:i4>
      </vt:variant>
      <vt:variant>
        <vt:i4>359</vt:i4>
      </vt:variant>
      <vt:variant>
        <vt:i4>0</vt:i4>
      </vt:variant>
      <vt:variant>
        <vt:i4>5</vt:i4>
      </vt:variant>
      <vt:variant>
        <vt:lpwstr/>
      </vt:variant>
      <vt:variant>
        <vt:lpwstr>_Hlk47168014</vt:lpwstr>
      </vt:variant>
      <vt:variant>
        <vt:i4>655422</vt:i4>
      </vt:variant>
      <vt:variant>
        <vt:i4>356</vt:i4>
      </vt:variant>
      <vt:variant>
        <vt:i4>0</vt:i4>
      </vt:variant>
      <vt:variant>
        <vt:i4>5</vt:i4>
      </vt:variant>
      <vt:variant>
        <vt:lpwstr/>
      </vt:variant>
      <vt:variant>
        <vt:lpwstr>_Hlk47168008</vt:lpwstr>
      </vt:variant>
      <vt:variant>
        <vt:i4>65598</vt:i4>
      </vt:variant>
      <vt:variant>
        <vt:i4>353</vt:i4>
      </vt:variant>
      <vt:variant>
        <vt:i4>0</vt:i4>
      </vt:variant>
      <vt:variant>
        <vt:i4>5</vt:i4>
      </vt:variant>
      <vt:variant>
        <vt:lpwstr/>
      </vt:variant>
      <vt:variant>
        <vt:lpwstr>_Hlk47168003</vt:lpwstr>
      </vt:variant>
      <vt:variant>
        <vt:i4>786488</vt:i4>
      </vt:variant>
      <vt:variant>
        <vt:i4>350</vt:i4>
      </vt:variant>
      <vt:variant>
        <vt:i4>0</vt:i4>
      </vt:variant>
      <vt:variant>
        <vt:i4>5</vt:i4>
      </vt:variant>
      <vt:variant>
        <vt:lpwstr/>
      </vt:variant>
      <vt:variant>
        <vt:lpwstr>_Hlk47167997</vt:lpwstr>
      </vt:variant>
      <vt:variant>
        <vt:i4>655416</vt:i4>
      </vt:variant>
      <vt:variant>
        <vt:i4>347</vt:i4>
      </vt:variant>
      <vt:variant>
        <vt:i4>0</vt:i4>
      </vt:variant>
      <vt:variant>
        <vt:i4>5</vt:i4>
      </vt:variant>
      <vt:variant>
        <vt:lpwstr/>
      </vt:variant>
      <vt:variant>
        <vt:lpwstr>_Hlk47167991</vt:lpwstr>
      </vt:variant>
      <vt:variant>
        <vt:i4>655417</vt:i4>
      </vt:variant>
      <vt:variant>
        <vt:i4>344</vt:i4>
      </vt:variant>
      <vt:variant>
        <vt:i4>0</vt:i4>
      </vt:variant>
      <vt:variant>
        <vt:i4>5</vt:i4>
      </vt:variant>
      <vt:variant>
        <vt:lpwstr/>
      </vt:variant>
      <vt:variant>
        <vt:lpwstr>_Hlk47167981</vt:lpwstr>
      </vt:variant>
      <vt:variant>
        <vt:i4>524342</vt:i4>
      </vt:variant>
      <vt:variant>
        <vt:i4>341</vt:i4>
      </vt:variant>
      <vt:variant>
        <vt:i4>0</vt:i4>
      </vt:variant>
      <vt:variant>
        <vt:i4>5</vt:i4>
      </vt:variant>
      <vt:variant>
        <vt:lpwstr/>
      </vt:variant>
      <vt:variant>
        <vt:lpwstr>_Hlk47167973</vt:lpwstr>
      </vt:variant>
      <vt:variant>
        <vt:i4>983095</vt:i4>
      </vt:variant>
      <vt:variant>
        <vt:i4>338</vt:i4>
      </vt:variant>
      <vt:variant>
        <vt:i4>0</vt:i4>
      </vt:variant>
      <vt:variant>
        <vt:i4>5</vt:i4>
      </vt:variant>
      <vt:variant>
        <vt:lpwstr/>
      </vt:variant>
      <vt:variant>
        <vt:lpwstr>_Hlk47167964</vt:lpwstr>
      </vt:variant>
      <vt:variant>
        <vt:i4>786484</vt:i4>
      </vt:variant>
      <vt:variant>
        <vt:i4>335</vt:i4>
      </vt:variant>
      <vt:variant>
        <vt:i4>0</vt:i4>
      </vt:variant>
      <vt:variant>
        <vt:i4>5</vt:i4>
      </vt:variant>
      <vt:variant>
        <vt:lpwstr/>
      </vt:variant>
      <vt:variant>
        <vt:lpwstr>_Hlk47167957</vt:lpwstr>
      </vt:variant>
      <vt:variant>
        <vt:i4>131125</vt:i4>
      </vt:variant>
      <vt:variant>
        <vt:i4>332</vt:i4>
      </vt:variant>
      <vt:variant>
        <vt:i4>0</vt:i4>
      </vt:variant>
      <vt:variant>
        <vt:i4>5</vt:i4>
      </vt:variant>
      <vt:variant>
        <vt:lpwstr/>
      </vt:variant>
      <vt:variant>
        <vt:lpwstr>_Hlk47167949</vt:lpwstr>
      </vt:variant>
      <vt:variant>
        <vt:i4>524341</vt:i4>
      </vt:variant>
      <vt:variant>
        <vt:i4>329</vt:i4>
      </vt:variant>
      <vt:variant>
        <vt:i4>0</vt:i4>
      </vt:variant>
      <vt:variant>
        <vt:i4>5</vt:i4>
      </vt:variant>
      <vt:variant>
        <vt:lpwstr/>
      </vt:variant>
      <vt:variant>
        <vt:lpwstr>_Hlk47167943</vt:lpwstr>
      </vt:variant>
      <vt:variant>
        <vt:i4>786482</vt:i4>
      </vt:variant>
      <vt:variant>
        <vt:i4>326</vt:i4>
      </vt:variant>
      <vt:variant>
        <vt:i4>0</vt:i4>
      </vt:variant>
      <vt:variant>
        <vt:i4>5</vt:i4>
      </vt:variant>
      <vt:variant>
        <vt:lpwstr/>
      </vt:variant>
      <vt:variant>
        <vt:lpwstr>_Hlk47167937</vt:lpwstr>
      </vt:variant>
      <vt:variant>
        <vt:i4>720946</vt:i4>
      </vt:variant>
      <vt:variant>
        <vt:i4>323</vt:i4>
      </vt:variant>
      <vt:variant>
        <vt:i4>0</vt:i4>
      </vt:variant>
      <vt:variant>
        <vt:i4>5</vt:i4>
      </vt:variant>
      <vt:variant>
        <vt:lpwstr/>
      </vt:variant>
      <vt:variant>
        <vt:lpwstr>_Hlk47167930</vt:lpwstr>
      </vt:variant>
      <vt:variant>
        <vt:i4>589875</vt:i4>
      </vt:variant>
      <vt:variant>
        <vt:i4>320</vt:i4>
      </vt:variant>
      <vt:variant>
        <vt:i4>0</vt:i4>
      </vt:variant>
      <vt:variant>
        <vt:i4>5</vt:i4>
      </vt:variant>
      <vt:variant>
        <vt:lpwstr/>
      </vt:variant>
      <vt:variant>
        <vt:lpwstr>_Hlk47167922</vt:lpwstr>
      </vt:variant>
      <vt:variant>
        <vt:i4>983088</vt:i4>
      </vt:variant>
      <vt:variant>
        <vt:i4>317</vt:i4>
      </vt:variant>
      <vt:variant>
        <vt:i4>0</vt:i4>
      </vt:variant>
      <vt:variant>
        <vt:i4>5</vt:i4>
      </vt:variant>
      <vt:variant>
        <vt:lpwstr/>
      </vt:variant>
      <vt:variant>
        <vt:lpwstr>_Hlk47167914</vt:lpwstr>
      </vt:variant>
      <vt:variant>
        <vt:i4>786481</vt:i4>
      </vt:variant>
      <vt:variant>
        <vt:i4>314</vt:i4>
      </vt:variant>
      <vt:variant>
        <vt:i4>0</vt:i4>
      </vt:variant>
      <vt:variant>
        <vt:i4>5</vt:i4>
      </vt:variant>
      <vt:variant>
        <vt:lpwstr/>
      </vt:variant>
      <vt:variant>
        <vt:lpwstr>_Hlk47167907</vt:lpwstr>
      </vt:variant>
      <vt:variant>
        <vt:i4>655409</vt:i4>
      </vt:variant>
      <vt:variant>
        <vt:i4>311</vt:i4>
      </vt:variant>
      <vt:variant>
        <vt:i4>0</vt:i4>
      </vt:variant>
      <vt:variant>
        <vt:i4>5</vt:i4>
      </vt:variant>
      <vt:variant>
        <vt:lpwstr/>
      </vt:variant>
      <vt:variant>
        <vt:lpwstr>_Hlk47167901</vt:lpwstr>
      </vt:variant>
      <vt:variant>
        <vt:i4>917560</vt:i4>
      </vt:variant>
      <vt:variant>
        <vt:i4>308</vt:i4>
      </vt:variant>
      <vt:variant>
        <vt:i4>0</vt:i4>
      </vt:variant>
      <vt:variant>
        <vt:i4>5</vt:i4>
      </vt:variant>
      <vt:variant>
        <vt:lpwstr/>
      </vt:variant>
      <vt:variant>
        <vt:lpwstr>_Hlk47167894</vt:lpwstr>
      </vt:variant>
      <vt:variant>
        <vt:i4>131129</vt:i4>
      </vt:variant>
      <vt:variant>
        <vt:i4>305</vt:i4>
      </vt:variant>
      <vt:variant>
        <vt:i4>0</vt:i4>
      </vt:variant>
      <vt:variant>
        <vt:i4>5</vt:i4>
      </vt:variant>
      <vt:variant>
        <vt:lpwstr/>
      </vt:variant>
      <vt:variant>
        <vt:lpwstr>_Hlk47167888</vt:lpwstr>
      </vt:variant>
      <vt:variant>
        <vt:i4>720953</vt:i4>
      </vt:variant>
      <vt:variant>
        <vt:i4>302</vt:i4>
      </vt:variant>
      <vt:variant>
        <vt:i4>0</vt:i4>
      </vt:variant>
      <vt:variant>
        <vt:i4>5</vt:i4>
      </vt:variant>
      <vt:variant>
        <vt:lpwstr/>
      </vt:variant>
      <vt:variant>
        <vt:lpwstr>_Hlk47167881</vt:lpwstr>
      </vt:variant>
      <vt:variant>
        <vt:i4>589878</vt:i4>
      </vt:variant>
      <vt:variant>
        <vt:i4>299</vt:i4>
      </vt:variant>
      <vt:variant>
        <vt:i4>0</vt:i4>
      </vt:variant>
      <vt:variant>
        <vt:i4>5</vt:i4>
      </vt:variant>
      <vt:variant>
        <vt:lpwstr/>
      </vt:variant>
      <vt:variant>
        <vt:lpwstr>_Hlk47167873</vt:lpwstr>
      </vt:variant>
      <vt:variant>
        <vt:i4>983095</vt:i4>
      </vt:variant>
      <vt:variant>
        <vt:i4>296</vt:i4>
      </vt:variant>
      <vt:variant>
        <vt:i4>0</vt:i4>
      </vt:variant>
      <vt:variant>
        <vt:i4>5</vt:i4>
      </vt:variant>
      <vt:variant>
        <vt:lpwstr/>
      </vt:variant>
      <vt:variant>
        <vt:lpwstr>_Hlk47167865</vt:lpwstr>
      </vt:variant>
      <vt:variant>
        <vt:i4>852020</vt:i4>
      </vt:variant>
      <vt:variant>
        <vt:i4>293</vt:i4>
      </vt:variant>
      <vt:variant>
        <vt:i4>0</vt:i4>
      </vt:variant>
      <vt:variant>
        <vt:i4>5</vt:i4>
      </vt:variant>
      <vt:variant>
        <vt:lpwstr/>
      </vt:variant>
      <vt:variant>
        <vt:lpwstr>_Hlk47167857</vt:lpwstr>
      </vt:variant>
      <vt:variant>
        <vt:i4>655412</vt:i4>
      </vt:variant>
      <vt:variant>
        <vt:i4>290</vt:i4>
      </vt:variant>
      <vt:variant>
        <vt:i4>0</vt:i4>
      </vt:variant>
      <vt:variant>
        <vt:i4>5</vt:i4>
      </vt:variant>
      <vt:variant>
        <vt:lpwstr/>
      </vt:variant>
      <vt:variant>
        <vt:lpwstr>_Hlk47167850</vt:lpwstr>
      </vt:variant>
      <vt:variant>
        <vt:i4>589877</vt:i4>
      </vt:variant>
      <vt:variant>
        <vt:i4>287</vt:i4>
      </vt:variant>
      <vt:variant>
        <vt:i4>0</vt:i4>
      </vt:variant>
      <vt:variant>
        <vt:i4>5</vt:i4>
      </vt:variant>
      <vt:variant>
        <vt:lpwstr/>
      </vt:variant>
      <vt:variant>
        <vt:lpwstr>_Hlk47167843</vt:lpwstr>
      </vt:variant>
      <vt:variant>
        <vt:i4>983090</vt:i4>
      </vt:variant>
      <vt:variant>
        <vt:i4>284</vt:i4>
      </vt:variant>
      <vt:variant>
        <vt:i4>0</vt:i4>
      </vt:variant>
      <vt:variant>
        <vt:i4>5</vt:i4>
      </vt:variant>
      <vt:variant>
        <vt:lpwstr/>
      </vt:variant>
      <vt:variant>
        <vt:lpwstr>_Hlk47167835</vt:lpwstr>
      </vt:variant>
      <vt:variant>
        <vt:i4>196659</vt:i4>
      </vt:variant>
      <vt:variant>
        <vt:i4>281</vt:i4>
      </vt:variant>
      <vt:variant>
        <vt:i4>0</vt:i4>
      </vt:variant>
      <vt:variant>
        <vt:i4>5</vt:i4>
      </vt:variant>
      <vt:variant>
        <vt:lpwstr/>
      </vt:variant>
      <vt:variant>
        <vt:lpwstr>_Hlk47167829</vt:lpwstr>
      </vt:variant>
      <vt:variant>
        <vt:i4>589875</vt:i4>
      </vt:variant>
      <vt:variant>
        <vt:i4>278</vt:i4>
      </vt:variant>
      <vt:variant>
        <vt:i4>0</vt:i4>
      </vt:variant>
      <vt:variant>
        <vt:i4>5</vt:i4>
      </vt:variant>
      <vt:variant>
        <vt:lpwstr/>
      </vt:variant>
      <vt:variant>
        <vt:lpwstr>_Hlk47167823</vt:lpwstr>
      </vt:variant>
      <vt:variant>
        <vt:i4>131120</vt:i4>
      </vt:variant>
      <vt:variant>
        <vt:i4>275</vt:i4>
      </vt:variant>
      <vt:variant>
        <vt:i4>0</vt:i4>
      </vt:variant>
      <vt:variant>
        <vt:i4>5</vt:i4>
      </vt:variant>
      <vt:variant>
        <vt:lpwstr/>
      </vt:variant>
      <vt:variant>
        <vt:lpwstr>_Hlk47167818</vt:lpwstr>
      </vt:variant>
      <vt:variant>
        <vt:i4>196657</vt:i4>
      </vt:variant>
      <vt:variant>
        <vt:i4>272</vt:i4>
      </vt:variant>
      <vt:variant>
        <vt:i4>0</vt:i4>
      </vt:variant>
      <vt:variant>
        <vt:i4>5</vt:i4>
      </vt:variant>
      <vt:variant>
        <vt:lpwstr/>
      </vt:variant>
      <vt:variant>
        <vt:lpwstr>_Hlk47167809</vt:lpwstr>
      </vt:variant>
      <vt:variant>
        <vt:i4>786488</vt:i4>
      </vt:variant>
      <vt:variant>
        <vt:i4>269</vt:i4>
      </vt:variant>
      <vt:variant>
        <vt:i4>0</vt:i4>
      </vt:variant>
      <vt:variant>
        <vt:i4>5</vt:i4>
      </vt:variant>
      <vt:variant>
        <vt:lpwstr/>
      </vt:variant>
      <vt:variant>
        <vt:lpwstr>_Hlk47167799</vt:lpwstr>
      </vt:variant>
      <vt:variant>
        <vt:i4>458807</vt:i4>
      </vt:variant>
      <vt:variant>
        <vt:i4>266</vt:i4>
      </vt:variant>
      <vt:variant>
        <vt:i4>0</vt:i4>
      </vt:variant>
      <vt:variant>
        <vt:i4>5</vt:i4>
      </vt:variant>
      <vt:variant>
        <vt:lpwstr/>
      </vt:variant>
      <vt:variant>
        <vt:lpwstr>_Hlk47167762</vt:lpwstr>
      </vt:variant>
      <vt:variant>
        <vt:i4>196660</vt:i4>
      </vt:variant>
      <vt:variant>
        <vt:i4>263</vt:i4>
      </vt:variant>
      <vt:variant>
        <vt:i4>0</vt:i4>
      </vt:variant>
      <vt:variant>
        <vt:i4>5</vt:i4>
      </vt:variant>
      <vt:variant>
        <vt:lpwstr/>
      </vt:variant>
      <vt:variant>
        <vt:lpwstr>_Hlk47167756</vt:lpwstr>
      </vt:variant>
      <vt:variant>
        <vt:i4>786485</vt:i4>
      </vt:variant>
      <vt:variant>
        <vt:i4>260</vt:i4>
      </vt:variant>
      <vt:variant>
        <vt:i4>0</vt:i4>
      </vt:variant>
      <vt:variant>
        <vt:i4>5</vt:i4>
      </vt:variant>
      <vt:variant>
        <vt:lpwstr/>
      </vt:variant>
      <vt:variant>
        <vt:lpwstr>_Hlk47167749</vt:lpwstr>
      </vt:variant>
      <vt:variant>
        <vt:i4>458805</vt:i4>
      </vt:variant>
      <vt:variant>
        <vt:i4>257</vt:i4>
      </vt:variant>
      <vt:variant>
        <vt:i4>0</vt:i4>
      </vt:variant>
      <vt:variant>
        <vt:i4>5</vt:i4>
      </vt:variant>
      <vt:variant>
        <vt:lpwstr/>
      </vt:variant>
      <vt:variant>
        <vt:lpwstr>_Hlk47167742</vt:lpwstr>
      </vt:variant>
      <vt:variant>
        <vt:i4>131122</vt:i4>
      </vt:variant>
      <vt:variant>
        <vt:i4>254</vt:i4>
      </vt:variant>
      <vt:variant>
        <vt:i4>0</vt:i4>
      </vt:variant>
      <vt:variant>
        <vt:i4>5</vt:i4>
      </vt:variant>
      <vt:variant>
        <vt:lpwstr/>
      </vt:variant>
      <vt:variant>
        <vt:lpwstr>_Hlk47167737</vt:lpwstr>
      </vt:variant>
      <vt:variant>
        <vt:i4>786483</vt:i4>
      </vt:variant>
      <vt:variant>
        <vt:i4>251</vt:i4>
      </vt:variant>
      <vt:variant>
        <vt:i4>0</vt:i4>
      </vt:variant>
      <vt:variant>
        <vt:i4>5</vt:i4>
      </vt:variant>
      <vt:variant>
        <vt:lpwstr/>
      </vt:variant>
      <vt:variant>
        <vt:lpwstr>_Hlk47167729</vt:lpwstr>
      </vt:variant>
      <vt:variant>
        <vt:i4>458803</vt:i4>
      </vt:variant>
      <vt:variant>
        <vt:i4>248</vt:i4>
      </vt:variant>
      <vt:variant>
        <vt:i4>0</vt:i4>
      </vt:variant>
      <vt:variant>
        <vt:i4>5</vt:i4>
      </vt:variant>
      <vt:variant>
        <vt:lpwstr/>
      </vt:variant>
      <vt:variant>
        <vt:lpwstr>_Hlk47167722</vt:lpwstr>
      </vt:variant>
      <vt:variant>
        <vt:i4>48</vt:i4>
      </vt:variant>
      <vt:variant>
        <vt:i4>245</vt:i4>
      </vt:variant>
      <vt:variant>
        <vt:i4>0</vt:i4>
      </vt:variant>
      <vt:variant>
        <vt:i4>5</vt:i4>
      </vt:variant>
      <vt:variant>
        <vt:lpwstr/>
      </vt:variant>
      <vt:variant>
        <vt:lpwstr>_Hlk47167715</vt:lpwstr>
      </vt:variant>
      <vt:variant>
        <vt:i4>852017</vt:i4>
      </vt:variant>
      <vt:variant>
        <vt:i4>242</vt:i4>
      </vt:variant>
      <vt:variant>
        <vt:i4>0</vt:i4>
      </vt:variant>
      <vt:variant>
        <vt:i4>5</vt:i4>
      </vt:variant>
      <vt:variant>
        <vt:lpwstr/>
      </vt:variant>
      <vt:variant>
        <vt:lpwstr>_Hlk47167708</vt:lpwstr>
      </vt:variant>
      <vt:variant>
        <vt:i4>131121</vt:i4>
      </vt:variant>
      <vt:variant>
        <vt:i4>239</vt:i4>
      </vt:variant>
      <vt:variant>
        <vt:i4>0</vt:i4>
      </vt:variant>
      <vt:variant>
        <vt:i4>5</vt:i4>
      </vt:variant>
      <vt:variant>
        <vt:lpwstr/>
      </vt:variant>
      <vt:variant>
        <vt:lpwstr>_Hlk47167505</vt:lpwstr>
      </vt:variant>
      <vt:variant>
        <vt:i4>983096</vt:i4>
      </vt:variant>
      <vt:variant>
        <vt:i4>236</vt:i4>
      </vt:variant>
      <vt:variant>
        <vt:i4>0</vt:i4>
      </vt:variant>
      <vt:variant>
        <vt:i4>5</vt:i4>
      </vt:variant>
      <vt:variant>
        <vt:lpwstr/>
      </vt:variant>
      <vt:variant>
        <vt:lpwstr>_Hlk47167499</vt:lpwstr>
      </vt:variant>
      <vt:variant>
        <vt:i4>458808</vt:i4>
      </vt:variant>
      <vt:variant>
        <vt:i4>233</vt:i4>
      </vt:variant>
      <vt:variant>
        <vt:i4>0</vt:i4>
      </vt:variant>
      <vt:variant>
        <vt:i4>5</vt:i4>
      </vt:variant>
      <vt:variant>
        <vt:lpwstr/>
      </vt:variant>
      <vt:variant>
        <vt:lpwstr>_Hlk47167491</vt:lpwstr>
      </vt:variant>
      <vt:variant>
        <vt:i4>57</vt:i4>
      </vt:variant>
      <vt:variant>
        <vt:i4>230</vt:i4>
      </vt:variant>
      <vt:variant>
        <vt:i4>0</vt:i4>
      </vt:variant>
      <vt:variant>
        <vt:i4>5</vt:i4>
      </vt:variant>
      <vt:variant>
        <vt:lpwstr/>
      </vt:variant>
      <vt:variant>
        <vt:lpwstr>_Hlk47167486</vt:lpwstr>
      </vt:variant>
      <vt:variant>
        <vt:i4>917558</vt:i4>
      </vt:variant>
      <vt:variant>
        <vt:i4>227</vt:i4>
      </vt:variant>
      <vt:variant>
        <vt:i4>0</vt:i4>
      </vt:variant>
      <vt:variant>
        <vt:i4>5</vt:i4>
      </vt:variant>
      <vt:variant>
        <vt:lpwstr/>
      </vt:variant>
      <vt:variant>
        <vt:lpwstr>_Hlk47167478</vt:lpwstr>
      </vt:variant>
      <vt:variant>
        <vt:i4>458806</vt:i4>
      </vt:variant>
      <vt:variant>
        <vt:i4>224</vt:i4>
      </vt:variant>
      <vt:variant>
        <vt:i4>0</vt:i4>
      </vt:variant>
      <vt:variant>
        <vt:i4>5</vt:i4>
      </vt:variant>
      <vt:variant>
        <vt:lpwstr/>
      </vt:variant>
      <vt:variant>
        <vt:lpwstr>_Hlk47167471</vt:lpwstr>
      </vt:variant>
      <vt:variant>
        <vt:i4>131127</vt:i4>
      </vt:variant>
      <vt:variant>
        <vt:i4>221</vt:i4>
      </vt:variant>
      <vt:variant>
        <vt:i4>0</vt:i4>
      </vt:variant>
      <vt:variant>
        <vt:i4>5</vt:i4>
      </vt:variant>
      <vt:variant>
        <vt:lpwstr/>
      </vt:variant>
      <vt:variant>
        <vt:lpwstr>_Hlk47167464</vt:lpwstr>
      </vt:variant>
      <vt:variant>
        <vt:i4>52</vt:i4>
      </vt:variant>
      <vt:variant>
        <vt:i4>218</vt:i4>
      </vt:variant>
      <vt:variant>
        <vt:i4>0</vt:i4>
      </vt:variant>
      <vt:variant>
        <vt:i4>5</vt:i4>
      </vt:variant>
      <vt:variant>
        <vt:lpwstr/>
      </vt:variant>
      <vt:variant>
        <vt:lpwstr>_Hlk47167456</vt:lpwstr>
      </vt:variant>
      <vt:variant>
        <vt:i4>917557</vt:i4>
      </vt:variant>
      <vt:variant>
        <vt:i4>215</vt:i4>
      </vt:variant>
      <vt:variant>
        <vt:i4>0</vt:i4>
      </vt:variant>
      <vt:variant>
        <vt:i4>5</vt:i4>
      </vt:variant>
      <vt:variant>
        <vt:lpwstr/>
      </vt:variant>
      <vt:variant>
        <vt:lpwstr>_Hlk47167448</vt:lpwstr>
      </vt:variant>
      <vt:variant>
        <vt:i4>262197</vt:i4>
      </vt:variant>
      <vt:variant>
        <vt:i4>212</vt:i4>
      </vt:variant>
      <vt:variant>
        <vt:i4>0</vt:i4>
      </vt:variant>
      <vt:variant>
        <vt:i4>5</vt:i4>
      </vt:variant>
      <vt:variant>
        <vt:lpwstr/>
      </vt:variant>
      <vt:variant>
        <vt:lpwstr>_Hlk47167442</vt:lpwstr>
      </vt:variant>
      <vt:variant>
        <vt:i4>196658</vt:i4>
      </vt:variant>
      <vt:variant>
        <vt:i4>209</vt:i4>
      </vt:variant>
      <vt:variant>
        <vt:i4>0</vt:i4>
      </vt:variant>
      <vt:variant>
        <vt:i4>5</vt:i4>
      </vt:variant>
      <vt:variant>
        <vt:lpwstr/>
      </vt:variant>
      <vt:variant>
        <vt:lpwstr>_Hlk47167435</vt:lpwstr>
      </vt:variant>
      <vt:variant>
        <vt:i4>131123</vt:i4>
      </vt:variant>
      <vt:variant>
        <vt:i4>206</vt:i4>
      </vt:variant>
      <vt:variant>
        <vt:i4>0</vt:i4>
      </vt:variant>
      <vt:variant>
        <vt:i4>5</vt:i4>
      </vt:variant>
      <vt:variant>
        <vt:lpwstr/>
      </vt:variant>
      <vt:variant>
        <vt:lpwstr>_Hlk47167424</vt:lpwstr>
      </vt:variant>
      <vt:variant>
        <vt:i4>983088</vt:i4>
      </vt:variant>
      <vt:variant>
        <vt:i4>203</vt:i4>
      </vt:variant>
      <vt:variant>
        <vt:i4>0</vt:i4>
      </vt:variant>
      <vt:variant>
        <vt:i4>5</vt:i4>
      </vt:variant>
      <vt:variant>
        <vt:lpwstr/>
      </vt:variant>
      <vt:variant>
        <vt:lpwstr>_Hlk47167419</vt:lpwstr>
      </vt:variant>
      <vt:variant>
        <vt:i4>458800</vt:i4>
      </vt:variant>
      <vt:variant>
        <vt:i4>200</vt:i4>
      </vt:variant>
      <vt:variant>
        <vt:i4>0</vt:i4>
      </vt:variant>
      <vt:variant>
        <vt:i4>5</vt:i4>
      </vt:variant>
      <vt:variant>
        <vt:lpwstr/>
      </vt:variant>
      <vt:variant>
        <vt:lpwstr>_Hlk47167411</vt:lpwstr>
      </vt:variant>
      <vt:variant>
        <vt:i4>49</vt:i4>
      </vt:variant>
      <vt:variant>
        <vt:i4>197</vt:i4>
      </vt:variant>
      <vt:variant>
        <vt:i4>0</vt:i4>
      </vt:variant>
      <vt:variant>
        <vt:i4>5</vt:i4>
      </vt:variant>
      <vt:variant>
        <vt:lpwstr/>
      </vt:variant>
      <vt:variant>
        <vt:lpwstr>_Hlk47167406</vt:lpwstr>
      </vt:variant>
      <vt:variant>
        <vt:i4>524344</vt:i4>
      </vt:variant>
      <vt:variant>
        <vt:i4>194</vt:i4>
      </vt:variant>
      <vt:variant>
        <vt:i4>0</vt:i4>
      </vt:variant>
      <vt:variant>
        <vt:i4>5</vt:i4>
      </vt:variant>
      <vt:variant>
        <vt:lpwstr/>
      </vt:variant>
      <vt:variant>
        <vt:lpwstr>_Hlk47167399</vt:lpwstr>
      </vt:variant>
      <vt:variant>
        <vt:i4>196664</vt:i4>
      </vt:variant>
      <vt:variant>
        <vt:i4>191</vt:i4>
      </vt:variant>
      <vt:variant>
        <vt:i4>0</vt:i4>
      </vt:variant>
      <vt:variant>
        <vt:i4>5</vt:i4>
      </vt:variant>
      <vt:variant>
        <vt:lpwstr/>
      </vt:variant>
      <vt:variant>
        <vt:lpwstr>_Hlk47167392</vt:lpwstr>
      </vt:variant>
      <vt:variant>
        <vt:i4>458809</vt:i4>
      </vt:variant>
      <vt:variant>
        <vt:i4>188</vt:i4>
      </vt:variant>
      <vt:variant>
        <vt:i4>0</vt:i4>
      </vt:variant>
      <vt:variant>
        <vt:i4>5</vt:i4>
      </vt:variant>
      <vt:variant>
        <vt:lpwstr/>
      </vt:variant>
      <vt:variant>
        <vt:lpwstr>_Hlk47167386</vt:lpwstr>
      </vt:variant>
      <vt:variant>
        <vt:i4>524342</vt:i4>
      </vt:variant>
      <vt:variant>
        <vt:i4>185</vt:i4>
      </vt:variant>
      <vt:variant>
        <vt:i4>0</vt:i4>
      </vt:variant>
      <vt:variant>
        <vt:i4>5</vt:i4>
      </vt:variant>
      <vt:variant>
        <vt:lpwstr/>
      </vt:variant>
      <vt:variant>
        <vt:lpwstr>_Hlk47167379</vt:lpwstr>
      </vt:variant>
      <vt:variant>
        <vt:i4>327728</vt:i4>
      </vt:variant>
      <vt:variant>
        <vt:i4>182</vt:i4>
      </vt:variant>
      <vt:variant>
        <vt:i4>0</vt:i4>
      </vt:variant>
      <vt:variant>
        <vt:i4>5</vt:i4>
      </vt:variant>
      <vt:variant>
        <vt:lpwstr/>
      </vt:variant>
      <vt:variant>
        <vt:lpwstr>_Hlk47166106</vt:lpwstr>
      </vt:variant>
      <vt:variant>
        <vt:i4>57</vt:i4>
      </vt:variant>
      <vt:variant>
        <vt:i4>179</vt:i4>
      </vt:variant>
      <vt:variant>
        <vt:i4>0</vt:i4>
      </vt:variant>
      <vt:variant>
        <vt:i4>5</vt:i4>
      </vt:variant>
      <vt:variant>
        <vt:lpwstr/>
      </vt:variant>
      <vt:variant>
        <vt:lpwstr>_Hlk47166092</vt:lpwstr>
      </vt:variant>
      <vt:variant>
        <vt:i4>65592</vt:i4>
      </vt:variant>
      <vt:variant>
        <vt:i4>176</vt:i4>
      </vt:variant>
      <vt:variant>
        <vt:i4>0</vt:i4>
      </vt:variant>
      <vt:variant>
        <vt:i4>5</vt:i4>
      </vt:variant>
      <vt:variant>
        <vt:lpwstr/>
      </vt:variant>
      <vt:variant>
        <vt:lpwstr>_Hlk47166083</vt:lpwstr>
      </vt:variant>
      <vt:variant>
        <vt:i4>393271</vt:i4>
      </vt:variant>
      <vt:variant>
        <vt:i4>173</vt:i4>
      </vt:variant>
      <vt:variant>
        <vt:i4>0</vt:i4>
      </vt:variant>
      <vt:variant>
        <vt:i4>5</vt:i4>
      </vt:variant>
      <vt:variant>
        <vt:lpwstr/>
      </vt:variant>
      <vt:variant>
        <vt:lpwstr>_Hlk47166074</vt:lpwstr>
      </vt:variant>
      <vt:variant>
        <vt:i4>720950</vt:i4>
      </vt:variant>
      <vt:variant>
        <vt:i4>170</vt:i4>
      </vt:variant>
      <vt:variant>
        <vt:i4>0</vt:i4>
      </vt:variant>
      <vt:variant>
        <vt:i4>5</vt:i4>
      </vt:variant>
      <vt:variant>
        <vt:lpwstr/>
      </vt:variant>
      <vt:variant>
        <vt:lpwstr>_Hlk47166069</vt:lpwstr>
      </vt:variant>
      <vt:variant>
        <vt:i4>196662</vt:i4>
      </vt:variant>
      <vt:variant>
        <vt:i4>167</vt:i4>
      </vt:variant>
      <vt:variant>
        <vt:i4>0</vt:i4>
      </vt:variant>
      <vt:variant>
        <vt:i4>5</vt:i4>
      </vt:variant>
      <vt:variant>
        <vt:lpwstr/>
      </vt:variant>
      <vt:variant>
        <vt:lpwstr>_Hlk47166061</vt:lpwstr>
      </vt:variant>
      <vt:variant>
        <vt:i4>262197</vt:i4>
      </vt:variant>
      <vt:variant>
        <vt:i4>164</vt:i4>
      </vt:variant>
      <vt:variant>
        <vt:i4>0</vt:i4>
      </vt:variant>
      <vt:variant>
        <vt:i4>5</vt:i4>
      </vt:variant>
      <vt:variant>
        <vt:lpwstr/>
      </vt:variant>
      <vt:variant>
        <vt:lpwstr>_Hlk47166056</vt:lpwstr>
      </vt:variant>
      <vt:variant>
        <vt:i4>720948</vt:i4>
      </vt:variant>
      <vt:variant>
        <vt:i4>161</vt:i4>
      </vt:variant>
      <vt:variant>
        <vt:i4>0</vt:i4>
      </vt:variant>
      <vt:variant>
        <vt:i4>5</vt:i4>
      </vt:variant>
      <vt:variant>
        <vt:lpwstr/>
      </vt:variant>
      <vt:variant>
        <vt:lpwstr>_Hlk47166049</vt:lpwstr>
      </vt:variant>
      <vt:variant>
        <vt:i4>655411</vt:i4>
      </vt:variant>
      <vt:variant>
        <vt:i4>158</vt:i4>
      </vt:variant>
      <vt:variant>
        <vt:i4>0</vt:i4>
      </vt:variant>
      <vt:variant>
        <vt:i4>5</vt:i4>
      </vt:variant>
      <vt:variant>
        <vt:lpwstr/>
      </vt:variant>
      <vt:variant>
        <vt:lpwstr>_Hlk47166038</vt:lpwstr>
      </vt:variant>
      <vt:variant>
        <vt:i4>65587</vt:i4>
      </vt:variant>
      <vt:variant>
        <vt:i4>155</vt:i4>
      </vt:variant>
      <vt:variant>
        <vt:i4>0</vt:i4>
      </vt:variant>
      <vt:variant>
        <vt:i4>5</vt:i4>
      </vt:variant>
      <vt:variant>
        <vt:lpwstr/>
      </vt:variant>
      <vt:variant>
        <vt:lpwstr>_Hlk47166033</vt:lpwstr>
      </vt:variant>
      <vt:variant>
        <vt:i4>262194</vt:i4>
      </vt:variant>
      <vt:variant>
        <vt:i4>152</vt:i4>
      </vt:variant>
      <vt:variant>
        <vt:i4>0</vt:i4>
      </vt:variant>
      <vt:variant>
        <vt:i4>5</vt:i4>
      </vt:variant>
      <vt:variant>
        <vt:lpwstr/>
      </vt:variant>
      <vt:variant>
        <vt:lpwstr>_Hlk47166026</vt:lpwstr>
      </vt:variant>
      <vt:variant>
        <vt:i4>131120</vt:i4>
      </vt:variant>
      <vt:variant>
        <vt:i4>149</vt:i4>
      </vt:variant>
      <vt:variant>
        <vt:i4>0</vt:i4>
      </vt:variant>
      <vt:variant>
        <vt:i4>5</vt:i4>
      </vt:variant>
      <vt:variant>
        <vt:lpwstr/>
      </vt:variant>
      <vt:variant>
        <vt:lpwstr>_Hlk47165737</vt:lpwstr>
      </vt:variant>
      <vt:variant>
        <vt:i4>786481</vt:i4>
      </vt:variant>
      <vt:variant>
        <vt:i4>146</vt:i4>
      </vt:variant>
      <vt:variant>
        <vt:i4>0</vt:i4>
      </vt:variant>
      <vt:variant>
        <vt:i4>5</vt:i4>
      </vt:variant>
      <vt:variant>
        <vt:lpwstr/>
      </vt:variant>
      <vt:variant>
        <vt:lpwstr>_Hlk47165729</vt:lpwstr>
      </vt:variant>
      <vt:variant>
        <vt:i4>327729</vt:i4>
      </vt:variant>
      <vt:variant>
        <vt:i4>143</vt:i4>
      </vt:variant>
      <vt:variant>
        <vt:i4>0</vt:i4>
      </vt:variant>
      <vt:variant>
        <vt:i4>5</vt:i4>
      </vt:variant>
      <vt:variant>
        <vt:lpwstr/>
      </vt:variant>
      <vt:variant>
        <vt:lpwstr>_Hlk47165720</vt:lpwstr>
      </vt:variant>
      <vt:variant>
        <vt:i4>393266</vt:i4>
      </vt:variant>
      <vt:variant>
        <vt:i4>140</vt:i4>
      </vt:variant>
      <vt:variant>
        <vt:i4>0</vt:i4>
      </vt:variant>
      <vt:variant>
        <vt:i4>5</vt:i4>
      </vt:variant>
      <vt:variant>
        <vt:lpwstr/>
      </vt:variant>
      <vt:variant>
        <vt:lpwstr>_Hlk47165713</vt:lpwstr>
      </vt:variant>
      <vt:variant>
        <vt:i4>196659</vt:i4>
      </vt:variant>
      <vt:variant>
        <vt:i4>137</vt:i4>
      </vt:variant>
      <vt:variant>
        <vt:i4>0</vt:i4>
      </vt:variant>
      <vt:variant>
        <vt:i4>5</vt:i4>
      </vt:variant>
      <vt:variant>
        <vt:lpwstr/>
      </vt:variant>
      <vt:variant>
        <vt:lpwstr>_Hlk47165706</vt:lpwstr>
      </vt:variant>
      <vt:variant>
        <vt:i4>852026</vt:i4>
      </vt:variant>
      <vt:variant>
        <vt:i4>134</vt:i4>
      </vt:variant>
      <vt:variant>
        <vt:i4>0</vt:i4>
      </vt:variant>
      <vt:variant>
        <vt:i4>5</vt:i4>
      </vt:variant>
      <vt:variant>
        <vt:lpwstr/>
      </vt:variant>
      <vt:variant>
        <vt:lpwstr>_Hlk47165699</vt:lpwstr>
      </vt:variant>
      <vt:variant>
        <vt:i4>327738</vt:i4>
      </vt:variant>
      <vt:variant>
        <vt:i4>131</vt:i4>
      </vt:variant>
      <vt:variant>
        <vt:i4>0</vt:i4>
      </vt:variant>
      <vt:variant>
        <vt:i4>5</vt:i4>
      </vt:variant>
      <vt:variant>
        <vt:lpwstr/>
      </vt:variant>
      <vt:variant>
        <vt:lpwstr>_Hlk47165691</vt:lpwstr>
      </vt:variant>
      <vt:variant>
        <vt:i4>65595</vt:i4>
      </vt:variant>
      <vt:variant>
        <vt:i4>128</vt:i4>
      </vt:variant>
      <vt:variant>
        <vt:i4>0</vt:i4>
      </vt:variant>
      <vt:variant>
        <vt:i4>5</vt:i4>
      </vt:variant>
      <vt:variant>
        <vt:lpwstr/>
      </vt:variant>
      <vt:variant>
        <vt:lpwstr>_Hlk47165685</vt:lpwstr>
      </vt:variant>
      <vt:variant>
        <vt:i4>852020</vt:i4>
      </vt:variant>
      <vt:variant>
        <vt:i4>125</vt:i4>
      </vt:variant>
      <vt:variant>
        <vt:i4>0</vt:i4>
      </vt:variant>
      <vt:variant>
        <vt:i4>5</vt:i4>
      </vt:variant>
      <vt:variant>
        <vt:lpwstr/>
      </vt:variant>
      <vt:variant>
        <vt:lpwstr>_Hlk47165679</vt:lpwstr>
      </vt:variant>
      <vt:variant>
        <vt:i4>262197</vt:i4>
      </vt:variant>
      <vt:variant>
        <vt:i4>122</vt:i4>
      </vt:variant>
      <vt:variant>
        <vt:i4>0</vt:i4>
      </vt:variant>
      <vt:variant>
        <vt:i4>5</vt:i4>
      </vt:variant>
      <vt:variant>
        <vt:lpwstr/>
      </vt:variant>
      <vt:variant>
        <vt:lpwstr>_Hlk47165660</vt:lpwstr>
      </vt:variant>
      <vt:variant>
        <vt:i4>393265</vt:i4>
      </vt:variant>
      <vt:variant>
        <vt:i4>119</vt:i4>
      </vt:variant>
      <vt:variant>
        <vt:i4>0</vt:i4>
      </vt:variant>
      <vt:variant>
        <vt:i4>5</vt:i4>
      </vt:variant>
      <vt:variant>
        <vt:lpwstr/>
      </vt:variant>
      <vt:variant>
        <vt:lpwstr>_Hlk47165622</vt:lpwstr>
      </vt:variant>
      <vt:variant>
        <vt:i4>458802</vt:i4>
      </vt:variant>
      <vt:variant>
        <vt:i4>116</vt:i4>
      </vt:variant>
      <vt:variant>
        <vt:i4>0</vt:i4>
      </vt:variant>
      <vt:variant>
        <vt:i4>5</vt:i4>
      </vt:variant>
      <vt:variant>
        <vt:lpwstr/>
      </vt:variant>
      <vt:variant>
        <vt:lpwstr>_Hlk47165613</vt:lpwstr>
      </vt:variant>
      <vt:variant>
        <vt:i4>51</vt:i4>
      </vt:variant>
      <vt:variant>
        <vt:i4>113</vt:i4>
      </vt:variant>
      <vt:variant>
        <vt:i4>0</vt:i4>
      </vt:variant>
      <vt:variant>
        <vt:i4>5</vt:i4>
      </vt:variant>
      <vt:variant>
        <vt:lpwstr/>
      </vt:variant>
      <vt:variant>
        <vt:lpwstr>_Hlk47165604</vt:lpwstr>
      </vt:variant>
      <vt:variant>
        <vt:i4>58</vt:i4>
      </vt:variant>
      <vt:variant>
        <vt:i4>110</vt:i4>
      </vt:variant>
      <vt:variant>
        <vt:i4>0</vt:i4>
      </vt:variant>
      <vt:variant>
        <vt:i4>5</vt:i4>
      </vt:variant>
      <vt:variant>
        <vt:lpwstr/>
      </vt:variant>
      <vt:variant>
        <vt:lpwstr>_Hlk47165597</vt:lpwstr>
      </vt:variant>
      <vt:variant>
        <vt:i4>983099</vt:i4>
      </vt:variant>
      <vt:variant>
        <vt:i4>107</vt:i4>
      </vt:variant>
      <vt:variant>
        <vt:i4>0</vt:i4>
      </vt:variant>
      <vt:variant>
        <vt:i4>5</vt:i4>
      </vt:variant>
      <vt:variant>
        <vt:lpwstr/>
      </vt:variant>
      <vt:variant>
        <vt:lpwstr>_Hlk47165588</vt:lpwstr>
      </vt:variant>
      <vt:variant>
        <vt:i4>917556</vt:i4>
      </vt:variant>
      <vt:variant>
        <vt:i4>104</vt:i4>
      </vt:variant>
      <vt:variant>
        <vt:i4>0</vt:i4>
      </vt:variant>
      <vt:variant>
        <vt:i4>5</vt:i4>
      </vt:variant>
      <vt:variant>
        <vt:lpwstr/>
      </vt:variant>
      <vt:variant>
        <vt:lpwstr>_Hlk47165579</vt:lpwstr>
      </vt:variant>
      <vt:variant>
        <vt:i4>393268</vt:i4>
      </vt:variant>
      <vt:variant>
        <vt:i4>101</vt:i4>
      </vt:variant>
      <vt:variant>
        <vt:i4>0</vt:i4>
      </vt:variant>
      <vt:variant>
        <vt:i4>5</vt:i4>
      </vt:variant>
      <vt:variant>
        <vt:lpwstr/>
      </vt:variant>
      <vt:variant>
        <vt:lpwstr>_Hlk47165571</vt:lpwstr>
      </vt:variant>
      <vt:variant>
        <vt:i4>196661</vt:i4>
      </vt:variant>
      <vt:variant>
        <vt:i4>98</vt:i4>
      </vt:variant>
      <vt:variant>
        <vt:i4>0</vt:i4>
      </vt:variant>
      <vt:variant>
        <vt:i4>5</vt:i4>
      </vt:variant>
      <vt:variant>
        <vt:lpwstr/>
      </vt:variant>
      <vt:variant>
        <vt:lpwstr>_Hlk47165564</vt:lpwstr>
      </vt:variant>
      <vt:variant>
        <vt:i4>262199</vt:i4>
      </vt:variant>
      <vt:variant>
        <vt:i4>95</vt:i4>
      </vt:variant>
      <vt:variant>
        <vt:i4>0</vt:i4>
      </vt:variant>
      <vt:variant>
        <vt:i4>5</vt:i4>
      </vt:variant>
      <vt:variant>
        <vt:lpwstr/>
      </vt:variant>
      <vt:variant>
        <vt:lpwstr>_Hlk47165543</vt:lpwstr>
      </vt:variant>
      <vt:variant>
        <vt:i4>131120</vt:i4>
      </vt:variant>
      <vt:variant>
        <vt:i4>92</vt:i4>
      </vt:variant>
      <vt:variant>
        <vt:i4>0</vt:i4>
      </vt:variant>
      <vt:variant>
        <vt:i4>5</vt:i4>
      </vt:variant>
      <vt:variant>
        <vt:lpwstr/>
      </vt:variant>
      <vt:variant>
        <vt:lpwstr>_Hlk47165535</vt:lpwstr>
      </vt:variant>
      <vt:variant>
        <vt:i4>49</vt:i4>
      </vt:variant>
      <vt:variant>
        <vt:i4>89</vt:i4>
      </vt:variant>
      <vt:variant>
        <vt:i4>0</vt:i4>
      </vt:variant>
      <vt:variant>
        <vt:i4>5</vt:i4>
      </vt:variant>
      <vt:variant>
        <vt:lpwstr/>
      </vt:variant>
      <vt:variant>
        <vt:lpwstr>_Hlk47165527</vt:lpwstr>
      </vt:variant>
      <vt:variant>
        <vt:i4>983099</vt:i4>
      </vt:variant>
      <vt:variant>
        <vt:i4>86</vt:i4>
      </vt:variant>
      <vt:variant>
        <vt:i4>0</vt:i4>
      </vt:variant>
      <vt:variant>
        <vt:i4>5</vt:i4>
      </vt:variant>
      <vt:variant>
        <vt:lpwstr/>
      </vt:variant>
      <vt:variant>
        <vt:lpwstr>_Hlk47165489</vt:lpwstr>
      </vt:variant>
      <vt:variant>
        <vt:i4>65588</vt:i4>
      </vt:variant>
      <vt:variant>
        <vt:i4>83</vt:i4>
      </vt:variant>
      <vt:variant>
        <vt:i4>0</vt:i4>
      </vt:variant>
      <vt:variant>
        <vt:i4>5</vt:i4>
      </vt:variant>
      <vt:variant>
        <vt:lpwstr/>
      </vt:variant>
      <vt:variant>
        <vt:lpwstr>_Hlk47164261</vt:lpwstr>
      </vt:variant>
      <vt:variant>
        <vt:i4>131126</vt:i4>
      </vt:variant>
      <vt:variant>
        <vt:i4>80</vt:i4>
      </vt:variant>
      <vt:variant>
        <vt:i4>0</vt:i4>
      </vt:variant>
      <vt:variant>
        <vt:i4>5</vt:i4>
      </vt:variant>
      <vt:variant>
        <vt:lpwstr/>
      </vt:variant>
      <vt:variant>
        <vt:lpwstr>_Hlk47164242</vt:lpwstr>
      </vt:variant>
      <vt:variant>
        <vt:i4>262193</vt:i4>
      </vt:variant>
      <vt:variant>
        <vt:i4>77</vt:i4>
      </vt:variant>
      <vt:variant>
        <vt:i4>0</vt:i4>
      </vt:variant>
      <vt:variant>
        <vt:i4>5</vt:i4>
      </vt:variant>
      <vt:variant>
        <vt:lpwstr/>
      </vt:variant>
      <vt:variant>
        <vt:lpwstr>_Hlk47164234</vt:lpwstr>
      </vt:variant>
      <vt:variant>
        <vt:i4>524336</vt:i4>
      </vt:variant>
      <vt:variant>
        <vt:i4>74</vt:i4>
      </vt:variant>
      <vt:variant>
        <vt:i4>0</vt:i4>
      </vt:variant>
      <vt:variant>
        <vt:i4>5</vt:i4>
      </vt:variant>
      <vt:variant>
        <vt:lpwstr/>
      </vt:variant>
      <vt:variant>
        <vt:lpwstr>_Hlk47164228</vt:lpwstr>
      </vt:variant>
      <vt:variant>
        <vt:i4>196656</vt:i4>
      </vt:variant>
      <vt:variant>
        <vt:i4>71</vt:i4>
      </vt:variant>
      <vt:variant>
        <vt:i4>0</vt:i4>
      </vt:variant>
      <vt:variant>
        <vt:i4>5</vt:i4>
      </vt:variant>
      <vt:variant>
        <vt:lpwstr/>
      </vt:variant>
      <vt:variant>
        <vt:lpwstr>_Hlk47164223</vt:lpwstr>
      </vt:variant>
      <vt:variant>
        <vt:i4>262195</vt:i4>
      </vt:variant>
      <vt:variant>
        <vt:i4>68</vt:i4>
      </vt:variant>
      <vt:variant>
        <vt:i4>0</vt:i4>
      </vt:variant>
      <vt:variant>
        <vt:i4>5</vt:i4>
      </vt:variant>
      <vt:variant>
        <vt:lpwstr/>
      </vt:variant>
      <vt:variant>
        <vt:lpwstr>_Hlk47164214</vt:lpwstr>
      </vt:variant>
      <vt:variant>
        <vt:i4>524338</vt:i4>
      </vt:variant>
      <vt:variant>
        <vt:i4>65</vt:i4>
      </vt:variant>
      <vt:variant>
        <vt:i4>0</vt:i4>
      </vt:variant>
      <vt:variant>
        <vt:i4>5</vt:i4>
      </vt:variant>
      <vt:variant>
        <vt:lpwstr/>
      </vt:variant>
      <vt:variant>
        <vt:lpwstr>_Hlk47164208</vt:lpwstr>
      </vt:variant>
      <vt:variant>
        <vt:i4>65586</vt:i4>
      </vt:variant>
      <vt:variant>
        <vt:i4>62</vt:i4>
      </vt:variant>
      <vt:variant>
        <vt:i4>0</vt:i4>
      </vt:variant>
      <vt:variant>
        <vt:i4>5</vt:i4>
      </vt:variant>
      <vt:variant>
        <vt:lpwstr/>
      </vt:variant>
      <vt:variant>
        <vt:lpwstr>_Hlk47164201</vt:lpwstr>
      </vt:variant>
      <vt:variant>
        <vt:i4>59</vt:i4>
      </vt:variant>
      <vt:variant>
        <vt:i4>59</vt:i4>
      </vt:variant>
      <vt:variant>
        <vt:i4>0</vt:i4>
      </vt:variant>
      <vt:variant>
        <vt:i4>5</vt:i4>
      </vt:variant>
      <vt:variant>
        <vt:lpwstr/>
      </vt:variant>
      <vt:variant>
        <vt:lpwstr>_Hlk47164193</vt:lpwstr>
      </vt:variant>
      <vt:variant>
        <vt:i4>458810</vt:i4>
      </vt:variant>
      <vt:variant>
        <vt:i4>56</vt:i4>
      </vt:variant>
      <vt:variant>
        <vt:i4>0</vt:i4>
      </vt:variant>
      <vt:variant>
        <vt:i4>5</vt:i4>
      </vt:variant>
      <vt:variant>
        <vt:lpwstr/>
      </vt:variant>
      <vt:variant>
        <vt:lpwstr>_Hlk47164184</vt:lpwstr>
      </vt:variant>
      <vt:variant>
        <vt:i4>53</vt:i4>
      </vt:variant>
      <vt:variant>
        <vt:i4>53</vt:i4>
      </vt:variant>
      <vt:variant>
        <vt:i4>0</vt:i4>
      </vt:variant>
      <vt:variant>
        <vt:i4>5</vt:i4>
      </vt:variant>
      <vt:variant>
        <vt:lpwstr/>
      </vt:variant>
      <vt:variant>
        <vt:lpwstr>_Hlk47164173</vt:lpwstr>
      </vt:variant>
      <vt:variant>
        <vt:i4>327732</vt:i4>
      </vt:variant>
      <vt:variant>
        <vt:i4>50</vt:i4>
      </vt:variant>
      <vt:variant>
        <vt:i4>0</vt:i4>
      </vt:variant>
      <vt:variant>
        <vt:i4>5</vt:i4>
      </vt:variant>
      <vt:variant>
        <vt:lpwstr/>
      </vt:variant>
      <vt:variant>
        <vt:lpwstr>_Hlk47164166</vt:lpwstr>
      </vt:variant>
      <vt:variant>
        <vt:i4>196660</vt:i4>
      </vt:variant>
      <vt:variant>
        <vt:i4>47</vt:i4>
      </vt:variant>
      <vt:variant>
        <vt:i4>0</vt:i4>
      </vt:variant>
      <vt:variant>
        <vt:i4>5</vt:i4>
      </vt:variant>
      <vt:variant>
        <vt:lpwstr/>
      </vt:variant>
      <vt:variant>
        <vt:lpwstr>_Hlk47164160</vt:lpwstr>
      </vt:variant>
      <vt:variant>
        <vt:i4>55</vt:i4>
      </vt:variant>
      <vt:variant>
        <vt:i4>44</vt:i4>
      </vt:variant>
      <vt:variant>
        <vt:i4>0</vt:i4>
      </vt:variant>
      <vt:variant>
        <vt:i4>5</vt:i4>
      </vt:variant>
      <vt:variant>
        <vt:lpwstr/>
      </vt:variant>
      <vt:variant>
        <vt:lpwstr>_Hlk47164153</vt:lpwstr>
      </vt:variant>
      <vt:variant>
        <vt:i4>262193</vt:i4>
      </vt:variant>
      <vt:variant>
        <vt:i4>41</vt:i4>
      </vt:variant>
      <vt:variant>
        <vt:i4>0</vt:i4>
      </vt:variant>
      <vt:variant>
        <vt:i4>5</vt:i4>
      </vt:variant>
      <vt:variant>
        <vt:lpwstr/>
      </vt:variant>
      <vt:variant>
        <vt:lpwstr>_Hlk47164137</vt:lpwstr>
      </vt:variant>
      <vt:variant>
        <vt:i4>131121</vt:i4>
      </vt:variant>
      <vt:variant>
        <vt:i4>38</vt:i4>
      </vt:variant>
      <vt:variant>
        <vt:i4>0</vt:i4>
      </vt:variant>
      <vt:variant>
        <vt:i4>5</vt:i4>
      </vt:variant>
      <vt:variant>
        <vt:lpwstr/>
      </vt:variant>
      <vt:variant>
        <vt:lpwstr>_Hlk47164131</vt:lpwstr>
      </vt:variant>
      <vt:variant>
        <vt:i4>393264</vt:i4>
      </vt:variant>
      <vt:variant>
        <vt:i4>35</vt:i4>
      </vt:variant>
      <vt:variant>
        <vt:i4>0</vt:i4>
      </vt:variant>
      <vt:variant>
        <vt:i4>5</vt:i4>
      </vt:variant>
      <vt:variant>
        <vt:lpwstr/>
      </vt:variant>
      <vt:variant>
        <vt:lpwstr>_Hlk47164125</vt:lpwstr>
      </vt:variant>
      <vt:variant>
        <vt:i4>655411</vt:i4>
      </vt:variant>
      <vt:variant>
        <vt:i4>32</vt:i4>
      </vt:variant>
      <vt:variant>
        <vt:i4>0</vt:i4>
      </vt:variant>
      <vt:variant>
        <vt:i4>5</vt:i4>
      </vt:variant>
      <vt:variant>
        <vt:lpwstr/>
      </vt:variant>
      <vt:variant>
        <vt:lpwstr>_Hlk47164119</vt:lpwstr>
      </vt:variant>
      <vt:variant>
        <vt:i4>65587</vt:i4>
      </vt:variant>
      <vt:variant>
        <vt:i4>29</vt:i4>
      </vt:variant>
      <vt:variant>
        <vt:i4>0</vt:i4>
      </vt:variant>
      <vt:variant>
        <vt:i4>5</vt:i4>
      </vt:variant>
      <vt:variant>
        <vt:lpwstr/>
      </vt:variant>
      <vt:variant>
        <vt:lpwstr>_Hlk47164112</vt:lpwstr>
      </vt:variant>
      <vt:variant>
        <vt:i4>458802</vt:i4>
      </vt:variant>
      <vt:variant>
        <vt:i4>26</vt:i4>
      </vt:variant>
      <vt:variant>
        <vt:i4>0</vt:i4>
      </vt:variant>
      <vt:variant>
        <vt:i4>5</vt:i4>
      </vt:variant>
      <vt:variant>
        <vt:lpwstr/>
      </vt:variant>
      <vt:variant>
        <vt:lpwstr>_Hlk47164104</vt:lpwstr>
      </vt:variant>
      <vt:variant>
        <vt:i4>655419</vt:i4>
      </vt:variant>
      <vt:variant>
        <vt:i4>23</vt:i4>
      </vt:variant>
      <vt:variant>
        <vt:i4>0</vt:i4>
      </vt:variant>
      <vt:variant>
        <vt:i4>5</vt:i4>
      </vt:variant>
      <vt:variant>
        <vt:lpwstr/>
      </vt:variant>
      <vt:variant>
        <vt:lpwstr>_Hlk47164098</vt:lpwstr>
      </vt:variant>
      <vt:variant>
        <vt:i4>720954</vt:i4>
      </vt:variant>
      <vt:variant>
        <vt:i4>20</vt:i4>
      </vt:variant>
      <vt:variant>
        <vt:i4>0</vt:i4>
      </vt:variant>
      <vt:variant>
        <vt:i4>5</vt:i4>
      </vt:variant>
      <vt:variant>
        <vt:lpwstr/>
      </vt:variant>
      <vt:variant>
        <vt:lpwstr>_Hlk47164089</vt:lpwstr>
      </vt:variant>
      <vt:variant>
        <vt:i4>196666</vt:i4>
      </vt:variant>
      <vt:variant>
        <vt:i4>17</vt:i4>
      </vt:variant>
      <vt:variant>
        <vt:i4>0</vt:i4>
      </vt:variant>
      <vt:variant>
        <vt:i4>5</vt:i4>
      </vt:variant>
      <vt:variant>
        <vt:lpwstr/>
      </vt:variant>
      <vt:variant>
        <vt:lpwstr>_Hlk47164081</vt:lpwstr>
      </vt:variant>
      <vt:variant>
        <vt:i4>262196</vt:i4>
      </vt:variant>
      <vt:variant>
        <vt:i4>14</vt:i4>
      </vt:variant>
      <vt:variant>
        <vt:i4>0</vt:i4>
      </vt:variant>
      <vt:variant>
        <vt:i4>5</vt:i4>
      </vt:variant>
      <vt:variant>
        <vt:lpwstr/>
      </vt:variant>
      <vt:variant>
        <vt:lpwstr>_Hlk47164066</vt:lpwstr>
      </vt:variant>
      <vt:variant>
        <vt:i4>720951</vt:i4>
      </vt:variant>
      <vt:variant>
        <vt:i4>11</vt:i4>
      </vt:variant>
      <vt:variant>
        <vt:i4>0</vt:i4>
      </vt:variant>
      <vt:variant>
        <vt:i4>5</vt:i4>
      </vt:variant>
      <vt:variant>
        <vt:lpwstr/>
      </vt:variant>
      <vt:variant>
        <vt:lpwstr>_Hlk47164059</vt:lpwstr>
      </vt:variant>
      <vt:variant>
        <vt:i4>55</vt:i4>
      </vt:variant>
      <vt:variant>
        <vt:i4>8</vt:i4>
      </vt:variant>
      <vt:variant>
        <vt:i4>0</vt:i4>
      </vt:variant>
      <vt:variant>
        <vt:i4>5</vt:i4>
      </vt:variant>
      <vt:variant>
        <vt:lpwstr/>
      </vt:variant>
      <vt:variant>
        <vt:lpwstr>_Hlk47164052</vt:lpwstr>
      </vt:variant>
      <vt:variant>
        <vt:i4>262198</vt:i4>
      </vt:variant>
      <vt:variant>
        <vt:i4>5</vt:i4>
      </vt:variant>
      <vt:variant>
        <vt:i4>0</vt:i4>
      </vt:variant>
      <vt:variant>
        <vt:i4>5</vt:i4>
      </vt:variant>
      <vt:variant>
        <vt:lpwstr/>
      </vt:variant>
      <vt:variant>
        <vt:lpwstr>_Hlk47164046</vt:lpwstr>
      </vt:variant>
      <vt:variant>
        <vt:i4>4849689</vt:i4>
      </vt:variant>
      <vt:variant>
        <vt:i4>0</vt:i4>
      </vt:variant>
      <vt:variant>
        <vt:i4>0</vt:i4>
      </vt:variant>
      <vt:variant>
        <vt:i4>5</vt:i4>
      </vt:variant>
      <vt:variant>
        <vt:lpwstr>http://www.nt.gov.au/justice</vt:lpwstr>
      </vt:variant>
      <vt:variant>
        <vt:lpwstr/>
      </vt:variant>
      <vt:variant>
        <vt:i4>4849689</vt:i4>
      </vt:variant>
      <vt:variant>
        <vt:i4>14</vt:i4>
      </vt:variant>
      <vt:variant>
        <vt:i4>0</vt:i4>
      </vt:variant>
      <vt:variant>
        <vt:i4>5</vt:i4>
      </vt:variant>
      <vt:variant>
        <vt:lpwstr>http://www.nt.gov.au/justice</vt:lpwstr>
      </vt:variant>
      <vt:variant>
        <vt:lpwstr/>
      </vt:variant>
      <vt:variant>
        <vt:i4>4849689</vt:i4>
      </vt:variant>
      <vt:variant>
        <vt:i4>8</vt:i4>
      </vt:variant>
      <vt:variant>
        <vt:i4>0</vt:i4>
      </vt:variant>
      <vt:variant>
        <vt:i4>5</vt:i4>
      </vt:variant>
      <vt:variant>
        <vt:lpwstr>http://www.nt.gov.au/justice</vt:lpwstr>
      </vt:variant>
      <vt:variant>
        <vt:lpwstr/>
      </vt:variant>
      <vt:variant>
        <vt:i4>4849689</vt:i4>
      </vt:variant>
      <vt:variant>
        <vt:i4>5</vt:i4>
      </vt:variant>
      <vt:variant>
        <vt:i4>0</vt:i4>
      </vt:variant>
      <vt:variant>
        <vt:i4>5</vt:i4>
      </vt:variant>
      <vt:variant>
        <vt:lpwstr>http://www.nt.gov.au/justice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 Act unofficial consolidation</dc:title>
  <dc:creator>Northern Territory Government</dc:creator>
  <cp:lastModifiedBy>Andrea Ruske</cp:lastModifiedBy>
  <cp:revision>3</cp:revision>
  <cp:lastPrinted>2008-11-29T06:58:00Z</cp:lastPrinted>
  <dcterms:created xsi:type="dcterms:W3CDTF">2015-07-21T04:27:00Z</dcterms:created>
  <dcterms:modified xsi:type="dcterms:W3CDTF">2015-07-21T04:30:00Z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mpGUID">
    <vt:lpwstr>ac192b15-3ee1-4125-82cf-89f06ec956cd</vt:lpwstr>
  </property>
</Properties>
</file>