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D5" w:rsidRPr="00475D38" w:rsidRDefault="003E2FD5" w:rsidP="003E2FD5">
      <w:pPr>
        <w:rPr>
          <w:rFonts w:ascii="Arial" w:hAnsi="Arial" w:cs="Arial"/>
        </w:rPr>
      </w:pPr>
      <w:bookmarkStart w:id="0" w:name="_Toc341862422"/>
      <w:bookmarkStart w:id="1" w:name="_Toc341863002"/>
      <w:bookmarkStart w:id="2" w:name="_Toc341863181"/>
      <w:bookmarkStart w:id="3" w:name="_Toc341863321"/>
      <w:bookmarkStart w:id="4" w:name="_Toc341863407"/>
      <w:bookmarkStart w:id="5" w:name="_Toc341863493"/>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475D38" w:rsidRDefault="003E2FD5" w:rsidP="003E2FD5">
      <w:pPr>
        <w:rPr>
          <w:rFonts w:ascii="Arial" w:hAnsi="Arial" w:cs="Arial"/>
        </w:rPr>
      </w:pPr>
    </w:p>
    <w:p w:rsidR="003E2FD5" w:rsidRPr="008A5445" w:rsidRDefault="003E2FD5" w:rsidP="003E2FD5">
      <w:pPr>
        <w:jc w:val="center"/>
        <w:rPr>
          <w:rFonts w:ascii="Arial" w:hAnsi="Arial" w:cs="Arial"/>
          <w:i/>
          <w:sz w:val="52"/>
          <w:szCs w:val="52"/>
        </w:rPr>
      </w:pPr>
    </w:p>
    <w:p w:rsidR="003E2FD5" w:rsidRPr="004E29A8" w:rsidRDefault="003E2FD5" w:rsidP="003E2FD5">
      <w:pPr>
        <w:tabs>
          <w:tab w:val="left" w:pos="540"/>
        </w:tabs>
        <w:ind w:left="720"/>
        <w:jc w:val="center"/>
        <w:rPr>
          <w:rFonts w:ascii="Arial" w:hAnsi="Arial" w:cs="Arial"/>
          <w:snapToGrid w:val="0"/>
          <w:color w:val="000000"/>
          <w:sz w:val="52"/>
          <w:szCs w:val="52"/>
        </w:rPr>
      </w:pPr>
      <w:r w:rsidRPr="004E29A8">
        <w:rPr>
          <w:rFonts w:ascii="Arial" w:hAnsi="Arial" w:cs="Arial"/>
          <w:b/>
          <w:sz w:val="52"/>
          <w:szCs w:val="52"/>
        </w:rPr>
        <w:t>ADVANCE PERSONAL PLA</w:t>
      </w:r>
      <w:r w:rsidR="001C1D38">
        <w:rPr>
          <w:rFonts w:ascii="Arial" w:hAnsi="Arial" w:cs="Arial"/>
          <w:b/>
          <w:sz w:val="52"/>
          <w:szCs w:val="52"/>
        </w:rPr>
        <w:t>N</w:t>
      </w:r>
      <w:r w:rsidRPr="004E29A8">
        <w:rPr>
          <w:rFonts w:ascii="Arial" w:hAnsi="Arial" w:cs="Arial"/>
          <w:b/>
          <w:sz w:val="52"/>
          <w:szCs w:val="52"/>
        </w:rPr>
        <w:t>NING BILL 2013</w:t>
      </w:r>
    </w:p>
    <w:p w:rsidR="003E2FD5" w:rsidRPr="008A5445" w:rsidRDefault="003E2FD5" w:rsidP="003E2FD5">
      <w:pPr>
        <w:tabs>
          <w:tab w:val="left" w:pos="540"/>
        </w:tabs>
        <w:ind w:left="720"/>
        <w:jc w:val="center"/>
        <w:rPr>
          <w:rFonts w:ascii="Arial" w:hAnsi="Arial" w:cs="Arial"/>
          <w:snapToGrid w:val="0"/>
          <w:color w:val="000000"/>
          <w:sz w:val="52"/>
          <w:szCs w:val="52"/>
        </w:rPr>
      </w:pPr>
    </w:p>
    <w:p w:rsidR="003E2FD5" w:rsidRPr="008A5445" w:rsidRDefault="003E2FD5" w:rsidP="003E2FD5">
      <w:pPr>
        <w:tabs>
          <w:tab w:val="left" w:pos="540"/>
        </w:tabs>
        <w:ind w:left="720"/>
        <w:jc w:val="center"/>
        <w:rPr>
          <w:rFonts w:ascii="Arial" w:hAnsi="Arial" w:cs="Arial"/>
          <w:snapToGrid w:val="0"/>
          <w:color w:val="000000"/>
          <w:sz w:val="52"/>
          <w:szCs w:val="52"/>
        </w:rPr>
      </w:pPr>
    </w:p>
    <w:p w:rsidR="003E2FD5" w:rsidRPr="008A5445" w:rsidRDefault="003E2FD5" w:rsidP="003E2FD5">
      <w:pPr>
        <w:tabs>
          <w:tab w:val="left" w:pos="540"/>
        </w:tabs>
        <w:ind w:left="720"/>
        <w:jc w:val="center"/>
        <w:rPr>
          <w:rFonts w:ascii="Arial" w:hAnsi="Arial" w:cs="Arial"/>
          <w:snapToGrid w:val="0"/>
          <w:color w:val="000000"/>
          <w:sz w:val="52"/>
          <w:szCs w:val="52"/>
        </w:rPr>
      </w:pPr>
      <w:r w:rsidRPr="008A5445">
        <w:rPr>
          <w:rFonts w:ascii="Arial" w:hAnsi="Arial" w:cs="Arial"/>
          <w:snapToGrid w:val="0"/>
          <w:color w:val="000000"/>
          <w:sz w:val="52"/>
          <w:szCs w:val="52"/>
        </w:rPr>
        <w:t>ISSUES PAPER</w:t>
      </w:r>
    </w:p>
    <w:p w:rsidR="003E2FD5" w:rsidRPr="008A5445" w:rsidRDefault="003E2FD5" w:rsidP="003E2FD5">
      <w:pPr>
        <w:tabs>
          <w:tab w:val="left" w:pos="540"/>
        </w:tabs>
        <w:ind w:left="720"/>
        <w:jc w:val="center"/>
        <w:rPr>
          <w:rFonts w:ascii="Arial" w:hAnsi="Arial" w:cs="Arial"/>
          <w:snapToGrid w:val="0"/>
          <w:color w:val="000000"/>
          <w:sz w:val="52"/>
          <w:szCs w:val="52"/>
        </w:rPr>
      </w:pPr>
    </w:p>
    <w:p w:rsidR="003E2FD5" w:rsidRPr="008A5445" w:rsidRDefault="003E2FD5" w:rsidP="003E2FD5">
      <w:pPr>
        <w:tabs>
          <w:tab w:val="left" w:pos="540"/>
        </w:tabs>
        <w:ind w:left="720"/>
        <w:jc w:val="center"/>
        <w:rPr>
          <w:rFonts w:ascii="Arial" w:hAnsi="Arial" w:cs="Arial"/>
          <w:snapToGrid w:val="0"/>
          <w:color w:val="000000"/>
          <w:sz w:val="52"/>
          <w:szCs w:val="52"/>
        </w:rPr>
      </w:pPr>
    </w:p>
    <w:p w:rsidR="003E2FD5" w:rsidRPr="008A5445" w:rsidRDefault="00FB5940" w:rsidP="003E2FD5">
      <w:pPr>
        <w:tabs>
          <w:tab w:val="left" w:pos="540"/>
        </w:tabs>
        <w:ind w:left="720"/>
        <w:jc w:val="center"/>
        <w:rPr>
          <w:rFonts w:ascii="Arial" w:hAnsi="Arial" w:cs="Arial"/>
          <w:snapToGrid w:val="0"/>
          <w:color w:val="000000"/>
          <w:sz w:val="52"/>
          <w:szCs w:val="52"/>
        </w:rPr>
      </w:pPr>
      <w:r>
        <w:rPr>
          <w:rFonts w:ascii="Arial" w:hAnsi="Arial" w:cs="Arial"/>
          <w:snapToGrid w:val="0"/>
          <w:color w:val="000000"/>
          <w:sz w:val="52"/>
          <w:szCs w:val="52"/>
        </w:rPr>
        <w:t>JUNE</w:t>
      </w:r>
      <w:r w:rsidR="003E2FD5" w:rsidRPr="008A5445">
        <w:rPr>
          <w:rFonts w:ascii="Arial" w:hAnsi="Arial" w:cs="Arial"/>
          <w:snapToGrid w:val="0"/>
          <w:color w:val="000000"/>
          <w:sz w:val="52"/>
          <w:szCs w:val="52"/>
        </w:rPr>
        <w:t xml:space="preserve"> 201</w:t>
      </w:r>
      <w:r w:rsidR="003E2FD5">
        <w:rPr>
          <w:rFonts w:ascii="Arial" w:hAnsi="Arial" w:cs="Arial"/>
          <w:snapToGrid w:val="0"/>
          <w:color w:val="000000"/>
          <w:sz w:val="52"/>
          <w:szCs w:val="52"/>
        </w:rPr>
        <w:t>3</w:t>
      </w: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8A5445" w:rsidRDefault="003E2FD5" w:rsidP="003E2FD5">
      <w:pPr>
        <w:tabs>
          <w:tab w:val="left" w:pos="1050"/>
        </w:tabs>
        <w:rPr>
          <w:rFonts w:ascii="Arial" w:hAnsi="Arial" w:cs="Arial"/>
        </w:rPr>
      </w:pPr>
    </w:p>
    <w:p w:rsidR="003E2FD5" w:rsidRPr="00ED04BD" w:rsidRDefault="003E2FD5" w:rsidP="003E2FD5">
      <w:pPr>
        <w:autoSpaceDE w:val="0"/>
        <w:autoSpaceDN w:val="0"/>
        <w:adjustRightInd w:val="0"/>
        <w:rPr>
          <w:rFonts w:ascii="Arial" w:hAnsi="Arial" w:cs="Arial"/>
          <w:b/>
        </w:rPr>
      </w:pPr>
      <w:r w:rsidRPr="008A5445">
        <w:rPr>
          <w:rFonts w:ascii="Arial" w:hAnsi="Arial" w:cs="Arial"/>
          <w:sz w:val="18"/>
          <w:szCs w:val="18"/>
          <w:lang w:eastAsia="en-AU"/>
        </w:rPr>
        <w:br w:type="page"/>
      </w:r>
      <w:r w:rsidRPr="00ED04BD">
        <w:rPr>
          <w:rFonts w:ascii="Arial" w:hAnsi="Arial" w:cs="Arial"/>
          <w:b/>
        </w:rPr>
        <w:lastRenderedPageBreak/>
        <w:t>INDEX</w:t>
      </w:r>
    </w:p>
    <w:p w:rsidR="00106F26" w:rsidRDefault="00C44FF2">
      <w:pPr>
        <w:pStyle w:val="TOC1"/>
        <w:tabs>
          <w:tab w:val="left" w:pos="482"/>
          <w:tab w:val="right" w:leader="dot" w:pos="10042"/>
        </w:tabs>
        <w:rPr>
          <w:rFonts w:ascii="Times New Roman" w:hAnsi="Times New Roman"/>
          <w:noProof/>
          <w:lang w:eastAsia="en-AU"/>
        </w:rPr>
      </w:pPr>
      <w:r>
        <w:rPr>
          <w:rFonts w:cs="Arial"/>
        </w:rPr>
        <w:fldChar w:fldCharType="begin"/>
      </w:r>
      <w:r>
        <w:rPr>
          <w:rFonts w:cs="Arial"/>
        </w:rPr>
        <w:instrText xml:space="preserve"> TOC \o "1-3" \h \z \u </w:instrText>
      </w:r>
      <w:r>
        <w:rPr>
          <w:rFonts w:cs="Arial"/>
        </w:rPr>
        <w:fldChar w:fldCharType="separate"/>
      </w:r>
      <w:hyperlink w:anchor="_Toc357082759" w:history="1">
        <w:r w:rsidR="00106F26" w:rsidRPr="003C2EFC">
          <w:rPr>
            <w:rStyle w:val="Hyperlink"/>
            <w:noProof/>
          </w:rPr>
          <w:t>1</w:t>
        </w:r>
        <w:r w:rsidR="00106F26">
          <w:rPr>
            <w:rFonts w:ascii="Times New Roman" w:hAnsi="Times New Roman"/>
            <w:noProof/>
            <w:lang w:eastAsia="en-AU"/>
          </w:rPr>
          <w:tab/>
        </w:r>
        <w:r w:rsidR="00106F26" w:rsidRPr="003C2EFC">
          <w:rPr>
            <w:rStyle w:val="Hyperlink"/>
            <w:noProof/>
          </w:rPr>
          <w:t>INTRODUCTION</w:t>
        </w:r>
        <w:r w:rsidR="00106F26">
          <w:rPr>
            <w:noProof/>
            <w:webHidden/>
          </w:rPr>
          <w:tab/>
        </w:r>
        <w:r w:rsidR="00106F26">
          <w:rPr>
            <w:noProof/>
            <w:webHidden/>
          </w:rPr>
          <w:fldChar w:fldCharType="begin"/>
        </w:r>
        <w:r w:rsidR="00106F26">
          <w:rPr>
            <w:noProof/>
            <w:webHidden/>
          </w:rPr>
          <w:instrText xml:space="preserve"> PAGEREF _Toc357082759 \h </w:instrText>
        </w:r>
        <w:r w:rsidR="00106F26">
          <w:rPr>
            <w:noProof/>
            <w:webHidden/>
          </w:rPr>
        </w:r>
        <w:r w:rsidR="00106F26">
          <w:rPr>
            <w:noProof/>
            <w:webHidden/>
          </w:rPr>
          <w:fldChar w:fldCharType="separate"/>
        </w:r>
        <w:r w:rsidR="005A3F2B">
          <w:rPr>
            <w:noProof/>
            <w:webHidden/>
          </w:rPr>
          <w:t>4</w:t>
        </w:r>
        <w:r w:rsidR="00106F26">
          <w:rPr>
            <w:noProof/>
            <w:webHidden/>
          </w:rPr>
          <w:fldChar w:fldCharType="end"/>
        </w:r>
      </w:hyperlink>
    </w:p>
    <w:p w:rsidR="00106F26" w:rsidRDefault="00106F26">
      <w:pPr>
        <w:pStyle w:val="TOC2"/>
        <w:rPr>
          <w:rFonts w:ascii="Times New Roman" w:hAnsi="Times New Roman"/>
          <w:noProof/>
          <w:lang w:eastAsia="en-AU"/>
        </w:rPr>
      </w:pPr>
      <w:hyperlink w:anchor="_Toc357082760" w:history="1">
        <w:r w:rsidRPr="003C2EFC">
          <w:rPr>
            <w:rStyle w:val="Hyperlink"/>
            <w:noProof/>
            <w:lang w:eastAsia="en-AU"/>
          </w:rPr>
          <w:t>1.1</w:t>
        </w:r>
        <w:r>
          <w:rPr>
            <w:rFonts w:ascii="Times New Roman" w:hAnsi="Times New Roman"/>
            <w:noProof/>
            <w:lang w:eastAsia="en-AU"/>
          </w:rPr>
          <w:tab/>
        </w:r>
        <w:r w:rsidRPr="003C2EFC">
          <w:rPr>
            <w:rStyle w:val="Hyperlink"/>
            <w:noProof/>
            <w:lang w:eastAsia="en-AU"/>
          </w:rPr>
          <w:t>Purpose of issues paper</w:t>
        </w:r>
        <w:r>
          <w:rPr>
            <w:noProof/>
            <w:webHidden/>
          </w:rPr>
          <w:tab/>
        </w:r>
        <w:r>
          <w:rPr>
            <w:noProof/>
            <w:webHidden/>
          </w:rPr>
          <w:fldChar w:fldCharType="begin"/>
        </w:r>
        <w:r>
          <w:rPr>
            <w:noProof/>
            <w:webHidden/>
          </w:rPr>
          <w:instrText xml:space="preserve"> PAGEREF _Toc357082760 \h </w:instrText>
        </w:r>
        <w:r>
          <w:rPr>
            <w:noProof/>
            <w:webHidden/>
          </w:rPr>
        </w:r>
        <w:r>
          <w:rPr>
            <w:noProof/>
            <w:webHidden/>
          </w:rPr>
          <w:fldChar w:fldCharType="separate"/>
        </w:r>
        <w:r w:rsidR="005A3F2B">
          <w:rPr>
            <w:noProof/>
            <w:webHidden/>
          </w:rPr>
          <w:t>4</w:t>
        </w:r>
        <w:r>
          <w:rPr>
            <w:noProof/>
            <w:webHidden/>
          </w:rPr>
          <w:fldChar w:fldCharType="end"/>
        </w:r>
      </w:hyperlink>
    </w:p>
    <w:p w:rsidR="00106F26" w:rsidRDefault="00106F26">
      <w:pPr>
        <w:pStyle w:val="TOC2"/>
        <w:rPr>
          <w:rFonts w:ascii="Times New Roman" w:hAnsi="Times New Roman"/>
          <w:noProof/>
          <w:lang w:eastAsia="en-AU"/>
        </w:rPr>
      </w:pPr>
      <w:hyperlink w:anchor="_Toc357082761" w:history="1">
        <w:r w:rsidRPr="003C2EFC">
          <w:rPr>
            <w:rStyle w:val="Hyperlink"/>
            <w:noProof/>
            <w:lang w:eastAsia="en-AU"/>
          </w:rPr>
          <w:t>1.2</w:t>
        </w:r>
        <w:r>
          <w:rPr>
            <w:rFonts w:ascii="Times New Roman" w:hAnsi="Times New Roman"/>
            <w:noProof/>
            <w:lang w:eastAsia="en-AU"/>
          </w:rPr>
          <w:tab/>
        </w:r>
        <w:r w:rsidRPr="003C2EFC">
          <w:rPr>
            <w:rStyle w:val="Hyperlink"/>
            <w:noProof/>
            <w:lang w:eastAsia="en-AU"/>
          </w:rPr>
          <w:t>Process</w:t>
        </w:r>
        <w:r>
          <w:rPr>
            <w:noProof/>
            <w:webHidden/>
          </w:rPr>
          <w:tab/>
        </w:r>
        <w:r>
          <w:rPr>
            <w:noProof/>
            <w:webHidden/>
          </w:rPr>
          <w:fldChar w:fldCharType="begin"/>
        </w:r>
        <w:r>
          <w:rPr>
            <w:noProof/>
            <w:webHidden/>
          </w:rPr>
          <w:instrText xml:space="preserve"> PAGEREF _Toc357082761 \h </w:instrText>
        </w:r>
        <w:r>
          <w:rPr>
            <w:noProof/>
            <w:webHidden/>
          </w:rPr>
        </w:r>
        <w:r>
          <w:rPr>
            <w:noProof/>
            <w:webHidden/>
          </w:rPr>
          <w:fldChar w:fldCharType="separate"/>
        </w:r>
        <w:r w:rsidR="005A3F2B">
          <w:rPr>
            <w:noProof/>
            <w:webHidden/>
          </w:rPr>
          <w:t>4</w:t>
        </w:r>
        <w:r>
          <w:rPr>
            <w:noProof/>
            <w:webHidden/>
          </w:rPr>
          <w:fldChar w:fldCharType="end"/>
        </w:r>
      </w:hyperlink>
    </w:p>
    <w:p w:rsidR="00106F26" w:rsidRDefault="00106F26">
      <w:pPr>
        <w:pStyle w:val="TOC2"/>
        <w:rPr>
          <w:rFonts w:ascii="Times New Roman" w:hAnsi="Times New Roman"/>
          <w:noProof/>
          <w:lang w:eastAsia="en-AU"/>
        </w:rPr>
      </w:pPr>
      <w:hyperlink w:anchor="_Toc357082762" w:history="1">
        <w:r w:rsidRPr="003C2EFC">
          <w:rPr>
            <w:rStyle w:val="Hyperlink"/>
            <w:noProof/>
            <w:lang w:eastAsia="en-AU"/>
          </w:rPr>
          <w:t>1.3</w:t>
        </w:r>
        <w:r>
          <w:rPr>
            <w:rFonts w:ascii="Times New Roman" w:hAnsi="Times New Roman"/>
            <w:noProof/>
            <w:lang w:eastAsia="en-AU"/>
          </w:rPr>
          <w:tab/>
        </w:r>
        <w:r w:rsidRPr="003C2EFC">
          <w:rPr>
            <w:rStyle w:val="Hyperlink"/>
            <w:noProof/>
            <w:lang w:eastAsia="en-AU"/>
          </w:rPr>
          <w:t>How to make a submission</w:t>
        </w:r>
        <w:r>
          <w:rPr>
            <w:noProof/>
            <w:webHidden/>
          </w:rPr>
          <w:tab/>
        </w:r>
        <w:r>
          <w:rPr>
            <w:noProof/>
            <w:webHidden/>
          </w:rPr>
          <w:fldChar w:fldCharType="begin"/>
        </w:r>
        <w:r>
          <w:rPr>
            <w:noProof/>
            <w:webHidden/>
          </w:rPr>
          <w:instrText xml:space="preserve"> PAGEREF _Toc357082762 \h </w:instrText>
        </w:r>
        <w:r>
          <w:rPr>
            <w:noProof/>
            <w:webHidden/>
          </w:rPr>
        </w:r>
        <w:r>
          <w:rPr>
            <w:noProof/>
            <w:webHidden/>
          </w:rPr>
          <w:fldChar w:fldCharType="separate"/>
        </w:r>
        <w:r w:rsidR="005A3F2B">
          <w:rPr>
            <w:noProof/>
            <w:webHidden/>
          </w:rPr>
          <w:t>4</w:t>
        </w:r>
        <w:r>
          <w:rPr>
            <w:noProof/>
            <w:webHidden/>
          </w:rPr>
          <w:fldChar w:fldCharType="end"/>
        </w:r>
      </w:hyperlink>
    </w:p>
    <w:p w:rsidR="00106F26" w:rsidRDefault="00106F26">
      <w:pPr>
        <w:pStyle w:val="TOC1"/>
        <w:tabs>
          <w:tab w:val="left" w:pos="482"/>
          <w:tab w:val="right" w:leader="dot" w:pos="10042"/>
        </w:tabs>
        <w:rPr>
          <w:rFonts w:ascii="Times New Roman" w:hAnsi="Times New Roman"/>
          <w:noProof/>
          <w:lang w:eastAsia="en-AU"/>
        </w:rPr>
      </w:pPr>
      <w:hyperlink w:anchor="_Toc357082763" w:history="1">
        <w:r w:rsidRPr="003C2EFC">
          <w:rPr>
            <w:rStyle w:val="Hyperlink"/>
            <w:noProof/>
          </w:rPr>
          <w:t>2</w:t>
        </w:r>
        <w:r>
          <w:rPr>
            <w:rFonts w:ascii="Times New Roman" w:hAnsi="Times New Roman"/>
            <w:noProof/>
            <w:lang w:eastAsia="en-AU"/>
          </w:rPr>
          <w:tab/>
        </w:r>
        <w:r w:rsidRPr="003C2EFC">
          <w:rPr>
            <w:rStyle w:val="Hyperlink"/>
            <w:noProof/>
          </w:rPr>
          <w:t>BACKGROUND</w:t>
        </w:r>
        <w:r>
          <w:rPr>
            <w:noProof/>
            <w:webHidden/>
          </w:rPr>
          <w:tab/>
        </w:r>
        <w:r>
          <w:rPr>
            <w:noProof/>
            <w:webHidden/>
          </w:rPr>
          <w:fldChar w:fldCharType="begin"/>
        </w:r>
        <w:r>
          <w:rPr>
            <w:noProof/>
            <w:webHidden/>
          </w:rPr>
          <w:instrText xml:space="preserve"> PAGEREF _Toc357082763 \h </w:instrText>
        </w:r>
        <w:r>
          <w:rPr>
            <w:noProof/>
            <w:webHidden/>
          </w:rPr>
        </w:r>
        <w:r>
          <w:rPr>
            <w:noProof/>
            <w:webHidden/>
          </w:rPr>
          <w:fldChar w:fldCharType="separate"/>
        </w:r>
        <w:r w:rsidR="005A3F2B">
          <w:rPr>
            <w:noProof/>
            <w:webHidden/>
          </w:rPr>
          <w:t>6</w:t>
        </w:r>
        <w:r>
          <w:rPr>
            <w:noProof/>
            <w:webHidden/>
          </w:rPr>
          <w:fldChar w:fldCharType="end"/>
        </w:r>
      </w:hyperlink>
    </w:p>
    <w:p w:rsidR="00106F26" w:rsidRDefault="00106F26">
      <w:pPr>
        <w:pStyle w:val="TOC2"/>
        <w:rPr>
          <w:rFonts w:ascii="Times New Roman" w:hAnsi="Times New Roman"/>
          <w:noProof/>
          <w:lang w:eastAsia="en-AU"/>
        </w:rPr>
      </w:pPr>
      <w:hyperlink w:anchor="_Toc357082764" w:history="1">
        <w:r w:rsidRPr="003C2EFC">
          <w:rPr>
            <w:rStyle w:val="Hyperlink"/>
            <w:noProof/>
          </w:rPr>
          <w:t>2.1</w:t>
        </w:r>
        <w:r>
          <w:rPr>
            <w:rFonts w:ascii="Times New Roman" w:hAnsi="Times New Roman"/>
            <w:noProof/>
            <w:lang w:eastAsia="en-AU"/>
          </w:rPr>
          <w:tab/>
        </w:r>
        <w:r w:rsidRPr="003C2EFC">
          <w:rPr>
            <w:rStyle w:val="Hyperlink"/>
            <w:noProof/>
          </w:rPr>
          <w:t>Northern Territory</w:t>
        </w:r>
        <w:r>
          <w:rPr>
            <w:noProof/>
            <w:webHidden/>
          </w:rPr>
          <w:tab/>
        </w:r>
        <w:r>
          <w:rPr>
            <w:noProof/>
            <w:webHidden/>
          </w:rPr>
          <w:fldChar w:fldCharType="begin"/>
        </w:r>
        <w:r>
          <w:rPr>
            <w:noProof/>
            <w:webHidden/>
          </w:rPr>
          <w:instrText xml:space="preserve"> PAGEREF _Toc357082764 \h </w:instrText>
        </w:r>
        <w:r>
          <w:rPr>
            <w:noProof/>
            <w:webHidden/>
          </w:rPr>
        </w:r>
        <w:r>
          <w:rPr>
            <w:noProof/>
            <w:webHidden/>
          </w:rPr>
          <w:fldChar w:fldCharType="separate"/>
        </w:r>
        <w:r w:rsidR="005A3F2B">
          <w:rPr>
            <w:noProof/>
            <w:webHidden/>
          </w:rPr>
          <w:t>6</w:t>
        </w:r>
        <w:r>
          <w:rPr>
            <w:noProof/>
            <w:webHidden/>
          </w:rPr>
          <w:fldChar w:fldCharType="end"/>
        </w:r>
      </w:hyperlink>
    </w:p>
    <w:p w:rsidR="00106F26" w:rsidRDefault="00106F26">
      <w:pPr>
        <w:pStyle w:val="TOC1"/>
        <w:tabs>
          <w:tab w:val="left" w:pos="482"/>
          <w:tab w:val="right" w:leader="dot" w:pos="10042"/>
        </w:tabs>
        <w:rPr>
          <w:rFonts w:ascii="Times New Roman" w:hAnsi="Times New Roman"/>
          <w:noProof/>
          <w:lang w:eastAsia="en-AU"/>
        </w:rPr>
      </w:pPr>
      <w:hyperlink w:anchor="_Toc357082765" w:history="1">
        <w:r w:rsidRPr="003C2EFC">
          <w:rPr>
            <w:rStyle w:val="Hyperlink"/>
            <w:noProof/>
          </w:rPr>
          <w:t>3</w:t>
        </w:r>
        <w:r>
          <w:rPr>
            <w:rFonts w:ascii="Times New Roman" w:hAnsi="Times New Roman"/>
            <w:noProof/>
            <w:lang w:eastAsia="en-AU"/>
          </w:rPr>
          <w:tab/>
        </w:r>
        <w:r w:rsidRPr="005A3F2B">
          <w:rPr>
            <w:rStyle w:val="Hyperlink"/>
            <w:caps/>
            <w:noProof/>
          </w:rPr>
          <w:t>overview of the advance personal planning bill 2013</w:t>
        </w:r>
        <w:r>
          <w:rPr>
            <w:noProof/>
            <w:webHidden/>
          </w:rPr>
          <w:tab/>
        </w:r>
        <w:r>
          <w:rPr>
            <w:noProof/>
            <w:webHidden/>
          </w:rPr>
          <w:fldChar w:fldCharType="begin"/>
        </w:r>
        <w:r>
          <w:rPr>
            <w:noProof/>
            <w:webHidden/>
          </w:rPr>
          <w:instrText xml:space="preserve"> PAGEREF _Toc357082765 \h </w:instrText>
        </w:r>
        <w:r>
          <w:rPr>
            <w:noProof/>
            <w:webHidden/>
          </w:rPr>
        </w:r>
        <w:r>
          <w:rPr>
            <w:noProof/>
            <w:webHidden/>
          </w:rPr>
          <w:fldChar w:fldCharType="separate"/>
        </w:r>
        <w:r w:rsidR="005A3F2B">
          <w:rPr>
            <w:noProof/>
            <w:webHidden/>
          </w:rPr>
          <w:t>8</w:t>
        </w:r>
        <w:r>
          <w:rPr>
            <w:noProof/>
            <w:webHidden/>
          </w:rPr>
          <w:fldChar w:fldCharType="end"/>
        </w:r>
      </w:hyperlink>
    </w:p>
    <w:p w:rsidR="00106F26" w:rsidRDefault="00106F26">
      <w:pPr>
        <w:pStyle w:val="TOC2"/>
        <w:rPr>
          <w:rFonts w:ascii="Times New Roman" w:hAnsi="Times New Roman"/>
          <w:noProof/>
          <w:lang w:eastAsia="en-AU"/>
        </w:rPr>
      </w:pPr>
      <w:hyperlink w:anchor="_Toc357082766" w:history="1">
        <w:r w:rsidRPr="003C2EFC">
          <w:rPr>
            <w:rStyle w:val="Hyperlink"/>
            <w:noProof/>
          </w:rPr>
          <w:t>3.1</w:t>
        </w:r>
        <w:r>
          <w:rPr>
            <w:rFonts w:ascii="Times New Roman" w:hAnsi="Times New Roman"/>
            <w:noProof/>
            <w:lang w:eastAsia="en-AU"/>
          </w:rPr>
          <w:tab/>
        </w:r>
        <w:r w:rsidRPr="003C2EFC">
          <w:rPr>
            <w:rStyle w:val="Hyperlink"/>
            <w:noProof/>
          </w:rPr>
          <w:t>Advance Personal Plans</w:t>
        </w:r>
        <w:r>
          <w:rPr>
            <w:noProof/>
            <w:webHidden/>
          </w:rPr>
          <w:tab/>
        </w:r>
        <w:r>
          <w:rPr>
            <w:noProof/>
            <w:webHidden/>
          </w:rPr>
          <w:fldChar w:fldCharType="begin"/>
        </w:r>
        <w:r>
          <w:rPr>
            <w:noProof/>
            <w:webHidden/>
          </w:rPr>
          <w:instrText xml:space="preserve"> PAGEREF _Toc357082766 \h </w:instrText>
        </w:r>
        <w:r>
          <w:rPr>
            <w:noProof/>
            <w:webHidden/>
          </w:rPr>
        </w:r>
        <w:r>
          <w:rPr>
            <w:noProof/>
            <w:webHidden/>
          </w:rPr>
          <w:fldChar w:fldCharType="separate"/>
        </w:r>
        <w:r w:rsidR="005A3F2B">
          <w:rPr>
            <w:noProof/>
            <w:webHidden/>
          </w:rPr>
          <w:t>8</w:t>
        </w:r>
        <w:r>
          <w:rPr>
            <w:noProof/>
            <w:webHidden/>
          </w:rPr>
          <w:fldChar w:fldCharType="end"/>
        </w:r>
      </w:hyperlink>
    </w:p>
    <w:p w:rsidR="00106F26" w:rsidRDefault="00106F26">
      <w:pPr>
        <w:pStyle w:val="TOC2"/>
        <w:rPr>
          <w:rFonts w:ascii="Times New Roman" w:hAnsi="Times New Roman"/>
          <w:noProof/>
          <w:lang w:eastAsia="en-AU"/>
        </w:rPr>
      </w:pPr>
      <w:hyperlink w:anchor="_Toc357082767" w:history="1">
        <w:r w:rsidRPr="003C2EFC">
          <w:rPr>
            <w:rStyle w:val="Hyperlink"/>
            <w:noProof/>
          </w:rPr>
          <w:t>3.2</w:t>
        </w:r>
        <w:r>
          <w:rPr>
            <w:rFonts w:ascii="Times New Roman" w:hAnsi="Times New Roman"/>
            <w:noProof/>
            <w:lang w:eastAsia="en-AU"/>
          </w:rPr>
          <w:tab/>
        </w:r>
        <w:r w:rsidRPr="003C2EFC">
          <w:rPr>
            <w:rStyle w:val="Hyperlink"/>
            <w:noProof/>
          </w:rPr>
          <w:t>Advance Consent Decisions</w:t>
        </w:r>
        <w:r>
          <w:rPr>
            <w:noProof/>
            <w:webHidden/>
          </w:rPr>
          <w:tab/>
        </w:r>
        <w:r>
          <w:rPr>
            <w:noProof/>
            <w:webHidden/>
          </w:rPr>
          <w:fldChar w:fldCharType="begin"/>
        </w:r>
        <w:r>
          <w:rPr>
            <w:noProof/>
            <w:webHidden/>
          </w:rPr>
          <w:instrText xml:space="preserve"> PAGEREF _Toc357082767 \h </w:instrText>
        </w:r>
        <w:r>
          <w:rPr>
            <w:noProof/>
            <w:webHidden/>
          </w:rPr>
        </w:r>
        <w:r>
          <w:rPr>
            <w:noProof/>
            <w:webHidden/>
          </w:rPr>
          <w:fldChar w:fldCharType="separate"/>
        </w:r>
        <w:r w:rsidR="005A3F2B">
          <w:rPr>
            <w:noProof/>
            <w:webHidden/>
          </w:rPr>
          <w:t>8</w:t>
        </w:r>
        <w:r>
          <w:rPr>
            <w:noProof/>
            <w:webHidden/>
          </w:rPr>
          <w:fldChar w:fldCharType="end"/>
        </w:r>
      </w:hyperlink>
    </w:p>
    <w:p w:rsidR="00106F26" w:rsidRDefault="00106F26">
      <w:pPr>
        <w:pStyle w:val="TOC2"/>
        <w:rPr>
          <w:rFonts w:ascii="Times New Roman" w:hAnsi="Times New Roman"/>
          <w:noProof/>
          <w:lang w:eastAsia="en-AU"/>
        </w:rPr>
      </w:pPr>
      <w:hyperlink w:anchor="_Toc357082768" w:history="1">
        <w:r w:rsidRPr="003C2EFC">
          <w:rPr>
            <w:rStyle w:val="Hyperlink"/>
            <w:noProof/>
            <w:lang w:eastAsia="en-AU"/>
          </w:rPr>
          <w:t>3.3</w:t>
        </w:r>
        <w:r>
          <w:rPr>
            <w:rFonts w:ascii="Times New Roman" w:hAnsi="Times New Roman"/>
            <w:noProof/>
            <w:lang w:eastAsia="en-AU"/>
          </w:rPr>
          <w:tab/>
        </w:r>
        <w:r w:rsidRPr="003C2EFC">
          <w:rPr>
            <w:rStyle w:val="Hyperlink"/>
            <w:noProof/>
            <w:lang w:eastAsia="en-AU"/>
          </w:rPr>
          <w:t>Advance Care Statements</w:t>
        </w:r>
        <w:r>
          <w:rPr>
            <w:noProof/>
            <w:webHidden/>
          </w:rPr>
          <w:tab/>
        </w:r>
        <w:r>
          <w:rPr>
            <w:noProof/>
            <w:webHidden/>
          </w:rPr>
          <w:fldChar w:fldCharType="begin"/>
        </w:r>
        <w:r>
          <w:rPr>
            <w:noProof/>
            <w:webHidden/>
          </w:rPr>
          <w:instrText xml:space="preserve"> PAGEREF _Toc357082768 \h </w:instrText>
        </w:r>
        <w:r>
          <w:rPr>
            <w:noProof/>
            <w:webHidden/>
          </w:rPr>
        </w:r>
        <w:r>
          <w:rPr>
            <w:noProof/>
            <w:webHidden/>
          </w:rPr>
          <w:fldChar w:fldCharType="separate"/>
        </w:r>
        <w:r w:rsidR="005A3F2B">
          <w:rPr>
            <w:noProof/>
            <w:webHidden/>
          </w:rPr>
          <w:t>9</w:t>
        </w:r>
        <w:r>
          <w:rPr>
            <w:noProof/>
            <w:webHidden/>
          </w:rPr>
          <w:fldChar w:fldCharType="end"/>
        </w:r>
      </w:hyperlink>
    </w:p>
    <w:p w:rsidR="00106F26" w:rsidRDefault="00106F26">
      <w:pPr>
        <w:pStyle w:val="TOC2"/>
        <w:rPr>
          <w:rFonts w:ascii="Times New Roman" w:hAnsi="Times New Roman"/>
          <w:noProof/>
          <w:lang w:eastAsia="en-AU"/>
        </w:rPr>
      </w:pPr>
      <w:hyperlink w:anchor="_Toc357082770" w:history="1">
        <w:r w:rsidRPr="003C2EFC">
          <w:rPr>
            <w:rStyle w:val="Hyperlink"/>
            <w:noProof/>
            <w:lang w:eastAsia="en-AU"/>
          </w:rPr>
          <w:t>3.4</w:t>
        </w:r>
        <w:r>
          <w:rPr>
            <w:rFonts w:ascii="Times New Roman" w:hAnsi="Times New Roman"/>
            <w:noProof/>
            <w:lang w:eastAsia="en-AU"/>
          </w:rPr>
          <w:tab/>
        </w:r>
        <w:r w:rsidRPr="003C2EFC">
          <w:rPr>
            <w:rStyle w:val="Hyperlink"/>
            <w:noProof/>
            <w:lang w:eastAsia="en-AU"/>
          </w:rPr>
          <w:t>Decision makers</w:t>
        </w:r>
        <w:r>
          <w:rPr>
            <w:noProof/>
            <w:webHidden/>
          </w:rPr>
          <w:tab/>
        </w:r>
        <w:r>
          <w:rPr>
            <w:noProof/>
            <w:webHidden/>
          </w:rPr>
          <w:fldChar w:fldCharType="begin"/>
        </w:r>
        <w:r>
          <w:rPr>
            <w:noProof/>
            <w:webHidden/>
          </w:rPr>
          <w:instrText xml:space="preserve"> PAGEREF _Toc357082770 \h </w:instrText>
        </w:r>
        <w:r>
          <w:rPr>
            <w:noProof/>
            <w:webHidden/>
          </w:rPr>
        </w:r>
        <w:r>
          <w:rPr>
            <w:noProof/>
            <w:webHidden/>
          </w:rPr>
          <w:fldChar w:fldCharType="separate"/>
        </w:r>
        <w:r w:rsidR="005A3F2B">
          <w:rPr>
            <w:noProof/>
            <w:webHidden/>
          </w:rPr>
          <w:t>9</w:t>
        </w:r>
        <w:r>
          <w:rPr>
            <w:noProof/>
            <w:webHidden/>
          </w:rPr>
          <w:fldChar w:fldCharType="end"/>
        </w:r>
      </w:hyperlink>
    </w:p>
    <w:p w:rsidR="00106F26" w:rsidRDefault="00106F26">
      <w:pPr>
        <w:pStyle w:val="TOC2"/>
        <w:rPr>
          <w:rFonts w:ascii="Times New Roman" w:hAnsi="Times New Roman"/>
          <w:noProof/>
          <w:lang w:eastAsia="en-AU"/>
        </w:rPr>
      </w:pPr>
      <w:hyperlink w:anchor="_Toc357082771" w:history="1">
        <w:r w:rsidRPr="003C2EFC">
          <w:rPr>
            <w:rStyle w:val="Hyperlink"/>
            <w:noProof/>
            <w:lang w:eastAsia="en-AU"/>
          </w:rPr>
          <w:t>3.5</w:t>
        </w:r>
        <w:r>
          <w:rPr>
            <w:rFonts w:ascii="Times New Roman" w:hAnsi="Times New Roman"/>
            <w:noProof/>
            <w:lang w:eastAsia="en-AU"/>
          </w:rPr>
          <w:tab/>
        </w:r>
        <w:r w:rsidRPr="003C2EFC">
          <w:rPr>
            <w:rStyle w:val="Hyperlink"/>
            <w:noProof/>
            <w:lang w:eastAsia="en-AU"/>
          </w:rPr>
          <w:t>Local Court Jurisdiction and Appeals</w:t>
        </w:r>
        <w:r>
          <w:rPr>
            <w:noProof/>
            <w:webHidden/>
          </w:rPr>
          <w:tab/>
        </w:r>
        <w:r>
          <w:rPr>
            <w:noProof/>
            <w:webHidden/>
          </w:rPr>
          <w:fldChar w:fldCharType="begin"/>
        </w:r>
        <w:r>
          <w:rPr>
            <w:noProof/>
            <w:webHidden/>
          </w:rPr>
          <w:instrText xml:space="preserve"> PAGEREF _Toc357082771 \h </w:instrText>
        </w:r>
        <w:r>
          <w:rPr>
            <w:noProof/>
            <w:webHidden/>
          </w:rPr>
        </w:r>
        <w:r>
          <w:rPr>
            <w:noProof/>
            <w:webHidden/>
          </w:rPr>
          <w:fldChar w:fldCharType="separate"/>
        </w:r>
        <w:r w:rsidR="005A3F2B">
          <w:rPr>
            <w:noProof/>
            <w:webHidden/>
          </w:rPr>
          <w:t>10</w:t>
        </w:r>
        <w:r>
          <w:rPr>
            <w:noProof/>
            <w:webHidden/>
          </w:rPr>
          <w:fldChar w:fldCharType="end"/>
        </w:r>
      </w:hyperlink>
    </w:p>
    <w:p w:rsidR="00106F26" w:rsidRDefault="00106F26">
      <w:pPr>
        <w:pStyle w:val="TOC2"/>
        <w:rPr>
          <w:rFonts w:ascii="Times New Roman" w:hAnsi="Times New Roman"/>
          <w:noProof/>
          <w:lang w:eastAsia="en-AU"/>
        </w:rPr>
      </w:pPr>
      <w:hyperlink w:anchor="_Toc357082772" w:history="1">
        <w:r w:rsidRPr="003C2EFC">
          <w:rPr>
            <w:rStyle w:val="Hyperlink"/>
            <w:noProof/>
            <w:lang w:eastAsia="en-AU"/>
          </w:rPr>
          <w:t>3.6</w:t>
        </w:r>
        <w:r>
          <w:rPr>
            <w:rFonts w:ascii="Times New Roman" w:hAnsi="Times New Roman"/>
            <w:noProof/>
            <w:lang w:eastAsia="en-AU"/>
          </w:rPr>
          <w:tab/>
        </w:r>
        <w:r w:rsidRPr="003C2EFC">
          <w:rPr>
            <w:rStyle w:val="Hyperlink"/>
            <w:noProof/>
            <w:lang w:eastAsia="en-AU"/>
          </w:rPr>
          <w:t>Transitional Matters and Consequential Amendments</w:t>
        </w:r>
        <w:r>
          <w:rPr>
            <w:noProof/>
            <w:webHidden/>
          </w:rPr>
          <w:tab/>
        </w:r>
        <w:r>
          <w:rPr>
            <w:noProof/>
            <w:webHidden/>
          </w:rPr>
          <w:fldChar w:fldCharType="begin"/>
        </w:r>
        <w:r>
          <w:rPr>
            <w:noProof/>
            <w:webHidden/>
          </w:rPr>
          <w:instrText xml:space="preserve"> PAGEREF _Toc357082772 \h </w:instrText>
        </w:r>
        <w:r>
          <w:rPr>
            <w:noProof/>
            <w:webHidden/>
          </w:rPr>
        </w:r>
        <w:r>
          <w:rPr>
            <w:noProof/>
            <w:webHidden/>
          </w:rPr>
          <w:fldChar w:fldCharType="separate"/>
        </w:r>
        <w:r w:rsidR="005A3F2B">
          <w:rPr>
            <w:noProof/>
            <w:webHidden/>
          </w:rPr>
          <w:t>10</w:t>
        </w:r>
        <w:r>
          <w:rPr>
            <w:noProof/>
            <w:webHidden/>
          </w:rPr>
          <w:fldChar w:fldCharType="end"/>
        </w:r>
      </w:hyperlink>
    </w:p>
    <w:p w:rsidR="00106F26" w:rsidRDefault="00106F26">
      <w:pPr>
        <w:pStyle w:val="TOC2"/>
        <w:rPr>
          <w:rFonts w:ascii="Times New Roman" w:hAnsi="Times New Roman"/>
          <w:noProof/>
          <w:lang w:eastAsia="en-AU"/>
        </w:rPr>
      </w:pPr>
      <w:hyperlink w:anchor="_Toc357082773" w:history="1">
        <w:r w:rsidRPr="003C2EFC">
          <w:rPr>
            <w:rStyle w:val="Hyperlink"/>
            <w:noProof/>
            <w:lang w:eastAsia="en-AU"/>
          </w:rPr>
          <w:t>3.7</w:t>
        </w:r>
        <w:r>
          <w:rPr>
            <w:rFonts w:ascii="Times New Roman" w:hAnsi="Times New Roman"/>
            <w:noProof/>
            <w:lang w:eastAsia="en-AU"/>
          </w:rPr>
          <w:tab/>
        </w:r>
        <w:r w:rsidRPr="003C2EFC">
          <w:rPr>
            <w:rStyle w:val="Hyperlink"/>
            <w:noProof/>
            <w:lang w:eastAsia="en-AU"/>
          </w:rPr>
          <w:t>Interaction with the Adult Guardianship Act</w:t>
        </w:r>
        <w:r>
          <w:rPr>
            <w:noProof/>
            <w:webHidden/>
          </w:rPr>
          <w:tab/>
        </w:r>
        <w:r>
          <w:rPr>
            <w:noProof/>
            <w:webHidden/>
          </w:rPr>
          <w:fldChar w:fldCharType="begin"/>
        </w:r>
        <w:r>
          <w:rPr>
            <w:noProof/>
            <w:webHidden/>
          </w:rPr>
          <w:instrText xml:space="preserve"> PAGEREF _Toc357082773 \h </w:instrText>
        </w:r>
        <w:r>
          <w:rPr>
            <w:noProof/>
            <w:webHidden/>
          </w:rPr>
        </w:r>
        <w:r>
          <w:rPr>
            <w:noProof/>
            <w:webHidden/>
          </w:rPr>
          <w:fldChar w:fldCharType="separate"/>
        </w:r>
        <w:r w:rsidR="005A3F2B">
          <w:rPr>
            <w:noProof/>
            <w:webHidden/>
          </w:rPr>
          <w:t>10</w:t>
        </w:r>
        <w:r>
          <w:rPr>
            <w:noProof/>
            <w:webHidden/>
          </w:rPr>
          <w:fldChar w:fldCharType="end"/>
        </w:r>
      </w:hyperlink>
    </w:p>
    <w:p w:rsidR="00106F26" w:rsidRDefault="00106F26">
      <w:pPr>
        <w:pStyle w:val="TOC2"/>
        <w:rPr>
          <w:rFonts w:ascii="Times New Roman" w:hAnsi="Times New Roman"/>
          <w:noProof/>
          <w:lang w:eastAsia="en-AU"/>
        </w:rPr>
      </w:pPr>
      <w:hyperlink w:anchor="_Toc357082774" w:history="1">
        <w:r w:rsidRPr="003C2EFC">
          <w:rPr>
            <w:rStyle w:val="Hyperlink"/>
            <w:noProof/>
            <w:lang w:eastAsia="en-AU"/>
          </w:rPr>
          <w:t>3.8</w:t>
        </w:r>
        <w:r>
          <w:rPr>
            <w:rFonts w:ascii="Times New Roman" w:hAnsi="Times New Roman"/>
            <w:noProof/>
            <w:lang w:eastAsia="en-AU"/>
          </w:rPr>
          <w:tab/>
        </w:r>
        <w:r w:rsidRPr="003C2EFC">
          <w:rPr>
            <w:rStyle w:val="Hyperlink"/>
            <w:noProof/>
            <w:lang w:eastAsia="en-AU"/>
          </w:rPr>
          <w:t>Mutual recognition of interstate documents</w:t>
        </w:r>
        <w:r>
          <w:rPr>
            <w:noProof/>
            <w:webHidden/>
          </w:rPr>
          <w:tab/>
        </w:r>
        <w:r>
          <w:rPr>
            <w:noProof/>
            <w:webHidden/>
          </w:rPr>
          <w:fldChar w:fldCharType="begin"/>
        </w:r>
        <w:r>
          <w:rPr>
            <w:noProof/>
            <w:webHidden/>
          </w:rPr>
          <w:instrText xml:space="preserve"> PAGEREF _Toc357082774 \h </w:instrText>
        </w:r>
        <w:r>
          <w:rPr>
            <w:noProof/>
            <w:webHidden/>
          </w:rPr>
        </w:r>
        <w:r>
          <w:rPr>
            <w:noProof/>
            <w:webHidden/>
          </w:rPr>
          <w:fldChar w:fldCharType="separate"/>
        </w:r>
        <w:r w:rsidR="005A3F2B">
          <w:rPr>
            <w:noProof/>
            <w:webHidden/>
          </w:rPr>
          <w:t>10</w:t>
        </w:r>
        <w:r>
          <w:rPr>
            <w:noProof/>
            <w:webHidden/>
          </w:rPr>
          <w:fldChar w:fldCharType="end"/>
        </w:r>
      </w:hyperlink>
    </w:p>
    <w:p w:rsidR="00106F26" w:rsidRDefault="00106F26">
      <w:pPr>
        <w:pStyle w:val="TOC1"/>
        <w:tabs>
          <w:tab w:val="left" w:pos="482"/>
          <w:tab w:val="right" w:leader="dot" w:pos="10042"/>
        </w:tabs>
        <w:rPr>
          <w:rFonts w:ascii="Times New Roman" w:hAnsi="Times New Roman"/>
          <w:noProof/>
          <w:lang w:eastAsia="en-AU"/>
        </w:rPr>
      </w:pPr>
      <w:hyperlink w:anchor="_Toc357082775" w:history="1">
        <w:r w:rsidRPr="003C2EFC">
          <w:rPr>
            <w:rStyle w:val="Hyperlink"/>
            <w:noProof/>
          </w:rPr>
          <w:t>4</w:t>
        </w:r>
        <w:r>
          <w:rPr>
            <w:rFonts w:ascii="Times New Roman" w:hAnsi="Times New Roman"/>
            <w:noProof/>
            <w:lang w:eastAsia="en-AU"/>
          </w:rPr>
          <w:tab/>
        </w:r>
        <w:r w:rsidRPr="003C2EFC">
          <w:rPr>
            <w:rStyle w:val="Hyperlink"/>
            <w:noProof/>
          </w:rPr>
          <w:t>LEGISLATIVE ISSUES</w:t>
        </w:r>
        <w:r>
          <w:rPr>
            <w:noProof/>
            <w:webHidden/>
          </w:rPr>
          <w:tab/>
        </w:r>
        <w:r>
          <w:rPr>
            <w:noProof/>
            <w:webHidden/>
          </w:rPr>
          <w:fldChar w:fldCharType="begin"/>
        </w:r>
        <w:r>
          <w:rPr>
            <w:noProof/>
            <w:webHidden/>
          </w:rPr>
          <w:instrText xml:space="preserve"> PAGEREF _Toc357082775 \h </w:instrText>
        </w:r>
        <w:r>
          <w:rPr>
            <w:noProof/>
            <w:webHidden/>
          </w:rPr>
        </w:r>
        <w:r>
          <w:rPr>
            <w:noProof/>
            <w:webHidden/>
          </w:rPr>
          <w:fldChar w:fldCharType="separate"/>
        </w:r>
        <w:r w:rsidR="005A3F2B">
          <w:rPr>
            <w:noProof/>
            <w:webHidden/>
          </w:rPr>
          <w:t>11</w:t>
        </w:r>
        <w:r>
          <w:rPr>
            <w:noProof/>
            <w:webHidden/>
          </w:rPr>
          <w:fldChar w:fldCharType="end"/>
        </w:r>
      </w:hyperlink>
    </w:p>
    <w:p w:rsidR="00106F26" w:rsidRDefault="00106F26">
      <w:pPr>
        <w:pStyle w:val="TOC2"/>
        <w:rPr>
          <w:rFonts w:ascii="Times New Roman" w:hAnsi="Times New Roman"/>
          <w:noProof/>
          <w:lang w:eastAsia="en-AU"/>
        </w:rPr>
      </w:pPr>
      <w:hyperlink w:anchor="_Toc357082776" w:history="1">
        <w:r w:rsidRPr="003C2EFC">
          <w:rPr>
            <w:rStyle w:val="Hyperlink"/>
            <w:noProof/>
          </w:rPr>
          <w:t>4.1</w:t>
        </w:r>
        <w:r>
          <w:rPr>
            <w:rFonts w:ascii="Times New Roman" w:hAnsi="Times New Roman"/>
            <w:noProof/>
            <w:lang w:eastAsia="en-AU"/>
          </w:rPr>
          <w:tab/>
        </w:r>
        <w:r w:rsidRPr="003C2EFC">
          <w:rPr>
            <w:rStyle w:val="Hyperlink"/>
            <w:noProof/>
          </w:rPr>
          <w:t>Policy Issues for Consideration in the Advance Personal Planning Bill</w:t>
        </w:r>
        <w:r>
          <w:rPr>
            <w:noProof/>
            <w:webHidden/>
          </w:rPr>
          <w:tab/>
        </w:r>
        <w:r>
          <w:rPr>
            <w:noProof/>
            <w:webHidden/>
          </w:rPr>
          <w:fldChar w:fldCharType="begin"/>
        </w:r>
        <w:r>
          <w:rPr>
            <w:noProof/>
            <w:webHidden/>
          </w:rPr>
          <w:instrText xml:space="preserve"> PAGEREF _Toc357082776 \h </w:instrText>
        </w:r>
        <w:r>
          <w:rPr>
            <w:noProof/>
            <w:webHidden/>
          </w:rPr>
        </w:r>
        <w:r>
          <w:rPr>
            <w:noProof/>
            <w:webHidden/>
          </w:rPr>
          <w:fldChar w:fldCharType="separate"/>
        </w:r>
        <w:r w:rsidR="005A3F2B">
          <w:rPr>
            <w:noProof/>
            <w:webHidden/>
          </w:rPr>
          <w:t>11</w:t>
        </w:r>
        <w:r>
          <w:rPr>
            <w:noProof/>
            <w:webHidden/>
          </w:rPr>
          <w:fldChar w:fldCharType="end"/>
        </w:r>
      </w:hyperlink>
    </w:p>
    <w:p w:rsidR="00106F26" w:rsidRDefault="00106F26">
      <w:pPr>
        <w:pStyle w:val="TOC3"/>
        <w:tabs>
          <w:tab w:val="right" w:leader="dot" w:pos="10042"/>
        </w:tabs>
        <w:rPr>
          <w:rFonts w:ascii="Times New Roman" w:hAnsi="Times New Roman"/>
          <w:noProof/>
          <w:lang w:eastAsia="en-AU"/>
        </w:rPr>
      </w:pPr>
      <w:hyperlink w:anchor="_Toc357082777" w:history="1">
        <w:r w:rsidRPr="003C2EFC">
          <w:rPr>
            <w:rStyle w:val="Hyperlink"/>
            <w:noProof/>
          </w:rPr>
          <w:t>Signing and witnessing requirements for decision makers</w:t>
        </w:r>
        <w:r>
          <w:rPr>
            <w:noProof/>
            <w:webHidden/>
          </w:rPr>
          <w:tab/>
        </w:r>
        <w:r>
          <w:rPr>
            <w:noProof/>
            <w:webHidden/>
          </w:rPr>
          <w:fldChar w:fldCharType="begin"/>
        </w:r>
        <w:r>
          <w:rPr>
            <w:noProof/>
            <w:webHidden/>
          </w:rPr>
          <w:instrText xml:space="preserve"> PAGEREF _Toc357082777 \h </w:instrText>
        </w:r>
        <w:r>
          <w:rPr>
            <w:noProof/>
            <w:webHidden/>
          </w:rPr>
        </w:r>
        <w:r>
          <w:rPr>
            <w:noProof/>
            <w:webHidden/>
          </w:rPr>
          <w:fldChar w:fldCharType="separate"/>
        </w:r>
        <w:r w:rsidR="005A3F2B">
          <w:rPr>
            <w:noProof/>
            <w:webHidden/>
          </w:rPr>
          <w:t>11</w:t>
        </w:r>
        <w:r>
          <w:rPr>
            <w:noProof/>
            <w:webHidden/>
          </w:rPr>
          <w:fldChar w:fldCharType="end"/>
        </w:r>
      </w:hyperlink>
    </w:p>
    <w:p w:rsidR="00106F26" w:rsidRDefault="00106F26">
      <w:pPr>
        <w:pStyle w:val="TOC3"/>
        <w:tabs>
          <w:tab w:val="right" w:leader="dot" w:pos="10042"/>
        </w:tabs>
        <w:rPr>
          <w:rFonts w:ascii="Times New Roman" w:hAnsi="Times New Roman"/>
          <w:noProof/>
          <w:lang w:eastAsia="en-AU"/>
        </w:rPr>
      </w:pPr>
      <w:hyperlink w:anchor="_Toc357082778" w:history="1">
        <w:r w:rsidRPr="003C2EFC">
          <w:rPr>
            <w:rStyle w:val="Hyperlink"/>
            <w:noProof/>
          </w:rPr>
          <w:t>Decision maker to consent to appointment</w:t>
        </w:r>
        <w:r>
          <w:rPr>
            <w:noProof/>
            <w:webHidden/>
          </w:rPr>
          <w:tab/>
        </w:r>
        <w:r>
          <w:rPr>
            <w:noProof/>
            <w:webHidden/>
          </w:rPr>
          <w:fldChar w:fldCharType="begin"/>
        </w:r>
        <w:r>
          <w:rPr>
            <w:noProof/>
            <w:webHidden/>
          </w:rPr>
          <w:instrText xml:space="preserve"> PAGEREF _Toc357082778 \h </w:instrText>
        </w:r>
        <w:r>
          <w:rPr>
            <w:noProof/>
            <w:webHidden/>
          </w:rPr>
        </w:r>
        <w:r>
          <w:rPr>
            <w:noProof/>
            <w:webHidden/>
          </w:rPr>
          <w:fldChar w:fldCharType="separate"/>
        </w:r>
        <w:r w:rsidR="005A3F2B">
          <w:rPr>
            <w:noProof/>
            <w:webHidden/>
          </w:rPr>
          <w:t>11</w:t>
        </w:r>
        <w:r>
          <w:rPr>
            <w:noProof/>
            <w:webHidden/>
          </w:rPr>
          <w:fldChar w:fldCharType="end"/>
        </w:r>
      </w:hyperlink>
    </w:p>
    <w:p w:rsidR="00106F26" w:rsidRDefault="00106F26">
      <w:pPr>
        <w:pStyle w:val="TOC3"/>
        <w:tabs>
          <w:tab w:val="right" w:leader="dot" w:pos="10042"/>
        </w:tabs>
        <w:rPr>
          <w:rFonts w:ascii="Times New Roman" w:hAnsi="Times New Roman"/>
          <w:noProof/>
          <w:lang w:eastAsia="en-AU"/>
        </w:rPr>
      </w:pPr>
      <w:hyperlink w:anchor="_Toc357082779" w:history="1">
        <w:r w:rsidRPr="003C2EFC">
          <w:rPr>
            <w:rStyle w:val="Hyperlink"/>
            <w:noProof/>
          </w:rPr>
          <w:t>Decision making relating to major medical procedures</w:t>
        </w:r>
        <w:r>
          <w:rPr>
            <w:noProof/>
            <w:webHidden/>
          </w:rPr>
          <w:tab/>
        </w:r>
        <w:r>
          <w:rPr>
            <w:noProof/>
            <w:webHidden/>
          </w:rPr>
          <w:fldChar w:fldCharType="begin"/>
        </w:r>
        <w:r>
          <w:rPr>
            <w:noProof/>
            <w:webHidden/>
          </w:rPr>
          <w:instrText xml:space="preserve"> PAGEREF _Toc357082779 \h </w:instrText>
        </w:r>
        <w:r>
          <w:rPr>
            <w:noProof/>
            <w:webHidden/>
          </w:rPr>
        </w:r>
        <w:r>
          <w:rPr>
            <w:noProof/>
            <w:webHidden/>
          </w:rPr>
          <w:fldChar w:fldCharType="separate"/>
        </w:r>
        <w:r w:rsidR="005A3F2B">
          <w:rPr>
            <w:noProof/>
            <w:webHidden/>
          </w:rPr>
          <w:t>12</w:t>
        </w:r>
        <w:r>
          <w:rPr>
            <w:noProof/>
            <w:webHidden/>
          </w:rPr>
          <w:fldChar w:fldCharType="end"/>
        </w:r>
      </w:hyperlink>
    </w:p>
    <w:p w:rsidR="00106F26" w:rsidRDefault="00106F26">
      <w:pPr>
        <w:pStyle w:val="TOC3"/>
        <w:tabs>
          <w:tab w:val="right" w:leader="dot" w:pos="10042"/>
        </w:tabs>
        <w:rPr>
          <w:rFonts w:ascii="Times New Roman" w:hAnsi="Times New Roman"/>
          <w:noProof/>
          <w:lang w:eastAsia="en-AU"/>
        </w:rPr>
      </w:pPr>
      <w:hyperlink w:anchor="_Toc357082780" w:history="1">
        <w:r w:rsidRPr="003C2EFC">
          <w:rPr>
            <w:rStyle w:val="Hyperlink"/>
            <w:noProof/>
          </w:rPr>
          <w:t>Mutual Recognition of Interstate Plans</w:t>
        </w:r>
        <w:r>
          <w:rPr>
            <w:noProof/>
            <w:webHidden/>
          </w:rPr>
          <w:tab/>
        </w:r>
        <w:r>
          <w:rPr>
            <w:noProof/>
            <w:webHidden/>
          </w:rPr>
          <w:fldChar w:fldCharType="begin"/>
        </w:r>
        <w:r>
          <w:rPr>
            <w:noProof/>
            <w:webHidden/>
          </w:rPr>
          <w:instrText xml:space="preserve"> PAGEREF _Toc357082780 \h </w:instrText>
        </w:r>
        <w:r>
          <w:rPr>
            <w:noProof/>
            <w:webHidden/>
          </w:rPr>
        </w:r>
        <w:r>
          <w:rPr>
            <w:noProof/>
            <w:webHidden/>
          </w:rPr>
          <w:fldChar w:fldCharType="separate"/>
        </w:r>
        <w:r w:rsidR="005A3F2B">
          <w:rPr>
            <w:noProof/>
            <w:webHidden/>
          </w:rPr>
          <w:t>13</w:t>
        </w:r>
        <w:r>
          <w:rPr>
            <w:noProof/>
            <w:webHidden/>
          </w:rPr>
          <w:fldChar w:fldCharType="end"/>
        </w:r>
      </w:hyperlink>
    </w:p>
    <w:p w:rsidR="00106F26" w:rsidRDefault="00106F26">
      <w:pPr>
        <w:pStyle w:val="TOC3"/>
        <w:tabs>
          <w:tab w:val="right" w:leader="dot" w:pos="10042"/>
        </w:tabs>
        <w:rPr>
          <w:rFonts w:ascii="Times New Roman" w:hAnsi="Times New Roman"/>
          <w:noProof/>
          <w:lang w:eastAsia="en-AU"/>
        </w:rPr>
      </w:pPr>
      <w:hyperlink w:anchor="_Toc357082781" w:history="1">
        <w:r w:rsidRPr="003C2EFC">
          <w:rPr>
            <w:rStyle w:val="Hyperlink"/>
            <w:noProof/>
          </w:rPr>
          <w:t>Administrative Responsibility</w:t>
        </w:r>
        <w:r>
          <w:rPr>
            <w:noProof/>
            <w:webHidden/>
          </w:rPr>
          <w:tab/>
        </w:r>
        <w:r>
          <w:rPr>
            <w:noProof/>
            <w:webHidden/>
          </w:rPr>
          <w:fldChar w:fldCharType="begin"/>
        </w:r>
        <w:r>
          <w:rPr>
            <w:noProof/>
            <w:webHidden/>
          </w:rPr>
          <w:instrText xml:space="preserve"> PAGEREF _Toc357082781 \h </w:instrText>
        </w:r>
        <w:r>
          <w:rPr>
            <w:noProof/>
            <w:webHidden/>
          </w:rPr>
        </w:r>
        <w:r>
          <w:rPr>
            <w:noProof/>
            <w:webHidden/>
          </w:rPr>
          <w:fldChar w:fldCharType="separate"/>
        </w:r>
        <w:r w:rsidR="005A3F2B">
          <w:rPr>
            <w:noProof/>
            <w:webHidden/>
          </w:rPr>
          <w:t>13</w:t>
        </w:r>
        <w:r>
          <w:rPr>
            <w:noProof/>
            <w:webHidden/>
          </w:rPr>
          <w:fldChar w:fldCharType="end"/>
        </w:r>
      </w:hyperlink>
    </w:p>
    <w:p w:rsidR="00106F26" w:rsidRDefault="00106F26">
      <w:pPr>
        <w:pStyle w:val="TOC2"/>
        <w:rPr>
          <w:rFonts w:ascii="Times New Roman" w:hAnsi="Times New Roman"/>
          <w:noProof/>
          <w:lang w:eastAsia="en-AU"/>
        </w:rPr>
      </w:pPr>
      <w:hyperlink w:anchor="_Toc357082783" w:history="1">
        <w:r w:rsidRPr="003C2EFC">
          <w:rPr>
            <w:rStyle w:val="Hyperlink"/>
            <w:noProof/>
          </w:rPr>
          <w:t>4.2</w:t>
        </w:r>
        <w:r>
          <w:rPr>
            <w:rFonts w:ascii="Times New Roman" w:hAnsi="Times New Roman"/>
            <w:noProof/>
            <w:lang w:eastAsia="en-AU"/>
          </w:rPr>
          <w:tab/>
        </w:r>
        <w:r w:rsidRPr="003C2EFC">
          <w:rPr>
            <w:rStyle w:val="Hyperlink"/>
            <w:noProof/>
          </w:rPr>
          <w:t>Consequential amendments to the Powers of Attorney Act</w:t>
        </w:r>
        <w:r>
          <w:rPr>
            <w:noProof/>
            <w:webHidden/>
          </w:rPr>
          <w:tab/>
        </w:r>
        <w:r>
          <w:rPr>
            <w:noProof/>
            <w:webHidden/>
          </w:rPr>
          <w:fldChar w:fldCharType="begin"/>
        </w:r>
        <w:r>
          <w:rPr>
            <w:noProof/>
            <w:webHidden/>
          </w:rPr>
          <w:instrText xml:space="preserve"> PAGEREF _Toc357082783 \h </w:instrText>
        </w:r>
        <w:r>
          <w:rPr>
            <w:noProof/>
            <w:webHidden/>
          </w:rPr>
        </w:r>
        <w:r>
          <w:rPr>
            <w:noProof/>
            <w:webHidden/>
          </w:rPr>
          <w:fldChar w:fldCharType="separate"/>
        </w:r>
        <w:r w:rsidR="005A3F2B">
          <w:rPr>
            <w:noProof/>
            <w:webHidden/>
          </w:rPr>
          <w:t>14</w:t>
        </w:r>
        <w:r>
          <w:rPr>
            <w:noProof/>
            <w:webHidden/>
          </w:rPr>
          <w:fldChar w:fldCharType="end"/>
        </w:r>
      </w:hyperlink>
    </w:p>
    <w:p w:rsidR="00106F26" w:rsidRDefault="00106F26">
      <w:pPr>
        <w:pStyle w:val="TOC2"/>
        <w:rPr>
          <w:rFonts w:ascii="Times New Roman" w:hAnsi="Times New Roman"/>
          <w:noProof/>
          <w:lang w:eastAsia="en-AU"/>
        </w:rPr>
      </w:pPr>
      <w:hyperlink w:anchor="_Toc357082785" w:history="1">
        <w:r w:rsidRPr="003C2EFC">
          <w:rPr>
            <w:rStyle w:val="Hyperlink"/>
            <w:noProof/>
          </w:rPr>
          <w:t>4.3</w:t>
        </w:r>
        <w:r>
          <w:rPr>
            <w:rFonts w:ascii="Times New Roman" w:hAnsi="Times New Roman"/>
            <w:noProof/>
            <w:lang w:eastAsia="en-AU"/>
          </w:rPr>
          <w:tab/>
        </w:r>
        <w:r w:rsidRPr="003C2EFC">
          <w:rPr>
            <w:rStyle w:val="Hyperlink"/>
            <w:noProof/>
          </w:rPr>
          <w:t>Consequential amendments to the Adult Guardianship Act</w:t>
        </w:r>
        <w:r>
          <w:rPr>
            <w:noProof/>
            <w:webHidden/>
          </w:rPr>
          <w:tab/>
        </w:r>
        <w:r>
          <w:rPr>
            <w:noProof/>
            <w:webHidden/>
          </w:rPr>
          <w:fldChar w:fldCharType="begin"/>
        </w:r>
        <w:r>
          <w:rPr>
            <w:noProof/>
            <w:webHidden/>
          </w:rPr>
          <w:instrText xml:space="preserve"> PAGEREF _Toc357082785 \h </w:instrText>
        </w:r>
        <w:r>
          <w:rPr>
            <w:noProof/>
            <w:webHidden/>
          </w:rPr>
        </w:r>
        <w:r>
          <w:rPr>
            <w:noProof/>
            <w:webHidden/>
          </w:rPr>
          <w:fldChar w:fldCharType="separate"/>
        </w:r>
        <w:r w:rsidR="005A3F2B">
          <w:rPr>
            <w:noProof/>
            <w:webHidden/>
          </w:rPr>
          <w:t>14</w:t>
        </w:r>
        <w:r>
          <w:rPr>
            <w:noProof/>
            <w:webHidden/>
          </w:rPr>
          <w:fldChar w:fldCharType="end"/>
        </w:r>
      </w:hyperlink>
    </w:p>
    <w:p w:rsidR="00106F26" w:rsidRDefault="00106F26">
      <w:pPr>
        <w:pStyle w:val="TOC2"/>
        <w:rPr>
          <w:rFonts w:ascii="Times New Roman" w:hAnsi="Times New Roman"/>
          <w:noProof/>
          <w:lang w:eastAsia="en-AU"/>
        </w:rPr>
      </w:pPr>
      <w:hyperlink w:anchor="_Toc357082787" w:history="1">
        <w:r w:rsidRPr="003C2EFC">
          <w:rPr>
            <w:rStyle w:val="Hyperlink"/>
            <w:noProof/>
          </w:rPr>
          <w:t>4.4</w:t>
        </w:r>
        <w:r>
          <w:rPr>
            <w:rFonts w:ascii="Times New Roman" w:hAnsi="Times New Roman"/>
            <w:noProof/>
            <w:lang w:eastAsia="en-AU"/>
          </w:rPr>
          <w:tab/>
        </w:r>
        <w:r w:rsidRPr="003C2EFC">
          <w:rPr>
            <w:rStyle w:val="Hyperlink"/>
            <w:noProof/>
          </w:rPr>
          <w:t>Consequential amendments to the Aged and Infirm Persons’ Property Act</w:t>
        </w:r>
        <w:r>
          <w:rPr>
            <w:noProof/>
            <w:webHidden/>
          </w:rPr>
          <w:tab/>
        </w:r>
        <w:r>
          <w:rPr>
            <w:noProof/>
            <w:webHidden/>
          </w:rPr>
          <w:fldChar w:fldCharType="begin"/>
        </w:r>
        <w:r>
          <w:rPr>
            <w:noProof/>
            <w:webHidden/>
          </w:rPr>
          <w:instrText xml:space="preserve"> PAGEREF _Toc357082787 \h </w:instrText>
        </w:r>
        <w:r>
          <w:rPr>
            <w:noProof/>
            <w:webHidden/>
          </w:rPr>
        </w:r>
        <w:r>
          <w:rPr>
            <w:noProof/>
            <w:webHidden/>
          </w:rPr>
          <w:fldChar w:fldCharType="separate"/>
        </w:r>
        <w:r w:rsidR="005A3F2B">
          <w:rPr>
            <w:noProof/>
            <w:webHidden/>
          </w:rPr>
          <w:t>16</w:t>
        </w:r>
        <w:r>
          <w:rPr>
            <w:noProof/>
            <w:webHidden/>
          </w:rPr>
          <w:fldChar w:fldCharType="end"/>
        </w:r>
      </w:hyperlink>
    </w:p>
    <w:p w:rsidR="00106F26" w:rsidRDefault="00106F26">
      <w:pPr>
        <w:pStyle w:val="TOC3"/>
        <w:tabs>
          <w:tab w:val="right" w:leader="dot" w:pos="10042"/>
        </w:tabs>
        <w:rPr>
          <w:rFonts w:ascii="Times New Roman" w:hAnsi="Times New Roman"/>
          <w:noProof/>
          <w:lang w:eastAsia="en-AU"/>
        </w:rPr>
      </w:pPr>
      <w:hyperlink w:anchor="_Toc357082788" w:history="1">
        <w:r w:rsidRPr="003C2EFC">
          <w:rPr>
            <w:rStyle w:val="Hyperlink"/>
            <w:noProof/>
          </w:rPr>
          <w:t>Local Court Jurisdiction</w:t>
        </w:r>
        <w:r>
          <w:rPr>
            <w:noProof/>
            <w:webHidden/>
          </w:rPr>
          <w:tab/>
        </w:r>
        <w:r>
          <w:rPr>
            <w:noProof/>
            <w:webHidden/>
          </w:rPr>
          <w:fldChar w:fldCharType="begin"/>
        </w:r>
        <w:r>
          <w:rPr>
            <w:noProof/>
            <w:webHidden/>
          </w:rPr>
          <w:instrText xml:space="preserve"> PAGEREF _Toc357082788 \h </w:instrText>
        </w:r>
        <w:r>
          <w:rPr>
            <w:noProof/>
            <w:webHidden/>
          </w:rPr>
        </w:r>
        <w:r>
          <w:rPr>
            <w:noProof/>
            <w:webHidden/>
          </w:rPr>
          <w:fldChar w:fldCharType="separate"/>
        </w:r>
        <w:r w:rsidR="005A3F2B">
          <w:rPr>
            <w:noProof/>
            <w:webHidden/>
          </w:rPr>
          <w:t>16</w:t>
        </w:r>
        <w:r>
          <w:rPr>
            <w:noProof/>
            <w:webHidden/>
          </w:rPr>
          <w:fldChar w:fldCharType="end"/>
        </w:r>
      </w:hyperlink>
    </w:p>
    <w:p w:rsidR="00106F26" w:rsidRDefault="00106F26">
      <w:pPr>
        <w:pStyle w:val="TOC2"/>
        <w:rPr>
          <w:rFonts w:ascii="Times New Roman" w:hAnsi="Times New Roman"/>
          <w:noProof/>
          <w:lang w:eastAsia="en-AU"/>
        </w:rPr>
      </w:pPr>
      <w:hyperlink w:anchor="_Toc357082790" w:history="1">
        <w:r w:rsidRPr="003C2EFC">
          <w:rPr>
            <w:rStyle w:val="Hyperlink"/>
            <w:noProof/>
          </w:rPr>
          <w:t>4.5</w:t>
        </w:r>
        <w:r>
          <w:rPr>
            <w:rFonts w:ascii="Times New Roman" w:hAnsi="Times New Roman"/>
            <w:noProof/>
            <w:lang w:eastAsia="en-AU"/>
          </w:rPr>
          <w:tab/>
        </w:r>
        <w:r w:rsidRPr="003C2EFC">
          <w:rPr>
            <w:rStyle w:val="Hyperlink"/>
            <w:noProof/>
          </w:rPr>
          <w:t>Consequential amendments to other legislation</w:t>
        </w:r>
        <w:r>
          <w:rPr>
            <w:noProof/>
            <w:webHidden/>
          </w:rPr>
          <w:tab/>
        </w:r>
        <w:r>
          <w:rPr>
            <w:noProof/>
            <w:webHidden/>
          </w:rPr>
          <w:fldChar w:fldCharType="begin"/>
        </w:r>
        <w:r>
          <w:rPr>
            <w:noProof/>
            <w:webHidden/>
          </w:rPr>
          <w:instrText xml:space="preserve"> PAGEREF _Toc357082790 \h </w:instrText>
        </w:r>
        <w:r>
          <w:rPr>
            <w:noProof/>
            <w:webHidden/>
          </w:rPr>
        </w:r>
        <w:r>
          <w:rPr>
            <w:noProof/>
            <w:webHidden/>
          </w:rPr>
          <w:fldChar w:fldCharType="separate"/>
        </w:r>
        <w:r w:rsidR="005A3F2B">
          <w:rPr>
            <w:noProof/>
            <w:webHidden/>
          </w:rPr>
          <w:t>16</w:t>
        </w:r>
        <w:r>
          <w:rPr>
            <w:noProof/>
            <w:webHidden/>
          </w:rPr>
          <w:fldChar w:fldCharType="end"/>
        </w:r>
      </w:hyperlink>
    </w:p>
    <w:p w:rsidR="00106F26" w:rsidRDefault="00106F26">
      <w:pPr>
        <w:pStyle w:val="TOC2"/>
        <w:rPr>
          <w:rFonts w:ascii="Times New Roman" w:hAnsi="Times New Roman"/>
          <w:noProof/>
          <w:lang w:eastAsia="en-AU"/>
        </w:rPr>
      </w:pPr>
      <w:hyperlink w:anchor="_Toc357082791" w:history="1">
        <w:r w:rsidRPr="003C2EFC">
          <w:rPr>
            <w:rStyle w:val="Hyperlink"/>
            <w:caps/>
            <w:noProof/>
          </w:rPr>
          <w:t>Attachment A</w:t>
        </w:r>
        <w:r>
          <w:rPr>
            <w:noProof/>
            <w:webHidden/>
          </w:rPr>
          <w:tab/>
        </w:r>
        <w:r>
          <w:rPr>
            <w:noProof/>
            <w:webHidden/>
          </w:rPr>
          <w:fldChar w:fldCharType="begin"/>
        </w:r>
        <w:r>
          <w:rPr>
            <w:noProof/>
            <w:webHidden/>
          </w:rPr>
          <w:instrText xml:space="preserve"> PAGEREF _Toc357082791 \h </w:instrText>
        </w:r>
        <w:r>
          <w:rPr>
            <w:noProof/>
            <w:webHidden/>
          </w:rPr>
        </w:r>
        <w:r>
          <w:rPr>
            <w:noProof/>
            <w:webHidden/>
          </w:rPr>
          <w:fldChar w:fldCharType="separate"/>
        </w:r>
        <w:r w:rsidR="005A3F2B">
          <w:rPr>
            <w:noProof/>
            <w:webHidden/>
          </w:rPr>
          <w:t>17</w:t>
        </w:r>
        <w:r>
          <w:rPr>
            <w:noProof/>
            <w:webHidden/>
          </w:rPr>
          <w:fldChar w:fldCharType="end"/>
        </w:r>
      </w:hyperlink>
    </w:p>
    <w:p w:rsidR="003E2FD5" w:rsidRPr="00475D38" w:rsidRDefault="00C44FF2" w:rsidP="00BE66EC">
      <w:pPr>
        <w:spacing w:after="120"/>
        <w:rPr>
          <w:rFonts w:ascii="Arial" w:hAnsi="Arial" w:cs="Arial"/>
        </w:rPr>
      </w:pPr>
      <w:r>
        <w:rPr>
          <w:rFonts w:ascii="Arial" w:hAnsi="Arial" w:cs="Arial"/>
        </w:rPr>
        <w:fldChar w:fldCharType="end"/>
      </w:r>
      <w:r w:rsidR="003E2FD5" w:rsidRPr="008A5445">
        <w:rPr>
          <w:rFonts w:cs="Arial"/>
        </w:rPr>
        <w:br w:type="page"/>
      </w:r>
    </w:p>
    <w:p w:rsidR="003E2FD5" w:rsidRPr="008A5445" w:rsidRDefault="005A3F2B" w:rsidP="003E2FD5">
      <w:pPr>
        <w:pStyle w:val="Style1"/>
        <w:numPr>
          <w:ilvl w:val="0"/>
          <w:numId w:val="48"/>
        </w:numPr>
        <w:rPr>
          <w:sz w:val="32"/>
          <w:szCs w:val="32"/>
          <w:lang w:val="en-AU"/>
        </w:rPr>
      </w:pPr>
      <w:bookmarkStart w:id="6" w:name="_Toc298748010"/>
      <w:bookmarkStart w:id="7" w:name="_Toc343261145"/>
      <w:bookmarkStart w:id="8" w:name="_Toc357082759"/>
      <w:r>
        <w:rPr>
          <w:noProof/>
          <w:lang w:val="en-AU"/>
        </w:rPr>
        <w:pict>
          <v:rect id="_x0000_s1044" style="position:absolute;left:0;text-align:left;margin-left:18pt;margin-top:3.8pt;width:477pt;height:27pt;z-index:-251660288" fillcolor="#e2e2e2" strokecolor="#e2e2e2"/>
        </w:pict>
      </w:r>
      <w:r w:rsidR="003E2FD5" w:rsidRPr="008A5445">
        <w:t>INTRODUCTION</w:t>
      </w:r>
      <w:bookmarkEnd w:id="6"/>
      <w:bookmarkEnd w:id="7"/>
      <w:bookmarkEnd w:id="8"/>
    </w:p>
    <w:p w:rsidR="003E2FD5" w:rsidRPr="008A5445" w:rsidRDefault="003E2FD5" w:rsidP="003E2FD5">
      <w:pPr>
        <w:spacing w:before="240" w:after="240"/>
        <w:ind w:left="540"/>
        <w:jc w:val="both"/>
        <w:rPr>
          <w:rFonts w:ascii="Arial" w:hAnsi="Arial" w:cs="Arial"/>
        </w:rPr>
      </w:pPr>
      <w:r>
        <w:rPr>
          <w:rFonts w:ascii="Arial" w:hAnsi="Arial" w:cs="Arial"/>
        </w:rPr>
        <w:t>The Advance Personal Planning Bill 2013 enables a</w:t>
      </w:r>
      <w:r w:rsidR="00085FD2">
        <w:rPr>
          <w:rFonts w:ascii="Arial" w:hAnsi="Arial" w:cs="Arial"/>
        </w:rPr>
        <w:t xml:space="preserve">n adult </w:t>
      </w:r>
      <w:r>
        <w:rPr>
          <w:rFonts w:ascii="Arial" w:hAnsi="Arial" w:cs="Arial"/>
        </w:rPr>
        <w:t>to make decisions and give directions in relation to their future health care and appoint decision makers to make such decision</w:t>
      </w:r>
      <w:r w:rsidR="00085FD2">
        <w:rPr>
          <w:rFonts w:ascii="Arial" w:hAnsi="Arial" w:cs="Arial"/>
        </w:rPr>
        <w:t>s</w:t>
      </w:r>
      <w:r>
        <w:rPr>
          <w:rFonts w:ascii="Arial" w:hAnsi="Arial" w:cs="Arial"/>
        </w:rPr>
        <w:t xml:space="preserve"> on behalf of the </w:t>
      </w:r>
      <w:r w:rsidR="00085FD2">
        <w:rPr>
          <w:rFonts w:ascii="Arial" w:hAnsi="Arial" w:cs="Arial"/>
        </w:rPr>
        <w:t>adult, as well as wider decisions about their life, such as in relation to accommodation and financial matters</w:t>
      </w:r>
      <w:r>
        <w:rPr>
          <w:rFonts w:ascii="Arial" w:hAnsi="Arial" w:cs="Arial"/>
        </w:rPr>
        <w:t xml:space="preserve">. </w:t>
      </w:r>
    </w:p>
    <w:p w:rsidR="003E2FD5" w:rsidRPr="008A5445" w:rsidRDefault="003E2FD5" w:rsidP="003E2FD5">
      <w:pPr>
        <w:spacing w:before="240" w:after="240"/>
        <w:ind w:left="540"/>
        <w:jc w:val="both"/>
        <w:rPr>
          <w:rFonts w:ascii="Arial" w:hAnsi="Arial" w:cs="Arial"/>
        </w:rPr>
      </w:pPr>
      <w:r>
        <w:rPr>
          <w:rFonts w:ascii="Arial" w:hAnsi="Arial" w:cs="Arial"/>
        </w:rPr>
        <w:t xml:space="preserve">This </w:t>
      </w:r>
      <w:r w:rsidRPr="008A5445">
        <w:rPr>
          <w:rFonts w:ascii="Arial" w:hAnsi="Arial" w:cs="Arial"/>
          <w:color w:val="000000"/>
          <w:lang w:eastAsia="en-AU"/>
        </w:rPr>
        <w:t xml:space="preserve">Issues Paper has been prepared to seek contributions from the community on </w:t>
      </w:r>
      <w:r w:rsidRPr="008A5445">
        <w:rPr>
          <w:rFonts w:ascii="Arial" w:hAnsi="Arial" w:cs="Arial"/>
        </w:rPr>
        <w:t xml:space="preserve">the </w:t>
      </w:r>
      <w:r>
        <w:rPr>
          <w:rFonts w:ascii="Arial" w:hAnsi="Arial" w:cs="Arial"/>
        </w:rPr>
        <w:t>proposed Bill</w:t>
      </w:r>
      <w:r w:rsidRPr="008A5445">
        <w:rPr>
          <w:rFonts w:ascii="Arial" w:hAnsi="Arial" w:cs="Arial"/>
        </w:rPr>
        <w:t>.</w:t>
      </w:r>
    </w:p>
    <w:p w:rsidR="003E2FD5" w:rsidRPr="008A5445" w:rsidRDefault="003E2FD5" w:rsidP="003E2FD5">
      <w:pPr>
        <w:pStyle w:val="Heading2"/>
        <w:numPr>
          <w:ilvl w:val="1"/>
          <w:numId w:val="26"/>
        </w:numPr>
        <w:tabs>
          <w:tab w:val="clear" w:pos="1440"/>
        </w:tabs>
        <w:spacing w:after="240"/>
        <w:ind w:left="1080" w:hanging="540"/>
        <w:rPr>
          <w:i w:val="0"/>
          <w:sz w:val="24"/>
          <w:szCs w:val="24"/>
          <w:lang w:eastAsia="en-AU"/>
        </w:rPr>
      </w:pPr>
      <w:bookmarkStart w:id="9" w:name="_Toc341862340"/>
      <w:bookmarkStart w:id="10" w:name="_Toc341862920"/>
      <w:bookmarkStart w:id="11" w:name="_Toc341863099"/>
      <w:bookmarkStart w:id="12" w:name="_Toc341863239"/>
      <w:bookmarkStart w:id="13" w:name="_Toc341863325"/>
      <w:bookmarkStart w:id="14" w:name="_Toc341863411"/>
      <w:bookmarkStart w:id="15" w:name="_Toc341863497"/>
      <w:bookmarkStart w:id="16" w:name="_Toc341864525"/>
      <w:bookmarkStart w:id="17" w:name="_Toc341864610"/>
      <w:bookmarkStart w:id="18" w:name="_Toc341864695"/>
      <w:bookmarkStart w:id="19" w:name="_Toc341866424"/>
      <w:bookmarkStart w:id="20" w:name="_Toc341866509"/>
      <w:bookmarkStart w:id="21" w:name="_Toc341866594"/>
      <w:bookmarkStart w:id="22" w:name="_Toc341866679"/>
      <w:bookmarkStart w:id="23" w:name="_Toc341866764"/>
      <w:bookmarkStart w:id="24" w:name="_Toc343151641"/>
      <w:bookmarkStart w:id="25" w:name="_Toc343151726"/>
      <w:bookmarkStart w:id="26" w:name="_Toc343153803"/>
      <w:bookmarkStart w:id="27" w:name="_Toc343261146"/>
      <w:bookmarkStart w:id="28" w:name="_Toc35708276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8A5445">
        <w:rPr>
          <w:i w:val="0"/>
          <w:sz w:val="24"/>
          <w:szCs w:val="24"/>
          <w:lang w:eastAsia="en-AU"/>
        </w:rPr>
        <w:t>Purpose of issues paper</w:t>
      </w:r>
      <w:bookmarkEnd w:id="27"/>
      <w:bookmarkEnd w:id="28"/>
    </w:p>
    <w:p w:rsidR="003E2FD5" w:rsidRPr="008A5445" w:rsidRDefault="003E2FD5" w:rsidP="003E2FD5">
      <w:pPr>
        <w:autoSpaceDE w:val="0"/>
        <w:autoSpaceDN w:val="0"/>
        <w:adjustRightInd w:val="0"/>
        <w:spacing w:before="240" w:after="240"/>
        <w:ind w:left="1077"/>
        <w:jc w:val="both"/>
        <w:rPr>
          <w:rFonts w:ascii="Arial" w:hAnsi="Arial" w:cs="Arial"/>
          <w:color w:val="000000"/>
          <w:lang w:eastAsia="en-AU"/>
        </w:rPr>
      </w:pPr>
      <w:r w:rsidRPr="008A5445">
        <w:rPr>
          <w:rFonts w:ascii="Arial" w:hAnsi="Arial" w:cs="Arial"/>
          <w:color w:val="000000"/>
          <w:lang w:eastAsia="en-AU"/>
        </w:rPr>
        <w:t xml:space="preserve">The purpose of this paper is to give a direction to discussion about some issues </w:t>
      </w:r>
      <w:r>
        <w:rPr>
          <w:rFonts w:ascii="Arial" w:hAnsi="Arial" w:cs="Arial"/>
          <w:color w:val="000000"/>
          <w:lang w:eastAsia="en-AU"/>
        </w:rPr>
        <w:t>identified by the Department of Attorney-General and Justice and to</w:t>
      </w:r>
      <w:r w:rsidRPr="008A5445">
        <w:rPr>
          <w:rFonts w:ascii="Arial" w:hAnsi="Arial" w:cs="Arial"/>
          <w:color w:val="000000"/>
          <w:lang w:eastAsia="en-AU"/>
        </w:rPr>
        <w:t xml:space="preserve"> elicit public comment on these issues and generally.</w:t>
      </w:r>
    </w:p>
    <w:p w:rsidR="003E2FD5" w:rsidRPr="008A5445" w:rsidRDefault="003E2FD5" w:rsidP="003E2FD5">
      <w:pPr>
        <w:autoSpaceDE w:val="0"/>
        <w:autoSpaceDN w:val="0"/>
        <w:adjustRightInd w:val="0"/>
        <w:spacing w:before="240" w:after="240"/>
        <w:ind w:left="1077"/>
        <w:jc w:val="both"/>
        <w:rPr>
          <w:rFonts w:ascii="Arial" w:hAnsi="Arial" w:cs="Arial"/>
          <w:color w:val="000000"/>
          <w:lang w:eastAsia="en-AU"/>
        </w:rPr>
      </w:pPr>
      <w:r w:rsidRPr="008A5445">
        <w:rPr>
          <w:rFonts w:ascii="Arial" w:hAnsi="Arial" w:cs="Arial"/>
          <w:color w:val="000000"/>
          <w:lang w:eastAsia="en-AU"/>
        </w:rPr>
        <w:t>The issues raised are not intended to be exhaustive, and commentators are invited to identify other issues in their submissions.</w:t>
      </w:r>
    </w:p>
    <w:p w:rsidR="003E2FD5" w:rsidRPr="008A5445" w:rsidRDefault="003E2FD5" w:rsidP="003E2FD5">
      <w:pPr>
        <w:pStyle w:val="Heading2"/>
        <w:numPr>
          <w:ilvl w:val="1"/>
          <w:numId w:val="26"/>
        </w:numPr>
        <w:tabs>
          <w:tab w:val="clear" w:pos="1440"/>
        </w:tabs>
        <w:spacing w:before="0" w:after="0"/>
        <w:ind w:left="1080" w:hanging="540"/>
        <w:rPr>
          <w:bCs w:val="0"/>
          <w:i w:val="0"/>
          <w:iCs w:val="0"/>
          <w:color w:val="000000"/>
          <w:sz w:val="24"/>
          <w:lang w:eastAsia="en-AU"/>
        </w:rPr>
      </w:pPr>
      <w:bookmarkStart w:id="29" w:name="_Toc341862342"/>
      <w:bookmarkStart w:id="30" w:name="_Toc341862922"/>
      <w:bookmarkStart w:id="31" w:name="_Toc341863101"/>
      <w:bookmarkStart w:id="32" w:name="_Toc341863241"/>
      <w:bookmarkStart w:id="33" w:name="_Toc341863327"/>
      <w:bookmarkStart w:id="34" w:name="_Toc341863413"/>
      <w:bookmarkStart w:id="35" w:name="_Toc341863499"/>
      <w:bookmarkStart w:id="36" w:name="_Toc341864527"/>
      <w:bookmarkStart w:id="37" w:name="_Toc341864612"/>
      <w:bookmarkStart w:id="38" w:name="_Toc341864697"/>
      <w:bookmarkStart w:id="39" w:name="_Toc341866426"/>
      <w:bookmarkStart w:id="40" w:name="_Toc341866511"/>
      <w:bookmarkStart w:id="41" w:name="_Toc341866596"/>
      <w:bookmarkStart w:id="42" w:name="_Toc341866681"/>
      <w:bookmarkStart w:id="43" w:name="_Toc341866766"/>
      <w:bookmarkStart w:id="44" w:name="_Toc343151643"/>
      <w:bookmarkStart w:id="45" w:name="_Toc343151728"/>
      <w:bookmarkStart w:id="46" w:name="_Toc343153805"/>
      <w:bookmarkStart w:id="47" w:name="_Toc343261147"/>
      <w:bookmarkStart w:id="48" w:name="_Toc35708276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8A5445">
        <w:rPr>
          <w:bCs w:val="0"/>
          <w:i w:val="0"/>
          <w:iCs w:val="0"/>
          <w:color w:val="000000"/>
          <w:sz w:val="24"/>
          <w:lang w:eastAsia="en-AU"/>
        </w:rPr>
        <w:t>Process</w:t>
      </w:r>
      <w:bookmarkEnd w:id="47"/>
      <w:bookmarkEnd w:id="48"/>
    </w:p>
    <w:p w:rsidR="003E2FD5" w:rsidRPr="008A5445" w:rsidRDefault="003E2FD5" w:rsidP="003E2FD5">
      <w:pPr>
        <w:autoSpaceDE w:val="0"/>
        <w:autoSpaceDN w:val="0"/>
        <w:adjustRightInd w:val="0"/>
        <w:spacing w:before="240" w:after="240"/>
        <w:ind w:left="1077"/>
        <w:jc w:val="both"/>
        <w:rPr>
          <w:rFonts w:ascii="Arial" w:hAnsi="Arial" w:cs="Arial"/>
          <w:color w:val="000000"/>
          <w:lang w:eastAsia="en-AU"/>
        </w:rPr>
      </w:pPr>
      <w:r w:rsidRPr="008A5445">
        <w:rPr>
          <w:rFonts w:ascii="Arial" w:hAnsi="Arial" w:cs="Arial"/>
          <w:color w:val="000000"/>
          <w:lang w:eastAsia="en-AU"/>
        </w:rPr>
        <w:t>Policy options and recommendations for change may be further developed by the Department of the Attorney-General and Justice fro</w:t>
      </w:r>
      <w:r>
        <w:rPr>
          <w:rFonts w:ascii="Arial" w:hAnsi="Arial" w:cs="Arial"/>
          <w:color w:val="000000"/>
          <w:lang w:eastAsia="en-AU"/>
        </w:rPr>
        <w:t>m the submissions received.  It </w:t>
      </w:r>
      <w:r w:rsidRPr="008A5445">
        <w:rPr>
          <w:rFonts w:ascii="Arial" w:hAnsi="Arial" w:cs="Arial"/>
          <w:color w:val="000000"/>
          <w:lang w:eastAsia="en-AU"/>
        </w:rPr>
        <w:t>is intended to provide a report to Government on those issues</w:t>
      </w:r>
      <w:r w:rsidR="007E1BD7">
        <w:rPr>
          <w:rFonts w:ascii="Arial" w:hAnsi="Arial" w:cs="Arial"/>
          <w:color w:val="000000"/>
          <w:lang w:eastAsia="en-AU"/>
        </w:rPr>
        <w:t xml:space="preserve"> and that this report </w:t>
      </w:r>
      <w:proofErr w:type="gramStart"/>
      <w:r w:rsidR="007E1BD7">
        <w:rPr>
          <w:rFonts w:ascii="Arial" w:hAnsi="Arial" w:cs="Arial"/>
          <w:color w:val="000000"/>
          <w:lang w:eastAsia="en-AU"/>
        </w:rPr>
        <w:t>be</w:t>
      </w:r>
      <w:proofErr w:type="gramEnd"/>
      <w:r w:rsidR="007E1BD7">
        <w:rPr>
          <w:rFonts w:ascii="Arial" w:hAnsi="Arial" w:cs="Arial"/>
          <w:color w:val="000000"/>
          <w:lang w:eastAsia="en-AU"/>
        </w:rPr>
        <w:t xml:space="preserve"> published.</w:t>
      </w:r>
    </w:p>
    <w:p w:rsidR="003E2FD5" w:rsidRPr="008A5445" w:rsidRDefault="003E2FD5" w:rsidP="003E2FD5">
      <w:pPr>
        <w:autoSpaceDE w:val="0"/>
        <w:autoSpaceDN w:val="0"/>
        <w:adjustRightInd w:val="0"/>
        <w:spacing w:before="240" w:after="240"/>
        <w:ind w:left="1077"/>
        <w:jc w:val="both"/>
        <w:rPr>
          <w:rFonts w:ascii="Arial" w:hAnsi="Arial" w:cs="Arial"/>
          <w:color w:val="000000"/>
          <w:lang w:eastAsia="en-AU"/>
        </w:rPr>
      </w:pPr>
      <w:r w:rsidRPr="008A5445">
        <w:rPr>
          <w:rFonts w:ascii="Arial" w:hAnsi="Arial" w:cs="Arial"/>
          <w:color w:val="000000"/>
          <w:lang w:eastAsia="en-AU"/>
        </w:rPr>
        <w:t>Further consultation (either broad or targeted) may be necessary, depending on the level of complexity or the scope of any proposed changes to the Act.</w:t>
      </w:r>
    </w:p>
    <w:p w:rsidR="003E2FD5" w:rsidRPr="008A5445" w:rsidRDefault="003E2FD5" w:rsidP="003E2FD5">
      <w:pPr>
        <w:pStyle w:val="Heading2"/>
        <w:numPr>
          <w:ilvl w:val="1"/>
          <w:numId w:val="26"/>
        </w:numPr>
        <w:tabs>
          <w:tab w:val="clear" w:pos="1440"/>
        </w:tabs>
        <w:spacing w:after="240"/>
        <w:ind w:left="1080" w:hanging="540"/>
        <w:rPr>
          <w:bCs w:val="0"/>
          <w:i w:val="0"/>
          <w:iCs w:val="0"/>
          <w:color w:val="000000"/>
          <w:sz w:val="24"/>
          <w:szCs w:val="24"/>
          <w:lang w:eastAsia="en-AU"/>
        </w:rPr>
      </w:pPr>
      <w:bookmarkStart w:id="49" w:name="_Toc341862344"/>
      <w:bookmarkStart w:id="50" w:name="_Toc341862924"/>
      <w:bookmarkStart w:id="51" w:name="_Toc341863103"/>
      <w:bookmarkStart w:id="52" w:name="_Toc341863243"/>
      <w:bookmarkStart w:id="53" w:name="_Toc341863329"/>
      <w:bookmarkStart w:id="54" w:name="_Toc341863415"/>
      <w:bookmarkStart w:id="55" w:name="_Toc341863501"/>
      <w:bookmarkStart w:id="56" w:name="_Toc341864529"/>
      <w:bookmarkStart w:id="57" w:name="_Toc341864614"/>
      <w:bookmarkStart w:id="58" w:name="_Toc341864699"/>
      <w:bookmarkStart w:id="59" w:name="_Toc341866428"/>
      <w:bookmarkStart w:id="60" w:name="_Toc341866513"/>
      <w:bookmarkStart w:id="61" w:name="_Toc341866598"/>
      <w:bookmarkStart w:id="62" w:name="_Toc341866683"/>
      <w:bookmarkStart w:id="63" w:name="_Toc341866768"/>
      <w:bookmarkStart w:id="64" w:name="_Toc343151645"/>
      <w:bookmarkStart w:id="65" w:name="_Toc343151730"/>
      <w:bookmarkStart w:id="66" w:name="_Toc343153807"/>
      <w:bookmarkStart w:id="67" w:name="_Toc343261148"/>
      <w:bookmarkStart w:id="68" w:name="_Toc35708276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8A5445">
        <w:rPr>
          <w:bCs w:val="0"/>
          <w:i w:val="0"/>
          <w:iCs w:val="0"/>
          <w:color w:val="000000"/>
          <w:sz w:val="24"/>
          <w:szCs w:val="24"/>
          <w:lang w:eastAsia="en-AU"/>
        </w:rPr>
        <w:t>How to make a submission</w:t>
      </w:r>
      <w:bookmarkEnd w:id="67"/>
      <w:bookmarkEnd w:id="68"/>
    </w:p>
    <w:p w:rsidR="003E2FD5" w:rsidRDefault="003E2FD5" w:rsidP="003E2FD5">
      <w:pPr>
        <w:autoSpaceDE w:val="0"/>
        <w:autoSpaceDN w:val="0"/>
        <w:adjustRightInd w:val="0"/>
        <w:spacing w:before="240" w:after="240"/>
        <w:ind w:left="1077"/>
        <w:jc w:val="both"/>
        <w:rPr>
          <w:rFonts w:ascii="Arial" w:hAnsi="Arial" w:cs="Arial"/>
        </w:rPr>
      </w:pPr>
      <w:r w:rsidRPr="008A5445">
        <w:rPr>
          <w:rFonts w:ascii="Arial" w:hAnsi="Arial" w:cs="Arial"/>
          <w:color w:val="000000"/>
          <w:lang w:eastAsia="en-AU"/>
        </w:rPr>
        <w:t xml:space="preserve">Anyone can make a submission.  It can be as short and informal as a letter or email, or it can be a more substantial document.  A submission does not have to address all of the issues identified in the paper, and it does not have to be confined to the issues identified in the paper.  Electronic copies of submissions should also be sent whenever possible.  </w:t>
      </w:r>
    </w:p>
    <w:p w:rsidR="003E2FD5" w:rsidRPr="008A5445" w:rsidRDefault="003E2FD5" w:rsidP="003E2FD5">
      <w:pPr>
        <w:autoSpaceDE w:val="0"/>
        <w:autoSpaceDN w:val="0"/>
        <w:adjustRightInd w:val="0"/>
        <w:spacing w:before="240" w:after="240"/>
        <w:ind w:left="1080"/>
        <w:rPr>
          <w:rFonts w:ascii="Arial" w:hAnsi="Arial" w:cs="Arial"/>
          <w:b/>
          <w:bCs/>
          <w:color w:val="000000"/>
          <w:lang w:eastAsia="en-AU"/>
        </w:rPr>
      </w:pPr>
      <w:r w:rsidRPr="008A5445">
        <w:rPr>
          <w:rFonts w:ascii="Arial" w:hAnsi="Arial" w:cs="Arial"/>
          <w:b/>
          <w:bCs/>
          <w:color w:val="000000"/>
          <w:lang w:eastAsia="en-AU"/>
        </w:rPr>
        <w:t>Submissions should be sent to:</w:t>
      </w:r>
    </w:p>
    <w:p w:rsidR="003E2FD5" w:rsidRPr="008A5445" w:rsidRDefault="003E2FD5" w:rsidP="003E2FD5">
      <w:pPr>
        <w:autoSpaceDE w:val="0"/>
        <w:autoSpaceDN w:val="0"/>
        <w:adjustRightInd w:val="0"/>
        <w:spacing w:after="60"/>
        <w:ind w:left="1077"/>
        <w:rPr>
          <w:rFonts w:ascii="Arial" w:hAnsi="Arial" w:cs="Arial"/>
          <w:color w:val="000000"/>
          <w:lang w:eastAsia="en-AU"/>
        </w:rPr>
      </w:pPr>
      <w:r w:rsidRPr="008A5445">
        <w:rPr>
          <w:rFonts w:ascii="Arial" w:hAnsi="Arial" w:cs="Arial"/>
          <w:color w:val="000000"/>
          <w:lang w:eastAsia="en-AU"/>
        </w:rPr>
        <w:t>Director Legal Policy</w:t>
      </w:r>
    </w:p>
    <w:p w:rsidR="003E2FD5" w:rsidRPr="008A5445" w:rsidRDefault="003E2FD5" w:rsidP="003E2FD5">
      <w:pPr>
        <w:autoSpaceDE w:val="0"/>
        <w:autoSpaceDN w:val="0"/>
        <w:adjustRightInd w:val="0"/>
        <w:spacing w:after="60"/>
        <w:ind w:left="1077"/>
        <w:rPr>
          <w:rFonts w:ascii="Arial" w:hAnsi="Arial" w:cs="Arial"/>
          <w:color w:val="000000"/>
          <w:lang w:eastAsia="en-AU"/>
        </w:rPr>
      </w:pPr>
      <w:r w:rsidRPr="008A5445">
        <w:rPr>
          <w:rFonts w:ascii="Arial" w:hAnsi="Arial" w:cs="Arial"/>
          <w:color w:val="000000"/>
          <w:lang w:eastAsia="en-AU"/>
        </w:rPr>
        <w:t>Department of the Attorney-General and Justice</w:t>
      </w:r>
    </w:p>
    <w:p w:rsidR="003E2FD5" w:rsidRPr="008A5445" w:rsidRDefault="003E2FD5" w:rsidP="003E2FD5">
      <w:pPr>
        <w:autoSpaceDE w:val="0"/>
        <w:autoSpaceDN w:val="0"/>
        <w:adjustRightInd w:val="0"/>
        <w:spacing w:after="60"/>
        <w:ind w:left="1077"/>
        <w:rPr>
          <w:rFonts w:ascii="Arial" w:hAnsi="Arial" w:cs="Arial"/>
          <w:color w:val="000000"/>
          <w:lang w:eastAsia="en-AU"/>
        </w:rPr>
      </w:pPr>
      <w:r w:rsidRPr="008A5445">
        <w:rPr>
          <w:rFonts w:ascii="Arial" w:hAnsi="Arial" w:cs="Arial"/>
          <w:color w:val="000000"/>
          <w:lang w:eastAsia="en-AU"/>
        </w:rPr>
        <w:t xml:space="preserve">GPO </w:t>
      </w:r>
      <w:smartTag w:uri="urn:schemas-microsoft-com:office:smarttags" w:element="address">
        <w:smartTag w:uri="urn:schemas-microsoft-com:office:smarttags" w:element="Street">
          <w:r w:rsidRPr="008A5445">
            <w:rPr>
              <w:rFonts w:ascii="Arial" w:hAnsi="Arial" w:cs="Arial"/>
              <w:color w:val="000000"/>
              <w:lang w:eastAsia="en-AU"/>
            </w:rPr>
            <w:t>Box</w:t>
          </w:r>
        </w:smartTag>
        <w:r w:rsidRPr="008A5445">
          <w:rPr>
            <w:rFonts w:ascii="Arial" w:hAnsi="Arial" w:cs="Arial"/>
            <w:color w:val="000000"/>
            <w:lang w:eastAsia="en-AU"/>
          </w:rPr>
          <w:t xml:space="preserve"> 1722</w:t>
        </w:r>
      </w:smartTag>
    </w:p>
    <w:p w:rsidR="003E2FD5" w:rsidRPr="008A5445" w:rsidRDefault="003E2FD5" w:rsidP="003E2FD5">
      <w:pPr>
        <w:autoSpaceDE w:val="0"/>
        <w:autoSpaceDN w:val="0"/>
        <w:adjustRightInd w:val="0"/>
        <w:spacing w:after="60"/>
        <w:ind w:left="1080"/>
        <w:rPr>
          <w:rFonts w:ascii="Arial" w:hAnsi="Arial" w:cs="Arial"/>
          <w:color w:val="000000"/>
          <w:lang w:eastAsia="en-AU"/>
        </w:rPr>
      </w:pPr>
      <w:smartTag w:uri="urn:schemas-microsoft-com:office:smarttags" w:element="place">
        <w:smartTag w:uri="urn:schemas-microsoft-com:office:smarttags" w:element="City">
          <w:r w:rsidRPr="008A5445">
            <w:rPr>
              <w:rFonts w:ascii="Arial" w:hAnsi="Arial" w:cs="Arial"/>
              <w:color w:val="000000"/>
              <w:lang w:eastAsia="en-AU"/>
            </w:rPr>
            <w:t>DARWIN</w:t>
          </w:r>
        </w:smartTag>
      </w:smartTag>
      <w:r w:rsidRPr="008A5445">
        <w:rPr>
          <w:rFonts w:ascii="Arial" w:hAnsi="Arial" w:cs="Arial"/>
          <w:color w:val="000000"/>
          <w:lang w:eastAsia="en-AU"/>
        </w:rPr>
        <w:t xml:space="preserve"> NT 0801</w:t>
      </w:r>
    </w:p>
    <w:p w:rsidR="003E2FD5" w:rsidRPr="008A5445" w:rsidRDefault="003E2FD5" w:rsidP="003E2FD5">
      <w:pPr>
        <w:autoSpaceDE w:val="0"/>
        <w:autoSpaceDN w:val="0"/>
        <w:adjustRightInd w:val="0"/>
        <w:spacing w:before="240" w:after="60"/>
        <w:ind w:left="1080"/>
        <w:rPr>
          <w:rFonts w:ascii="Arial" w:hAnsi="Arial" w:cs="Arial"/>
          <w:color w:val="0000FF"/>
          <w:lang w:eastAsia="en-AU"/>
        </w:rPr>
      </w:pPr>
      <w:r w:rsidRPr="008A5445">
        <w:rPr>
          <w:rFonts w:ascii="Arial" w:hAnsi="Arial" w:cs="Arial"/>
          <w:color w:val="000000"/>
          <w:lang w:eastAsia="en-AU"/>
        </w:rPr>
        <w:t xml:space="preserve">Or by email to </w:t>
      </w:r>
      <w:r w:rsidRPr="008A5445">
        <w:rPr>
          <w:rFonts w:ascii="Arial" w:hAnsi="Arial" w:cs="Arial"/>
          <w:color w:val="0000FF"/>
          <w:lang w:eastAsia="en-AU"/>
        </w:rPr>
        <w:t>Policy.AGD@nt.gov.au</w:t>
      </w:r>
      <w:r w:rsidRPr="008A5445" w:rsidDel="000D75CE">
        <w:rPr>
          <w:rFonts w:ascii="Arial" w:hAnsi="Arial" w:cs="Arial"/>
          <w:color w:val="0000FF"/>
          <w:lang w:eastAsia="en-AU"/>
        </w:rPr>
        <w:t xml:space="preserve"> </w:t>
      </w:r>
      <w:bookmarkStart w:id="69" w:name="_GoBack"/>
      <w:bookmarkEnd w:id="69"/>
    </w:p>
    <w:p w:rsidR="003E2FD5" w:rsidRPr="008A5445" w:rsidRDefault="003E2FD5" w:rsidP="003E2FD5">
      <w:pPr>
        <w:autoSpaceDE w:val="0"/>
        <w:autoSpaceDN w:val="0"/>
        <w:adjustRightInd w:val="0"/>
        <w:spacing w:before="240" w:after="60"/>
        <w:ind w:left="1080"/>
        <w:rPr>
          <w:rFonts w:ascii="Arial" w:hAnsi="Arial" w:cs="Arial"/>
          <w:b/>
          <w:bCs/>
          <w:color w:val="000000"/>
          <w:lang w:eastAsia="en-AU"/>
        </w:rPr>
      </w:pPr>
      <w:r w:rsidRPr="008A5445">
        <w:rPr>
          <w:rFonts w:ascii="Arial" w:hAnsi="Arial" w:cs="Arial"/>
          <w:b/>
          <w:bCs/>
          <w:color w:val="000000"/>
          <w:lang w:eastAsia="en-AU"/>
        </w:rPr>
        <w:t xml:space="preserve">Closing date for submissions is </w:t>
      </w:r>
      <w:r w:rsidR="007E1BD7">
        <w:rPr>
          <w:rFonts w:ascii="Arial" w:hAnsi="Arial" w:cs="Arial"/>
          <w:b/>
          <w:bCs/>
          <w:color w:val="000000"/>
          <w:lang w:eastAsia="en-AU"/>
        </w:rPr>
        <w:t>15 July</w:t>
      </w:r>
      <w:r w:rsidRPr="008A5445">
        <w:rPr>
          <w:rFonts w:ascii="Arial" w:hAnsi="Arial" w:cs="Arial"/>
          <w:b/>
          <w:bCs/>
          <w:color w:val="000000"/>
          <w:lang w:eastAsia="en-AU"/>
        </w:rPr>
        <w:t xml:space="preserve"> 2013.</w:t>
      </w:r>
    </w:p>
    <w:p w:rsidR="00BE66EC" w:rsidRDefault="00BE66EC" w:rsidP="003E2FD5">
      <w:pPr>
        <w:spacing w:after="240"/>
        <w:ind w:left="1080"/>
        <w:jc w:val="both"/>
        <w:rPr>
          <w:rFonts w:ascii="Arial" w:hAnsi="Arial" w:cs="Arial"/>
        </w:rPr>
      </w:pPr>
    </w:p>
    <w:p w:rsidR="003E2FD5" w:rsidRPr="008A5445" w:rsidRDefault="003E2FD5" w:rsidP="003E2FD5">
      <w:pPr>
        <w:spacing w:after="240"/>
        <w:ind w:left="1080"/>
        <w:jc w:val="both"/>
        <w:rPr>
          <w:rFonts w:ascii="Arial" w:hAnsi="Arial" w:cs="Arial"/>
        </w:rPr>
      </w:pPr>
      <w:r w:rsidRPr="008A5445">
        <w:rPr>
          <w:rFonts w:ascii="Arial" w:hAnsi="Arial" w:cs="Arial"/>
        </w:rPr>
        <w:t xml:space="preserve">Any submission, feedback or comment received by the </w:t>
      </w:r>
      <w:r w:rsidRPr="008A5445">
        <w:rPr>
          <w:rFonts w:ascii="Arial" w:hAnsi="Arial" w:cs="Arial"/>
        </w:rPr>
        <w:br/>
        <w:t xml:space="preserve">Department of the Attorney-General and Justice will be treated as a public document unless clearly marked as ‘confidential’.  </w:t>
      </w:r>
      <w:proofErr w:type="gramStart"/>
      <w:r w:rsidRPr="008A5445">
        <w:rPr>
          <w:rFonts w:ascii="Arial" w:hAnsi="Arial" w:cs="Arial"/>
        </w:rPr>
        <w:t>In the absence of a clear indication that a submission, feedback or comment is intended to be confidential, the Department of the Attorney-General and Justice will treat the submission, feedback or comment as non</w:t>
      </w:r>
      <w:r w:rsidRPr="008A5445">
        <w:rPr>
          <w:rFonts w:ascii="Arial" w:hAnsi="Arial" w:cs="Arial"/>
        </w:rPr>
        <w:noBreakHyphen/>
        <w:t>confidential.</w:t>
      </w:r>
      <w:proofErr w:type="gramEnd"/>
    </w:p>
    <w:p w:rsidR="003E2FD5" w:rsidRPr="008A5445" w:rsidRDefault="003E2FD5" w:rsidP="003E2FD5">
      <w:pPr>
        <w:spacing w:after="240"/>
        <w:ind w:left="1080"/>
        <w:jc w:val="both"/>
        <w:rPr>
          <w:rFonts w:ascii="Arial" w:hAnsi="Arial" w:cs="Arial"/>
        </w:rPr>
      </w:pPr>
      <w:r w:rsidRPr="008A5445">
        <w:rPr>
          <w:rFonts w:ascii="Arial" w:hAnsi="Arial" w:cs="Arial"/>
        </w:rPr>
        <w:t>Non</w:t>
      </w:r>
      <w:r w:rsidRPr="008A5445">
        <w:rPr>
          <w:rFonts w:ascii="Arial" w:hAnsi="Arial" w:cs="Arial"/>
        </w:rPr>
        <w:noBreakHyphen/>
        <w:t xml:space="preserve">confidential submissions, feedback or comments </w:t>
      </w:r>
      <w:r w:rsidR="007E1BD7">
        <w:rPr>
          <w:rFonts w:ascii="Arial" w:hAnsi="Arial" w:cs="Arial"/>
        </w:rPr>
        <w:t>will</w:t>
      </w:r>
      <w:r w:rsidR="007E1BD7" w:rsidRPr="008A5445">
        <w:rPr>
          <w:rFonts w:ascii="Arial" w:hAnsi="Arial" w:cs="Arial"/>
        </w:rPr>
        <w:t xml:space="preserve"> </w:t>
      </w:r>
      <w:r w:rsidRPr="008A5445">
        <w:rPr>
          <w:rFonts w:ascii="Arial" w:hAnsi="Arial" w:cs="Arial"/>
        </w:rPr>
        <w:t>be made publicly available and published on the Department of the Attorney-General and Justice website.  The Department of the Attorney-General and Justice may draw upon the contents of such and quote from them or refer to them in reports, which may be made publicly available.</w:t>
      </w:r>
    </w:p>
    <w:p w:rsidR="003E2FD5" w:rsidRPr="008A5445" w:rsidRDefault="003E2FD5" w:rsidP="003E2FD5">
      <w:pPr>
        <w:spacing w:after="240"/>
        <w:ind w:left="1080"/>
        <w:jc w:val="both"/>
        <w:rPr>
          <w:rFonts w:ascii="Arial" w:hAnsi="Arial" w:cs="Arial"/>
        </w:rPr>
      </w:pPr>
      <w:r w:rsidRPr="008A5445">
        <w:rPr>
          <w:rFonts w:ascii="Arial" w:hAnsi="Arial" w:cs="Arial"/>
        </w:rPr>
        <w:t xml:space="preserve">Any requests made to the Department of the Attorney-General and Justice for access to a confidential submission, feedback or comment will be determined in accordance with the </w:t>
      </w:r>
      <w:r w:rsidRPr="008A5445">
        <w:rPr>
          <w:rFonts w:ascii="Arial" w:hAnsi="Arial" w:cs="Arial"/>
          <w:i/>
        </w:rPr>
        <w:t>Information Act</w:t>
      </w:r>
      <w:r w:rsidRPr="008A5445">
        <w:rPr>
          <w:rFonts w:ascii="Arial" w:hAnsi="Arial" w:cs="Arial"/>
        </w:rPr>
        <w:t xml:space="preserve"> (NT).</w:t>
      </w:r>
    </w:p>
    <w:p w:rsidR="003E2FD5" w:rsidRPr="005A154A" w:rsidRDefault="003E2FD5" w:rsidP="003E2FD5">
      <w:pPr>
        <w:autoSpaceDE w:val="0"/>
        <w:autoSpaceDN w:val="0"/>
        <w:adjustRightInd w:val="0"/>
        <w:ind w:left="1080"/>
        <w:jc w:val="both"/>
        <w:rPr>
          <w:rFonts w:ascii="Arial" w:hAnsi="Arial" w:cs="Arial"/>
          <w:sz w:val="18"/>
          <w:szCs w:val="18"/>
          <w:lang w:eastAsia="en-AU"/>
        </w:rPr>
      </w:pPr>
      <w:r w:rsidRPr="008A5445">
        <w:rPr>
          <w:rFonts w:ascii="Arial" w:hAnsi="Arial" w:cs="Arial"/>
          <w:sz w:val="20"/>
          <w:szCs w:val="20"/>
          <w:lang w:eastAsia="en-AU"/>
        </w:rPr>
        <w:t xml:space="preserve">Note: </w:t>
      </w:r>
      <w:r w:rsidRPr="008A5445">
        <w:rPr>
          <w:rFonts w:ascii="Arial" w:hAnsi="Arial" w:cs="Arial"/>
          <w:bCs/>
          <w:sz w:val="20"/>
          <w:szCs w:val="20"/>
          <w:lang w:eastAsia="en-AU"/>
        </w:rPr>
        <w:t>Although every care has been taken in the preparation of the Issues Paper to ensure accuracy, it has been produced for the general guidance only of persons wishing to make submissions to the review.  The contents of the paper do not constitute legal advice or legal information and they do not constitute Government policy documents.</w:t>
      </w:r>
    </w:p>
    <w:p w:rsidR="003E2FD5" w:rsidRPr="008A5445" w:rsidRDefault="003E2FD5" w:rsidP="003E2FD5">
      <w:pPr>
        <w:autoSpaceDE w:val="0"/>
        <w:autoSpaceDN w:val="0"/>
        <w:adjustRightInd w:val="0"/>
        <w:rPr>
          <w:rFonts w:ascii="Arial" w:hAnsi="Arial" w:cs="Arial"/>
          <w:color w:val="000000"/>
          <w:lang w:eastAsia="en-AU"/>
        </w:rPr>
      </w:pPr>
      <w:r w:rsidRPr="00475D38">
        <w:rPr>
          <w:rFonts w:ascii="Arial" w:hAnsi="Arial" w:cs="Arial"/>
        </w:rPr>
        <w:br w:type="page"/>
      </w:r>
    </w:p>
    <w:p w:rsidR="003E2FD5" w:rsidRPr="008A5445" w:rsidRDefault="005A3F2B" w:rsidP="003E2FD5">
      <w:pPr>
        <w:pStyle w:val="Style1"/>
        <w:tabs>
          <w:tab w:val="clear" w:pos="360"/>
          <w:tab w:val="num" w:pos="405"/>
        </w:tabs>
        <w:spacing w:after="240"/>
        <w:ind w:left="403" w:hanging="403"/>
        <w:rPr>
          <w:sz w:val="32"/>
          <w:szCs w:val="32"/>
          <w:lang w:val="en-AU"/>
        </w:rPr>
      </w:pPr>
      <w:bookmarkStart w:id="70" w:name="_Toc298748011"/>
      <w:bookmarkStart w:id="71" w:name="_Toc343261149"/>
      <w:bookmarkStart w:id="72" w:name="_Toc357082763"/>
      <w:r>
        <w:rPr>
          <w:noProof/>
          <w:lang w:val="en-AU"/>
        </w:rPr>
        <w:pict>
          <v:rect id="_x0000_s1045" style="position:absolute;left:0;text-align:left;margin-left:18pt;margin-top:3.8pt;width:477pt;height:27pt;z-index:-251659264" fillcolor="#e2e2e2" strokecolor="#e2e2e2"/>
        </w:pict>
      </w:r>
      <w:r w:rsidR="003E2FD5" w:rsidRPr="008A5445">
        <w:t>BACKGROUND</w:t>
      </w:r>
      <w:bookmarkEnd w:id="70"/>
      <w:bookmarkEnd w:id="71"/>
      <w:bookmarkEnd w:id="72"/>
    </w:p>
    <w:p w:rsidR="003E2FD5" w:rsidRPr="008A5445" w:rsidRDefault="003E2FD5" w:rsidP="003E2FD5">
      <w:pPr>
        <w:pStyle w:val="Heading2"/>
        <w:numPr>
          <w:ilvl w:val="0"/>
          <w:numId w:val="30"/>
        </w:numPr>
        <w:tabs>
          <w:tab w:val="clear" w:pos="1440"/>
          <w:tab w:val="left" w:pos="1080"/>
        </w:tabs>
        <w:ind w:left="1080" w:hanging="540"/>
        <w:rPr>
          <w:bCs w:val="0"/>
          <w:i w:val="0"/>
          <w:iCs w:val="0"/>
          <w:sz w:val="24"/>
        </w:rPr>
      </w:pPr>
      <w:bookmarkStart w:id="73" w:name="_Toc341862347"/>
      <w:bookmarkStart w:id="74" w:name="_Toc341862927"/>
      <w:bookmarkStart w:id="75" w:name="_Toc341863106"/>
      <w:bookmarkStart w:id="76" w:name="_Toc341863246"/>
      <w:bookmarkStart w:id="77" w:name="_Toc341863332"/>
      <w:bookmarkStart w:id="78" w:name="_Toc341863418"/>
      <w:bookmarkStart w:id="79" w:name="_Toc341863504"/>
      <w:bookmarkStart w:id="80" w:name="_Toc341864532"/>
      <w:bookmarkStart w:id="81" w:name="_Toc341864617"/>
      <w:bookmarkStart w:id="82" w:name="_Toc341864702"/>
      <w:bookmarkStart w:id="83" w:name="_Toc341866431"/>
      <w:bookmarkStart w:id="84" w:name="_Toc341866516"/>
      <w:bookmarkStart w:id="85" w:name="_Toc341866601"/>
      <w:bookmarkStart w:id="86" w:name="_Toc341866686"/>
      <w:bookmarkStart w:id="87" w:name="_Toc341866771"/>
      <w:bookmarkStart w:id="88" w:name="_Toc343151648"/>
      <w:bookmarkStart w:id="89" w:name="_Toc343151733"/>
      <w:bookmarkStart w:id="90" w:name="_Toc343153810"/>
      <w:bookmarkStart w:id="91" w:name="_Toc343261150"/>
      <w:bookmarkStart w:id="92" w:name="_Toc35708276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smartTag w:uri="urn:schemas-microsoft-com:office:smarttags" w:element="place">
        <w:smartTag w:uri="urn:schemas-microsoft-com:office:smarttags" w:element="State">
          <w:r w:rsidRPr="008A5445">
            <w:rPr>
              <w:bCs w:val="0"/>
              <w:i w:val="0"/>
              <w:iCs w:val="0"/>
              <w:sz w:val="24"/>
            </w:rPr>
            <w:t>Northern Territory</w:t>
          </w:r>
        </w:smartTag>
      </w:smartTag>
      <w:bookmarkEnd w:id="91"/>
      <w:bookmarkEnd w:id="92"/>
    </w:p>
    <w:p w:rsidR="00085FD2" w:rsidRDefault="00085FD2" w:rsidP="005A3F2B">
      <w:pPr>
        <w:ind w:left="1077"/>
        <w:jc w:val="both"/>
        <w:rPr>
          <w:rFonts w:ascii="Arial" w:hAnsi="Arial" w:cs="Arial"/>
        </w:rPr>
      </w:pPr>
    </w:p>
    <w:p w:rsidR="003E2FD5" w:rsidRPr="00601861" w:rsidRDefault="003E2FD5" w:rsidP="003E2FD5">
      <w:pPr>
        <w:spacing w:after="240"/>
        <w:ind w:left="1077"/>
        <w:jc w:val="both"/>
        <w:rPr>
          <w:rFonts w:ascii="Arial" w:hAnsi="Arial" w:cs="Arial"/>
        </w:rPr>
      </w:pPr>
      <w:r w:rsidRPr="00601861">
        <w:rPr>
          <w:rFonts w:ascii="Arial" w:hAnsi="Arial" w:cs="Arial"/>
        </w:rPr>
        <w:t xml:space="preserve">The </w:t>
      </w:r>
      <w:smartTag w:uri="urn:schemas-microsoft-com:office:smarttags" w:element="place">
        <w:smartTag w:uri="urn:schemas-microsoft-com:office:smarttags" w:element="State">
          <w:r w:rsidRPr="00601861">
            <w:rPr>
              <w:rFonts w:ascii="Arial" w:hAnsi="Arial" w:cs="Arial"/>
            </w:rPr>
            <w:t>Northern Territory</w:t>
          </w:r>
        </w:smartTag>
      </w:smartTag>
      <w:r w:rsidRPr="00601861">
        <w:rPr>
          <w:rFonts w:ascii="Arial" w:hAnsi="Arial" w:cs="Arial"/>
        </w:rPr>
        <w:t xml:space="preserve"> does not presently have legislation allowing a person to appoint a medical attorney.  The </w:t>
      </w:r>
      <w:r w:rsidRPr="00FB5940">
        <w:rPr>
          <w:rFonts w:ascii="Arial" w:hAnsi="Arial" w:cs="Arial"/>
          <w:i/>
        </w:rPr>
        <w:t>Powers of Attorney Act</w:t>
      </w:r>
      <w:r w:rsidRPr="00601861">
        <w:rPr>
          <w:rFonts w:ascii="Arial" w:hAnsi="Arial" w:cs="Arial"/>
        </w:rPr>
        <w:t xml:space="preserve"> is limited to financial and property matters.  Issues of health and welfare decisions can only be dealt with by appointment of a guardian under the </w:t>
      </w:r>
      <w:r w:rsidRPr="00FB5940">
        <w:rPr>
          <w:rFonts w:ascii="Arial" w:hAnsi="Arial" w:cs="Arial"/>
          <w:i/>
        </w:rPr>
        <w:t>Adult Guardianship Act</w:t>
      </w:r>
      <w:r w:rsidRPr="00601861">
        <w:rPr>
          <w:rFonts w:ascii="Arial" w:hAnsi="Arial" w:cs="Arial"/>
        </w:rPr>
        <w:t xml:space="preserve">, which does not allow for competent individuals to appoint substitute decision makers of their own choice if needed in the future.  </w:t>
      </w:r>
    </w:p>
    <w:p w:rsidR="003E2FD5" w:rsidRDefault="003E2FD5" w:rsidP="003E2FD5">
      <w:pPr>
        <w:spacing w:after="240"/>
        <w:ind w:left="1077"/>
        <w:jc w:val="both"/>
        <w:rPr>
          <w:rFonts w:ascii="Arial" w:hAnsi="Arial" w:cs="Arial"/>
        </w:rPr>
      </w:pPr>
      <w:r w:rsidRPr="00EF4FAE">
        <w:rPr>
          <w:rFonts w:ascii="Arial" w:hAnsi="Arial" w:cs="Arial"/>
        </w:rPr>
        <w:t xml:space="preserve">Additionally, except for the limited provisions of the </w:t>
      </w:r>
      <w:r w:rsidRPr="00FB5940">
        <w:rPr>
          <w:rFonts w:ascii="Arial" w:hAnsi="Arial" w:cs="Arial"/>
          <w:i/>
        </w:rPr>
        <w:t>Natural Death Act</w:t>
      </w:r>
      <w:r w:rsidRPr="00EF4FAE">
        <w:rPr>
          <w:rFonts w:ascii="Arial" w:hAnsi="Arial" w:cs="Arial"/>
        </w:rPr>
        <w:t xml:space="preserve"> (which relates to directions around the artificial prolonging of death) there is currently no legislative capacity for individuals to make advance health directives which have binding power on others</w:t>
      </w:r>
      <w:r w:rsidR="00FB5940">
        <w:rPr>
          <w:rFonts w:ascii="Arial" w:hAnsi="Arial" w:cs="Arial"/>
        </w:rPr>
        <w:t xml:space="preserve"> in the future</w:t>
      </w:r>
      <w:r w:rsidRPr="00EF4FAE">
        <w:rPr>
          <w:rFonts w:ascii="Arial" w:hAnsi="Arial" w:cs="Arial"/>
        </w:rPr>
        <w:t>.</w:t>
      </w:r>
    </w:p>
    <w:p w:rsidR="003E2FD5" w:rsidRPr="00EF4FAE" w:rsidRDefault="00FB5940" w:rsidP="003E2FD5">
      <w:pPr>
        <w:tabs>
          <w:tab w:val="num" w:pos="0"/>
        </w:tabs>
        <w:spacing w:after="240"/>
        <w:ind w:left="1077"/>
        <w:jc w:val="both"/>
        <w:rPr>
          <w:rFonts w:ascii="Arial" w:hAnsi="Arial" w:cs="Arial"/>
        </w:rPr>
      </w:pPr>
      <w:r>
        <w:rPr>
          <w:rFonts w:ascii="Arial" w:hAnsi="Arial" w:cs="Arial"/>
        </w:rPr>
        <w:t xml:space="preserve">To address these gaps, attempts have previously been made to legislate in this area, but have not progressed.  </w:t>
      </w:r>
    </w:p>
    <w:p w:rsidR="003E2FD5" w:rsidRPr="00EF4FAE" w:rsidRDefault="003E2FD5" w:rsidP="003E2FD5">
      <w:pPr>
        <w:tabs>
          <w:tab w:val="num" w:pos="0"/>
        </w:tabs>
        <w:spacing w:after="240"/>
        <w:ind w:left="1077"/>
        <w:jc w:val="both"/>
        <w:rPr>
          <w:rFonts w:ascii="Arial" w:hAnsi="Arial" w:cs="Arial"/>
        </w:rPr>
      </w:pPr>
      <w:r w:rsidRPr="00EF4FAE">
        <w:rPr>
          <w:rFonts w:ascii="Arial" w:hAnsi="Arial" w:cs="Arial"/>
        </w:rPr>
        <w:t xml:space="preserve">The </w:t>
      </w:r>
      <w:r w:rsidR="00FB5940">
        <w:rPr>
          <w:rFonts w:ascii="Arial" w:hAnsi="Arial" w:cs="Arial"/>
        </w:rPr>
        <w:t xml:space="preserve">previous Government introduced the </w:t>
      </w:r>
      <w:r w:rsidRPr="00EF4FAE">
        <w:rPr>
          <w:rFonts w:ascii="Arial" w:hAnsi="Arial" w:cs="Arial"/>
        </w:rPr>
        <w:t xml:space="preserve">Adult Decision Making Bill 2012 </w:t>
      </w:r>
      <w:r w:rsidR="00FB5940">
        <w:rPr>
          <w:rFonts w:ascii="Arial" w:hAnsi="Arial" w:cs="Arial"/>
        </w:rPr>
        <w:t>which intended</w:t>
      </w:r>
      <w:r w:rsidRPr="00EF4FAE">
        <w:rPr>
          <w:rFonts w:ascii="Arial" w:hAnsi="Arial" w:cs="Arial"/>
        </w:rPr>
        <w:t xml:space="preserve"> to </w:t>
      </w:r>
      <w:r w:rsidR="00FB5940">
        <w:rPr>
          <w:rFonts w:ascii="Arial" w:hAnsi="Arial" w:cs="Arial"/>
        </w:rPr>
        <w:t>replace</w:t>
      </w:r>
      <w:r w:rsidRPr="00EF4FAE">
        <w:rPr>
          <w:rFonts w:ascii="Arial" w:hAnsi="Arial" w:cs="Arial"/>
        </w:rPr>
        <w:t xml:space="preserve"> the </w:t>
      </w:r>
      <w:r w:rsidRPr="00FB5940">
        <w:rPr>
          <w:rFonts w:ascii="Arial" w:hAnsi="Arial" w:cs="Arial"/>
          <w:i/>
        </w:rPr>
        <w:t>Adult Guardianship Act</w:t>
      </w:r>
      <w:r w:rsidRPr="00EF4FAE">
        <w:rPr>
          <w:rFonts w:ascii="Arial" w:hAnsi="Arial" w:cs="Arial"/>
        </w:rPr>
        <w:t xml:space="preserve"> with </w:t>
      </w:r>
      <w:r w:rsidR="00FB5940">
        <w:rPr>
          <w:rFonts w:ascii="Arial" w:hAnsi="Arial" w:cs="Arial"/>
        </w:rPr>
        <w:t xml:space="preserve">an Act that covered </w:t>
      </w:r>
      <w:r w:rsidRPr="00EF4FAE">
        <w:rPr>
          <w:rFonts w:ascii="Arial" w:hAnsi="Arial" w:cs="Arial"/>
        </w:rPr>
        <w:t xml:space="preserve">all aspects of adult substituted decision making, including:  </w:t>
      </w:r>
    </w:p>
    <w:p w:rsidR="003E2FD5" w:rsidRPr="00EF4FAE" w:rsidRDefault="003E2FD5" w:rsidP="003E2FD5">
      <w:pPr>
        <w:numPr>
          <w:ilvl w:val="0"/>
          <w:numId w:val="15"/>
        </w:numPr>
        <w:tabs>
          <w:tab w:val="clear" w:pos="1800"/>
          <w:tab w:val="num" w:pos="540"/>
          <w:tab w:val="num" w:pos="1620"/>
        </w:tabs>
        <w:ind w:left="1620" w:hanging="540"/>
        <w:jc w:val="both"/>
        <w:rPr>
          <w:rFonts w:ascii="Arial" w:hAnsi="Arial" w:cs="Arial"/>
        </w:rPr>
      </w:pPr>
      <w:r w:rsidRPr="00EF4FAE">
        <w:rPr>
          <w:rFonts w:ascii="Arial" w:hAnsi="Arial" w:cs="Arial"/>
        </w:rPr>
        <w:t xml:space="preserve">substituted decision making for adults incapable of appointing an attorney or making advanced health directives </w:t>
      </w:r>
      <w:proofErr w:type="spellStart"/>
      <w:r w:rsidRPr="00EF4FAE">
        <w:rPr>
          <w:rFonts w:ascii="Arial" w:hAnsi="Arial" w:cs="Arial"/>
        </w:rPr>
        <w:t>ie</w:t>
      </w:r>
      <w:proofErr w:type="spellEnd"/>
      <w:r w:rsidRPr="00EF4FAE">
        <w:rPr>
          <w:rFonts w:ascii="Arial" w:hAnsi="Arial" w:cs="Arial"/>
        </w:rPr>
        <w:t xml:space="preserve"> a guardianship scheme for adults under an intellectual disability;</w:t>
      </w:r>
    </w:p>
    <w:p w:rsidR="003E2FD5" w:rsidRPr="00EF4FAE" w:rsidRDefault="003E2FD5" w:rsidP="003E2FD5">
      <w:pPr>
        <w:numPr>
          <w:ilvl w:val="0"/>
          <w:numId w:val="15"/>
        </w:numPr>
        <w:tabs>
          <w:tab w:val="clear" w:pos="1800"/>
          <w:tab w:val="num" w:pos="540"/>
          <w:tab w:val="num" w:pos="1620"/>
        </w:tabs>
        <w:ind w:left="1620" w:hanging="540"/>
        <w:jc w:val="both"/>
        <w:rPr>
          <w:rFonts w:ascii="Arial" w:hAnsi="Arial" w:cs="Arial"/>
        </w:rPr>
      </w:pPr>
      <w:r w:rsidRPr="00EF4FAE">
        <w:rPr>
          <w:rFonts w:ascii="Arial" w:hAnsi="Arial" w:cs="Arial"/>
        </w:rPr>
        <w:t>enduring powers of attorney (financial);</w:t>
      </w:r>
    </w:p>
    <w:p w:rsidR="003E2FD5" w:rsidRPr="00EF4FAE" w:rsidRDefault="003E2FD5" w:rsidP="003E2FD5">
      <w:pPr>
        <w:numPr>
          <w:ilvl w:val="0"/>
          <w:numId w:val="15"/>
        </w:numPr>
        <w:tabs>
          <w:tab w:val="clear" w:pos="1800"/>
          <w:tab w:val="num" w:pos="540"/>
          <w:tab w:val="num" w:pos="1620"/>
        </w:tabs>
        <w:ind w:left="1620" w:hanging="540"/>
        <w:jc w:val="both"/>
        <w:rPr>
          <w:rFonts w:ascii="Arial" w:hAnsi="Arial" w:cs="Arial"/>
        </w:rPr>
      </w:pPr>
      <w:r w:rsidRPr="00EF4FAE">
        <w:rPr>
          <w:rFonts w:ascii="Arial" w:hAnsi="Arial" w:cs="Arial"/>
        </w:rPr>
        <w:t>medical powers of attorney;</w:t>
      </w:r>
    </w:p>
    <w:p w:rsidR="003E2FD5" w:rsidRPr="00EF4FAE" w:rsidRDefault="003E2FD5" w:rsidP="003E2FD5">
      <w:pPr>
        <w:numPr>
          <w:ilvl w:val="0"/>
          <w:numId w:val="15"/>
        </w:numPr>
        <w:tabs>
          <w:tab w:val="clear" w:pos="1800"/>
          <w:tab w:val="num" w:pos="540"/>
          <w:tab w:val="num" w:pos="1620"/>
        </w:tabs>
        <w:ind w:left="1620" w:hanging="540"/>
        <w:jc w:val="both"/>
        <w:rPr>
          <w:rFonts w:ascii="Arial" w:hAnsi="Arial" w:cs="Arial"/>
        </w:rPr>
      </w:pPr>
      <w:r w:rsidRPr="00EF4FAE">
        <w:rPr>
          <w:rFonts w:ascii="Arial" w:hAnsi="Arial" w:cs="Arial"/>
        </w:rPr>
        <w:t>advanced health directives;</w:t>
      </w:r>
    </w:p>
    <w:p w:rsidR="003E2FD5" w:rsidRPr="00EF4FAE" w:rsidRDefault="003E2FD5" w:rsidP="003E2FD5">
      <w:pPr>
        <w:numPr>
          <w:ilvl w:val="0"/>
          <w:numId w:val="15"/>
        </w:numPr>
        <w:tabs>
          <w:tab w:val="clear" w:pos="1800"/>
          <w:tab w:val="num" w:pos="540"/>
          <w:tab w:val="num" w:pos="1620"/>
        </w:tabs>
        <w:ind w:left="1620" w:hanging="540"/>
        <w:jc w:val="both"/>
        <w:rPr>
          <w:rFonts w:ascii="Arial" w:hAnsi="Arial" w:cs="Arial"/>
        </w:rPr>
      </w:pPr>
      <w:r w:rsidRPr="00EF4FAE">
        <w:rPr>
          <w:rFonts w:ascii="Arial" w:hAnsi="Arial" w:cs="Arial"/>
        </w:rPr>
        <w:t>appointment of a Commissioner for Adult Decision Making and Advocacy; and</w:t>
      </w:r>
    </w:p>
    <w:p w:rsidR="003E2FD5" w:rsidRPr="00EF4FAE" w:rsidRDefault="003E2FD5" w:rsidP="00BE66EC">
      <w:pPr>
        <w:numPr>
          <w:ilvl w:val="0"/>
          <w:numId w:val="15"/>
        </w:numPr>
        <w:tabs>
          <w:tab w:val="clear" w:pos="1800"/>
          <w:tab w:val="num" w:pos="540"/>
          <w:tab w:val="num" w:pos="1620"/>
        </w:tabs>
        <w:spacing w:after="240"/>
        <w:ind w:left="1616" w:hanging="539"/>
        <w:jc w:val="both"/>
        <w:rPr>
          <w:rFonts w:ascii="Arial" w:hAnsi="Arial" w:cs="Arial"/>
        </w:rPr>
      </w:pPr>
      <w:proofErr w:type="gramStart"/>
      <w:r w:rsidRPr="00EF4FAE">
        <w:rPr>
          <w:rFonts w:ascii="Arial" w:hAnsi="Arial" w:cs="Arial"/>
        </w:rPr>
        <w:t>establishment</w:t>
      </w:r>
      <w:proofErr w:type="gramEnd"/>
      <w:r w:rsidRPr="00EF4FAE">
        <w:rPr>
          <w:rFonts w:ascii="Arial" w:hAnsi="Arial" w:cs="Arial"/>
        </w:rPr>
        <w:t xml:space="preserve"> of a special Adult Decision Making Tribunal.</w:t>
      </w:r>
    </w:p>
    <w:p w:rsidR="003E2FD5" w:rsidRPr="00EF4FAE" w:rsidRDefault="003E2FD5" w:rsidP="003E2FD5">
      <w:pPr>
        <w:tabs>
          <w:tab w:val="num" w:pos="0"/>
        </w:tabs>
        <w:spacing w:after="240"/>
        <w:ind w:left="1077"/>
        <w:jc w:val="both"/>
        <w:rPr>
          <w:rFonts w:ascii="Arial" w:hAnsi="Arial" w:cs="Arial"/>
        </w:rPr>
      </w:pPr>
      <w:r w:rsidRPr="00EF4FAE">
        <w:rPr>
          <w:rFonts w:ascii="Arial" w:hAnsi="Arial" w:cs="Arial"/>
        </w:rPr>
        <w:t xml:space="preserve">The Powers of Attorney Amendment Bill 2012 was </w:t>
      </w:r>
      <w:r w:rsidR="00BE66EC">
        <w:rPr>
          <w:rFonts w:ascii="Arial" w:hAnsi="Arial" w:cs="Arial"/>
        </w:rPr>
        <w:t>introduced as a private member</w:t>
      </w:r>
      <w:r w:rsidR="007E1BD7">
        <w:rPr>
          <w:rFonts w:ascii="Arial" w:hAnsi="Arial" w:cs="Arial"/>
        </w:rPr>
        <w:t>’</w:t>
      </w:r>
      <w:r w:rsidR="00BE66EC">
        <w:rPr>
          <w:rFonts w:ascii="Arial" w:hAnsi="Arial" w:cs="Arial"/>
        </w:rPr>
        <w:t xml:space="preserve">s Bill and was </w:t>
      </w:r>
      <w:r w:rsidRPr="00EF4FAE">
        <w:rPr>
          <w:rFonts w:ascii="Arial" w:hAnsi="Arial" w:cs="Arial"/>
        </w:rPr>
        <w:t>more targeted at filling the existing gaps in NT legislation.</w:t>
      </w:r>
      <w:r w:rsidR="00BE66EC">
        <w:rPr>
          <w:rFonts w:ascii="Arial" w:hAnsi="Arial" w:cs="Arial"/>
        </w:rPr>
        <w:t xml:space="preserve"> </w:t>
      </w:r>
      <w:r w:rsidRPr="00EF4FAE">
        <w:rPr>
          <w:rFonts w:ascii="Arial" w:hAnsi="Arial" w:cs="Arial"/>
        </w:rPr>
        <w:t xml:space="preserve"> It proposed amendments to the </w:t>
      </w:r>
      <w:r w:rsidRPr="00BE66EC">
        <w:rPr>
          <w:rFonts w:ascii="Arial" w:hAnsi="Arial" w:cs="Arial"/>
          <w:i/>
        </w:rPr>
        <w:t>Powers of Attorney Act</w:t>
      </w:r>
      <w:r w:rsidRPr="00EF4FAE">
        <w:rPr>
          <w:rFonts w:ascii="Arial" w:hAnsi="Arial" w:cs="Arial"/>
        </w:rPr>
        <w:t xml:space="preserve"> to:</w:t>
      </w:r>
    </w:p>
    <w:p w:rsidR="003E2FD5" w:rsidRPr="00EF4FAE" w:rsidRDefault="003E2FD5" w:rsidP="003E2FD5">
      <w:pPr>
        <w:numPr>
          <w:ilvl w:val="0"/>
          <w:numId w:val="15"/>
        </w:numPr>
        <w:tabs>
          <w:tab w:val="clear" w:pos="1800"/>
          <w:tab w:val="num" w:pos="0"/>
          <w:tab w:val="num" w:pos="540"/>
          <w:tab w:val="num" w:pos="1620"/>
        </w:tabs>
        <w:ind w:left="1620" w:hanging="540"/>
        <w:jc w:val="both"/>
        <w:rPr>
          <w:rFonts w:ascii="Arial" w:hAnsi="Arial" w:cs="Arial"/>
        </w:rPr>
      </w:pPr>
      <w:r w:rsidRPr="00EF4FAE">
        <w:rPr>
          <w:rFonts w:ascii="Arial" w:hAnsi="Arial" w:cs="Arial"/>
        </w:rPr>
        <w:t>expand enduring powers of attorney to also extend to health matters (</w:t>
      </w:r>
      <w:proofErr w:type="spellStart"/>
      <w:r w:rsidRPr="00EF4FAE">
        <w:rPr>
          <w:rFonts w:ascii="Arial" w:hAnsi="Arial" w:cs="Arial"/>
        </w:rPr>
        <w:t>ie</w:t>
      </w:r>
      <w:proofErr w:type="spellEnd"/>
      <w:r w:rsidRPr="00EF4FAE">
        <w:rPr>
          <w:rFonts w:ascii="Arial" w:hAnsi="Arial" w:cs="Arial"/>
        </w:rPr>
        <w:t> appointment of a ‘health guardian’);  and</w:t>
      </w:r>
    </w:p>
    <w:p w:rsidR="003E2FD5" w:rsidRDefault="003E2FD5" w:rsidP="00BE66EC">
      <w:pPr>
        <w:numPr>
          <w:ilvl w:val="0"/>
          <w:numId w:val="15"/>
        </w:numPr>
        <w:tabs>
          <w:tab w:val="clear" w:pos="1800"/>
          <w:tab w:val="num" w:pos="0"/>
          <w:tab w:val="num" w:pos="540"/>
          <w:tab w:val="num" w:pos="1620"/>
        </w:tabs>
        <w:spacing w:after="240"/>
        <w:ind w:left="1616" w:hanging="539"/>
        <w:jc w:val="both"/>
        <w:rPr>
          <w:rFonts w:ascii="Arial" w:hAnsi="Arial" w:cs="Arial"/>
        </w:rPr>
      </w:pPr>
      <w:r w:rsidRPr="00EF4FAE">
        <w:rPr>
          <w:rFonts w:ascii="Arial" w:hAnsi="Arial" w:cs="Arial"/>
        </w:rPr>
        <w:t xml:space="preserve">introduce a new separate Instrument known as an ‘Advance Health Directive’ which operates as a direction to the world at large about how to manage the person’s health care if they become ‘not legally capable’. </w:t>
      </w:r>
    </w:p>
    <w:p w:rsidR="003E2FD5" w:rsidRDefault="00085FD2" w:rsidP="00085FD2">
      <w:pPr>
        <w:tabs>
          <w:tab w:val="num" w:pos="0"/>
        </w:tabs>
        <w:spacing w:after="240"/>
        <w:ind w:left="1077"/>
        <w:jc w:val="both"/>
        <w:rPr>
          <w:rFonts w:ascii="Arial" w:hAnsi="Arial" w:cs="Arial"/>
        </w:rPr>
      </w:pPr>
      <w:r>
        <w:rPr>
          <w:rFonts w:ascii="Arial" w:hAnsi="Arial" w:cs="Arial"/>
        </w:rPr>
        <w:br w:type="page"/>
      </w:r>
      <w:r w:rsidR="003E2FD5" w:rsidRPr="00BD7B43">
        <w:rPr>
          <w:rFonts w:ascii="Arial" w:hAnsi="Arial" w:cs="Arial"/>
        </w:rPr>
        <w:t>Th</w:t>
      </w:r>
      <w:r w:rsidR="00BE66EC">
        <w:rPr>
          <w:rFonts w:ascii="Arial" w:hAnsi="Arial" w:cs="Arial"/>
        </w:rPr>
        <w:t>is</w:t>
      </w:r>
      <w:r w:rsidR="003E2FD5" w:rsidRPr="00BD7B43">
        <w:rPr>
          <w:rFonts w:ascii="Arial" w:hAnsi="Arial" w:cs="Arial"/>
        </w:rPr>
        <w:t xml:space="preserve"> Government’s immediate focus is that of filling a gap in </w:t>
      </w:r>
      <w:r w:rsidR="00BE66EC">
        <w:rPr>
          <w:rFonts w:ascii="Arial" w:hAnsi="Arial" w:cs="Arial"/>
        </w:rPr>
        <w:t xml:space="preserve">the Territory’s </w:t>
      </w:r>
      <w:r w:rsidR="003E2FD5" w:rsidRPr="00BD7B43">
        <w:rPr>
          <w:rFonts w:ascii="Arial" w:hAnsi="Arial" w:cs="Arial"/>
        </w:rPr>
        <w:t xml:space="preserve">statute </w:t>
      </w:r>
      <w:r w:rsidR="00BE66EC">
        <w:rPr>
          <w:rFonts w:ascii="Arial" w:hAnsi="Arial" w:cs="Arial"/>
        </w:rPr>
        <w:t xml:space="preserve">book </w:t>
      </w:r>
      <w:r w:rsidR="003E2FD5" w:rsidRPr="00BD7B43">
        <w:rPr>
          <w:rFonts w:ascii="Arial" w:hAnsi="Arial" w:cs="Arial"/>
        </w:rPr>
        <w:t xml:space="preserve">regarding advanced medical directives and </w:t>
      </w:r>
      <w:r w:rsidR="00BE66EC">
        <w:rPr>
          <w:rFonts w:ascii="Arial" w:hAnsi="Arial" w:cs="Arial"/>
        </w:rPr>
        <w:t xml:space="preserve">appointment of future decision makers, as well as </w:t>
      </w:r>
      <w:r w:rsidR="003E2FD5" w:rsidRPr="00BD7B43">
        <w:rPr>
          <w:rFonts w:ascii="Arial" w:hAnsi="Arial" w:cs="Arial"/>
        </w:rPr>
        <w:t>related matters.</w:t>
      </w:r>
      <w:r w:rsidR="00BE66EC">
        <w:rPr>
          <w:rFonts w:ascii="Arial" w:hAnsi="Arial" w:cs="Arial"/>
        </w:rPr>
        <w:t xml:space="preserve"> </w:t>
      </w:r>
      <w:r w:rsidR="003E2FD5" w:rsidRPr="00BD7B43">
        <w:rPr>
          <w:rFonts w:ascii="Arial" w:hAnsi="Arial" w:cs="Arial"/>
        </w:rPr>
        <w:t xml:space="preserve"> </w:t>
      </w:r>
      <w:r w:rsidR="00BE66EC">
        <w:rPr>
          <w:rFonts w:ascii="Arial" w:hAnsi="Arial" w:cs="Arial"/>
        </w:rPr>
        <w:t xml:space="preserve">The </w:t>
      </w:r>
      <w:r w:rsidR="003E2FD5" w:rsidRPr="00BD7B43">
        <w:rPr>
          <w:rFonts w:ascii="Arial" w:hAnsi="Arial" w:cs="Arial"/>
        </w:rPr>
        <w:t xml:space="preserve">Bill is drafted in a manner </w:t>
      </w:r>
      <w:r>
        <w:rPr>
          <w:rFonts w:ascii="Arial" w:hAnsi="Arial" w:cs="Arial"/>
        </w:rPr>
        <w:t xml:space="preserve">consistent with a wider scheme that could apply to all matters relating to adult substitute decision making, as reflected in the Adult Decision Making Bill 2013, </w:t>
      </w:r>
      <w:r w:rsidR="00BE66EC">
        <w:rPr>
          <w:rFonts w:ascii="Arial" w:hAnsi="Arial" w:cs="Arial"/>
        </w:rPr>
        <w:t xml:space="preserve">if </w:t>
      </w:r>
      <w:r>
        <w:rPr>
          <w:rFonts w:ascii="Arial" w:hAnsi="Arial" w:cs="Arial"/>
        </w:rPr>
        <w:t xml:space="preserve">this approach is determined in the future.  Under the discussion Bill, the role of the </w:t>
      </w:r>
      <w:r w:rsidRPr="00EF4FAE">
        <w:rPr>
          <w:rFonts w:ascii="Arial" w:hAnsi="Arial" w:cs="Arial"/>
        </w:rPr>
        <w:t>Adult Decision Making Tribunal</w:t>
      </w:r>
      <w:r w:rsidDel="00085FD2">
        <w:rPr>
          <w:rFonts w:ascii="Arial" w:hAnsi="Arial" w:cs="Arial"/>
        </w:rPr>
        <w:t xml:space="preserve"> </w:t>
      </w:r>
      <w:r>
        <w:rPr>
          <w:rFonts w:ascii="Arial" w:hAnsi="Arial" w:cs="Arial"/>
        </w:rPr>
        <w:t xml:space="preserve">has been transferred to the </w:t>
      </w:r>
      <w:smartTag w:uri="urn:schemas-microsoft-com:office:smarttags" w:element="Street">
        <w:smartTag w:uri="urn:schemas-microsoft-com:office:smarttags" w:element="address">
          <w:r>
            <w:rPr>
              <w:rFonts w:ascii="Arial" w:hAnsi="Arial" w:cs="Arial"/>
            </w:rPr>
            <w:t>Local Court</w:t>
          </w:r>
        </w:smartTag>
      </w:smartTag>
      <w:r>
        <w:rPr>
          <w:rFonts w:ascii="Arial" w:hAnsi="Arial" w:cs="Arial"/>
        </w:rPr>
        <w:t>.</w:t>
      </w:r>
    </w:p>
    <w:p w:rsidR="00C44FF2" w:rsidRPr="008A5445" w:rsidRDefault="003E2FD5" w:rsidP="00C44FF2">
      <w:pPr>
        <w:pStyle w:val="Style1"/>
        <w:tabs>
          <w:tab w:val="clear" w:pos="360"/>
          <w:tab w:val="num" w:pos="405"/>
        </w:tabs>
        <w:spacing w:after="240"/>
        <w:ind w:left="403" w:hanging="403"/>
        <w:rPr>
          <w:sz w:val="32"/>
          <w:szCs w:val="32"/>
          <w:lang w:val="en-AU"/>
        </w:rPr>
      </w:pPr>
      <w:r w:rsidRPr="008A5445">
        <w:br w:type="page"/>
      </w:r>
      <w:bookmarkStart w:id="93" w:name="_Toc357082765"/>
      <w:r w:rsidR="005A3F2B">
        <w:rPr>
          <w:noProof/>
          <w:lang w:val="en-AU"/>
        </w:rPr>
        <w:pict>
          <v:rect id="_x0000_s1062" style="position:absolute;left:0;text-align:left;margin-left:18pt;margin-top:3.8pt;width:477pt;height:27pt;z-index:-251657216" fillcolor="#e2e2e2" strokecolor="#e2e2e2"/>
        </w:pict>
      </w:r>
      <w:r w:rsidR="00C44FF2">
        <w:t>overview of the advance personal planning bill 2013</w:t>
      </w:r>
      <w:bookmarkEnd w:id="93"/>
    </w:p>
    <w:p w:rsidR="003E2FD5" w:rsidRPr="008A5445" w:rsidRDefault="003E2FD5" w:rsidP="005A3F2B">
      <w:pPr>
        <w:pStyle w:val="Heading2"/>
        <w:numPr>
          <w:ilvl w:val="1"/>
          <w:numId w:val="31"/>
        </w:numPr>
        <w:tabs>
          <w:tab w:val="clear" w:pos="1440"/>
          <w:tab w:val="left" w:pos="1080"/>
        </w:tabs>
        <w:spacing w:before="480" w:after="240"/>
        <w:ind w:left="1078" w:hanging="539"/>
        <w:rPr>
          <w:i w:val="0"/>
          <w:sz w:val="24"/>
          <w:szCs w:val="24"/>
        </w:rPr>
      </w:pPr>
      <w:bookmarkStart w:id="94" w:name="_Toc341862351"/>
      <w:bookmarkStart w:id="95" w:name="_Toc341862931"/>
      <w:bookmarkStart w:id="96" w:name="_Toc341863110"/>
      <w:bookmarkStart w:id="97" w:name="_Toc341863250"/>
      <w:bookmarkStart w:id="98" w:name="_Toc341863336"/>
      <w:bookmarkStart w:id="99" w:name="_Toc341863422"/>
      <w:bookmarkStart w:id="100" w:name="_Toc341863508"/>
      <w:bookmarkStart w:id="101" w:name="_Toc341864536"/>
      <w:bookmarkStart w:id="102" w:name="_Toc341864621"/>
      <w:bookmarkStart w:id="103" w:name="_Toc341864706"/>
      <w:bookmarkStart w:id="104" w:name="_Toc341866435"/>
      <w:bookmarkStart w:id="105" w:name="_Toc341866520"/>
      <w:bookmarkStart w:id="106" w:name="_Toc341866605"/>
      <w:bookmarkStart w:id="107" w:name="_Toc341866690"/>
      <w:bookmarkStart w:id="108" w:name="_Toc341866775"/>
      <w:bookmarkStart w:id="109" w:name="_Toc343151652"/>
      <w:bookmarkStart w:id="110" w:name="_Toc343151737"/>
      <w:bookmarkStart w:id="111" w:name="_Toc343153814"/>
      <w:bookmarkStart w:id="112" w:name="_Toc3570827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i w:val="0"/>
          <w:sz w:val="24"/>
          <w:szCs w:val="24"/>
        </w:rPr>
        <w:t>Advance Personal Plans</w:t>
      </w:r>
      <w:bookmarkEnd w:id="112"/>
    </w:p>
    <w:p w:rsidR="003E2FD5" w:rsidRDefault="003E2FD5" w:rsidP="003E2FD5">
      <w:pPr>
        <w:spacing w:after="240"/>
        <w:ind w:left="1077"/>
        <w:jc w:val="both"/>
        <w:rPr>
          <w:rFonts w:ascii="Arial" w:hAnsi="Arial" w:cs="Arial"/>
          <w:color w:val="000000"/>
          <w:lang w:eastAsia="en-AU"/>
        </w:rPr>
      </w:pPr>
      <w:r>
        <w:rPr>
          <w:rFonts w:ascii="Arial" w:hAnsi="Arial" w:cs="Arial"/>
          <w:color w:val="000000"/>
          <w:lang w:eastAsia="en-AU"/>
        </w:rPr>
        <w:t xml:space="preserve">An adult who has decision making capacity may make an </w:t>
      </w:r>
      <w:r w:rsidRPr="007270DA">
        <w:rPr>
          <w:rFonts w:ascii="Arial" w:hAnsi="Arial" w:cs="Arial"/>
          <w:b/>
          <w:color w:val="000000"/>
          <w:lang w:eastAsia="en-AU"/>
        </w:rPr>
        <w:t>advance personal plan</w:t>
      </w:r>
      <w:r w:rsidR="007270DA">
        <w:rPr>
          <w:rFonts w:ascii="Arial" w:hAnsi="Arial" w:cs="Arial"/>
          <w:color w:val="000000"/>
          <w:lang w:eastAsia="en-AU"/>
        </w:rPr>
        <w:t xml:space="preserve">.  As part of an advance personal plan the adult may do </w:t>
      </w:r>
      <w:r w:rsidR="00085FD2">
        <w:rPr>
          <w:rFonts w:ascii="Arial" w:hAnsi="Arial" w:cs="Arial"/>
          <w:color w:val="000000"/>
          <w:lang w:eastAsia="en-AU"/>
        </w:rPr>
        <w:t xml:space="preserve">any </w:t>
      </w:r>
      <w:r>
        <w:rPr>
          <w:rFonts w:ascii="Arial" w:hAnsi="Arial" w:cs="Arial"/>
          <w:color w:val="000000"/>
          <w:lang w:eastAsia="en-AU"/>
        </w:rPr>
        <w:t>or all of the following:</w:t>
      </w:r>
    </w:p>
    <w:p w:rsidR="003E2FD5" w:rsidRPr="00993A3A" w:rsidRDefault="003E2FD5" w:rsidP="003E2FD5">
      <w:pPr>
        <w:numPr>
          <w:ilvl w:val="0"/>
          <w:numId w:val="15"/>
        </w:numPr>
        <w:tabs>
          <w:tab w:val="clear" w:pos="1800"/>
          <w:tab w:val="num" w:pos="540"/>
          <w:tab w:val="num" w:pos="1620"/>
        </w:tabs>
        <w:ind w:left="1620" w:hanging="540"/>
        <w:jc w:val="both"/>
        <w:rPr>
          <w:rFonts w:ascii="Arial" w:hAnsi="Arial" w:cs="Arial"/>
        </w:rPr>
      </w:pPr>
      <w:r w:rsidRPr="00993A3A">
        <w:rPr>
          <w:rFonts w:ascii="Arial" w:hAnsi="Arial" w:cs="Arial"/>
        </w:rPr>
        <w:t>Make a consent decision for future health care action (</w:t>
      </w:r>
      <w:r w:rsidR="007270DA">
        <w:rPr>
          <w:rFonts w:ascii="Arial" w:hAnsi="Arial" w:cs="Arial"/>
        </w:rPr>
        <w:t xml:space="preserve">an </w:t>
      </w:r>
      <w:r w:rsidRPr="007270DA">
        <w:rPr>
          <w:rFonts w:ascii="Arial" w:hAnsi="Arial" w:cs="Arial"/>
          <w:b/>
        </w:rPr>
        <w:t>advance consent decision</w:t>
      </w:r>
      <w:r w:rsidRPr="00993A3A">
        <w:rPr>
          <w:rFonts w:ascii="Arial" w:hAnsi="Arial" w:cs="Arial"/>
        </w:rPr>
        <w:t>);</w:t>
      </w:r>
    </w:p>
    <w:p w:rsidR="003E2FD5" w:rsidRPr="00993A3A" w:rsidRDefault="003E2FD5" w:rsidP="003E2FD5">
      <w:pPr>
        <w:numPr>
          <w:ilvl w:val="0"/>
          <w:numId w:val="15"/>
        </w:numPr>
        <w:tabs>
          <w:tab w:val="clear" w:pos="1800"/>
          <w:tab w:val="num" w:pos="540"/>
          <w:tab w:val="num" w:pos="1620"/>
        </w:tabs>
        <w:ind w:left="1620" w:hanging="540"/>
        <w:jc w:val="both"/>
        <w:rPr>
          <w:rFonts w:ascii="Arial" w:hAnsi="Arial" w:cs="Arial"/>
        </w:rPr>
      </w:pPr>
      <w:r w:rsidRPr="00993A3A">
        <w:rPr>
          <w:rFonts w:ascii="Arial" w:hAnsi="Arial" w:cs="Arial"/>
        </w:rPr>
        <w:t>A statement of the adult’s views, wishes and beliefs (</w:t>
      </w:r>
      <w:r w:rsidR="007270DA">
        <w:rPr>
          <w:rFonts w:ascii="Arial" w:hAnsi="Arial" w:cs="Arial"/>
        </w:rPr>
        <w:t xml:space="preserve">an </w:t>
      </w:r>
      <w:r w:rsidRPr="007270DA">
        <w:rPr>
          <w:rFonts w:ascii="Arial" w:hAnsi="Arial" w:cs="Arial"/>
          <w:b/>
        </w:rPr>
        <w:t>advance care statement</w:t>
      </w:r>
      <w:r w:rsidRPr="00993A3A">
        <w:rPr>
          <w:rFonts w:ascii="Arial" w:hAnsi="Arial" w:cs="Arial"/>
        </w:rPr>
        <w:t>);</w:t>
      </w:r>
    </w:p>
    <w:p w:rsidR="003E2FD5" w:rsidRDefault="003E2FD5" w:rsidP="003E2FD5">
      <w:pPr>
        <w:numPr>
          <w:ilvl w:val="0"/>
          <w:numId w:val="15"/>
        </w:numPr>
        <w:tabs>
          <w:tab w:val="clear" w:pos="1800"/>
          <w:tab w:val="num" w:pos="540"/>
          <w:tab w:val="num" w:pos="1620"/>
        </w:tabs>
        <w:ind w:left="1620" w:hanging="540"/>
        <w:jc w:val="both"/>
        <w:rPr>
          <w:rFonts w:ascii="Arial" w:hAnsi="Arial" w:cs="Arial"/>
        </w:rPr>
      </w:pPr>
      <w:r w:rsidRPr="00993A3A">
        <w:rPr>
          <w:rFonts w:ascii="Arial" w:hAnsi="Arial" w:cs="Arial"/>
        </w:rPr>
        <w:t>Appointment of one or more persons to make decisions for the person (</w:t>
      </w:r>
      <w:r w:rsidR="007270DA">
        <w:rPr>
          <w:rFonts w:ascii="Arial" w:hAnsi="Arial" w:cs="Arial"/>
        </w:rPr>
        <w:t xml:space="preserve">appointment of a </w:t>
      </w:r>
      <w:r w:rsidRPr="007270DA">
        <w:rPr>
          <w:rFonts w:ascii="Arial" w:hAnsi="Arial" w:cs="Arial"/>
          <w:b/>
        </w:rPr>
        <w:t>decision maker</w:t>
      </w:r>
      <w:r w:rsidRPr="00993A3A">
        <w:rPr>
          <w:rFonts w:ascii="Arial" w:hAnsi="Arial" w:cs="Arial"/>
        </w:rPr>
        <w:t>).</w:t>
      </w:r>
    </w:p>
    <w:p w:rsidR="003E2FD5" w:rsidRDefault="007270DA" w:rsidP="005A3F2B">
      <w:pPr>
        <w:spacing w:before="240" w:after="240"/>
        <w:ind w:left="1077"/>
        <w:jc w:val="both"/>
        <w:rPr>
          <w:rFonts w:ascii="Arial" w:hAnsi="Arial" w:cs="Arial"/>
          <w:color w:val="000000"/>
          <w:lang w:eastAsia="en-AU"/>
        </w:rPr>
      </w:pPr>
      <w:r>
        <w:rPr>
          <w:rFonts w:ascii="Arial" w:hAnsi="Arial" w:cs="Arial"/>
          <w:color w:val="000000"/>
          <w:lang w:eastAsia="en-AU"/>
        </w:rPr>
        <w:t xml:space="preserve">The Bill sets out the general nature and process of advance personal plans in Part 2.  An </w:t>
      </w:r>
      <w:r w:rsidR="003E2FD5">
        <w:rPr>
          <w:rFonts w:ascii="Arial" w:hAnsi="Arial" w:cs="Arial"/>
          <w:color w:val="000000"/>
          <w:lang w:eastAsia="en-AU"/>
        </w:rPr>
        <w:t xml:space="preserve">advance personal plan must be in an approved form and must be signed by the person </w:t>
      </w:r>
      <w:r>
        <w:rPr>
          <w:rFonts w:ascii="Arial" w:hAnsi="Arial" w:cs="Arial"/>
          <w:color w:val="000000"/>
          <w:lang w:eastAsia="en-AU"/>
        </w:rPr>
        <w:t xml:space="preserve">making the plan </w:t>
      </w:r>
      <w:r w:rsidR="003E2FD5">
        <w:rPr>
          <w:rFonts w:ascii="Arial" w:hAnsi="Arial" w:cs="Arial"/>
          <w:color w:val="000000"/>
          <w:lang w:eastAsia="en-AU"/>
        </w:rPr>
        <w:t xml:space="preserve">in the presence of an authorised witness. </w:t>
      </w:r>
      <w:r>
        <w:rPr>
          <w:rFonts w:ascii="Arial" w:hAnsi="Arial" w:cs="Arial"/>
          <w:color w:val="000000"/>
          <w:lang w:eastAsia="en-AU"/>
        </w:rPr>
        <w:t xml:space="preserve"> </w:t>
      </w:r>
      <w:r w:rsidR="003E2FD5">
        <w:rPr>
          <w:rFonts w:ascii="Arial" w:hAnsi="Arial" w:cs="Arial"/>
          <w:color w:val="000000"/>
          <w:lang w:eastAsia="en-AU"/>
        </w:rPr>
        <w:t xml:space="preserve">Any persons appointed as a decision maker must sign the plan to indicate they consent to the appointment. </w:t>
      </w:r>
      <w:r>
        <w:rPr>
          <w:rFonts w:ascii="Arial" w:hAnsi="Arial" w:cs="Arial"/>
          <w:color w:val="000000"/>
          <w:lang w:eastAsia="en-AU"/>
        </w:rPr>
        <w:t xml:space="preserve"> </w:t>
      </w:r>
      <w:r w:rsidR="003E2FD5">
        <w:rPr>
          <w:rFonts w:ascii="Arial" w:hAnsi="Arial" w:cs="Arial"/>
          <w:color w:val="000000"/>
          <w:lang w:eastAsia="en-AU"/>
        </w:rPr>
        <w:t>This must also be witnessed in the presence of an authorised witness</w:t>
      </w:r>
      <w:r>
        <w:rPr>
          <w:rFonts w:ascii="Arial" w:hAnsi="Arial" w:cs="Arial"/>
          <w:color w:val="000000"/>
          <w:lang w:eastAsia="en-AU"/>
        </w:rPr>
        <w:t xml:space="preserve">.  </w:t>
      </w:r>
    </w:p>
    <w:p w:rsidR="007270DA" w:rsidRDefault="007270DA" w:rsidP="003E2FD5">
      <w:pPr>
        <w:spacing w:after="240"/>
        <w:ind w:left="1077"/>
        <w:jc w:val="both"/>
        <w:rPr>
          <w:rFonts w:ascii="Arial" w:hAnsi="Arial" w:cs="Arial"/>
          <w:color w:val="000000"/>
          <w:lang w:eastAsia="en-AU"/>
        </w:rPr>
      </w:pPr>
      <w:r>
        <w:rPr>
          <w:rFonts w:ascii="Arial" w:hAnsi="Arial" w:cs="Arial"/>
          <w:color w:val="000000"/>
          <w:lang w:eastAsia="en-AU"/>
        </w:rPr>
        <w:t xml:space="preserve">Part 3 of the Bill provides for the appointment and role of decision makers.  Part 4 deals with consent decisions and liability protection for health professionals.  Part 5 sets out the </w:t>
      </w:r>
      <w:smartTag w:uri="urn:schemas-microsoft-com:office:smarttags" w:element="Street">
        <w:smartTag w:uri="urn:schemas-microsoft-com:office:smarttags" w:element="address">
          <w:r>
            <w:rPr>
              <w:rFonts w:ascii="Arial" w:hAnsi="Arial" w:cs="Arial"/>
              <w:color w:val="000000"/>
              <w:lang w:eastAsia="en-AU"/>
            </w:rPr>
            <w:t>Local Court</w:t>
          </w:r>
        </w:smartTag>
      </w:smartTag>
      <w:r w:rsidR="00EC03F0">
        <w:rPr>
          <w:rFonts w:ascii="Arial" w:hAnsi="Arial" w:cs="Arial"/>
          <w:color w:val="000000"/>
          <w:lang w:eastAsia="en-AU"/>
        </w:rPr>
        <w:t>’</w:t>
      </w:r>
      <w:r>
        <w:rPr>
          <w:rFonts w:ascii="Arial" w:hAnsi="Arial" w:cs="Arial"/>
          <w:color w:val="000000"/>
          <w:lang w:eastAsia="en-AU"/>
        </w:rPr>
        <w:t>s jurisdiction and co</w:t>
      </w:r>
      <w:r w:rsidR="00977768">
        <w:rPr>
          <w:rFonts w:ascii="Arial" w:hAnsi="Arial" w:cs="Arial"/>
          <w:color w:val="000000"/>
          <w:lang w:eastAsia="en-AU"/>
        </w:rPr>
        <w:t>mpliance provisions are provided</w:t>
      </w:r>
      <w:r>
        <w:rPr>
          <w:rFonts w:ascii="Arial" w:hAnsi="Arial" w:cs="Arial"/>
          <w:color w:val="000000"/>
          <w:lang w:eastAsia="en-AU"/>
        </w:rPr>
        <w:t xml:space="preserve"> for in </w:t>
      </w:r>
      <w:r w:rsidR="007E1BD7">
        <w:rPr>
          <w:rFonts w:ascii="Arial" w:hAnsi="Arial" w:cs="Arial"/>
          <w:color w:val="000000"/>
          <w:lang w:eastAsia="en-AU"/>
        </w:rPr>
        <w:t xml:space="preserve">Part </w:t>
      </w:r>
      <w:r>
        <w:rPr>
          <w:rFonts w:ascii="Arial" w:hAnsi="Arial" w:cs="Arial"/>
          <w:color w:val="000000"/>
          <w:lang w:eastAsia="en-AU"/>
        </w:rPr>
        <w:t xml:space="preserve">6.  </w:t>
      </w:r>
    </w:p>
    <w:p w:rsidR="007270DA" w:rsidRDefault="007270DA" w:rsidP="003E2FD5">
      <w:pPr>
        <w:spacing w:after="240"/>
        <w:ind w:left="1077"/>
        <w:jc w:val="both"/>
        <w:rPr>
          <w:rFonts w:ascii="Arial" w:hAnsi="Arial" w:cs="Arial"/>
          <w:color w:val="000000"/>
          <w:lang w:eastAsia="en-AU"/>
        </w:rPr>
      </w:pPr>
      <w:r>
        <w:rPr>
          <w:rFonts w:ascii="Arial" w:hAnsi="Arial" w:cs="Arial"/>
          <w:color w:val="000000"/>
          <w:lang w:eastAsia="en-AU"/>
        </w:rPr>
        <w:t xml:space="preserve">The consequential </w:t>
      </w:r>
      <w:r w:rsidR="00EC03F0">
        <w:rPr>
          <w:rFonts w:ascii="Arial" w:hAnsi="Arial" w:cs="Arial"/>
          <w:color w:val="000000"/>
          <w:lang w:eastAsia="en-AU"/>
        </w:rPr>
        <w:t xml:space="preserve">amendments </w:t>
      </w:r>
      <w:r>
        <w:rPr>
          <w:rFonts w:ascii="Arial" w:hAnsi="Arial" w:cs="Arial"/>
          <w:color w:val="000000"/>
          <w:lang w:eastAsia="en-AU"/>
        </w:rPr>
        <w:t xml:space="preserve">are to be set out in Part 9 of the Bill but are yet to be drafted.  The views of stakeholders and the public are being sought as to the nature of the consequential provisions, particularly for the </w:t>
      </w:r>
      <w:r w:rsidRPr="007270DA">
        <w:rPr>
          <w:rFonts w:ascii="Arial" w:hAnsi="Arial" w:cs="Arial"/>
          <w:i/>
          <w:color w:val="000000"/>
          <w:lang w:eastAsia="en-AU"/>
        </w:rPr>
        <w:t>Adult Guardianship Act</w:t>
      </w:r>
      <w:r>
        <w:rPr>
          <w:rFonts w:ascii="Arial" w:hAnsi="Arial" w:cs="Arial"/>
          <w:color w:val="000000"/>
          <w:lang w:eastAsia="en-AU"/>
        </w:rPr>
        <w:t xml:space="preserve">, the </w:t>
      </w:r>
      <w:r w:rsidRPr="007270DA">
        <w:rPr>
          <w:rFonts w:ascii="Arial" w:hAnsi="Arial" w:cs="Arial"/>
          <w:i/>
          <w:color w:val="000000"/>
          <w:lang w:eastAsia="en-AU"/>
        </w:rPr>
        <w:t>Powers of Attorney Act</w:t>
      </w:r>
      <w:r>
        <w:rPr>
          <w:rFonts w:ascii="Arial" w:hAnsi="Arial" w:cs="Arial"/>
          <w:color w:val="000000"/>
          <w:lang w:eastAsia="en-AU"/>
        </w:rPr>
        <w:t xml:space="preserve"> and the </w:t>
      </w:r>
      <w:r w:rsidRPr="007270DA">
        <w:rPr>
          <w:rFonts w:ascii="Arial" w:hAnsi="Arial" w:cs="Arial"/>
          <w:i/>
          <w:color w:val="000000"/>
          <w:lang w:eastAsia="en-AU"/>
        </w:rPr>
        <w:t>Aged and Infirmed Persons Property Act</w:t>
      </w:r>
      <w:r>
        <w:rPr>
          <w:rFonts w:ascii="Arial" w:hAnsi="Arial" w:cs="Arial"/>
          <w:color w:val="000000"/>
          <w:lang w:eastAsia="en-AU"/>
        </w:rPr>
        <w:t xml:space="preserve"> (see discussion at Chapter 4 of this paper). </w:t>
      </w:r>
    </w:p>
    <w:p w:rsidR="008908B1" w:rsidRPr="009E02E7" w:rsidRDefault="003E2FD5" w:rsidP="009E02E7">
      <w:pPr>
        <w:pStyle w:val="Heading2"/>
        <w:numPr>
          <w:ilvl w:val="1"/>
          <w:numId w:val="31"/>
        </w:numPr>
        <w:tabs>
          <w:tab w:val="clear" w:pos="1440"/>
          <w:tab w:val="left" w:pos="1080"/>
        </w:tabs>
        <w:spacing w:after="240"/>
        <w:ind w:left="1078" w:hanging="539"/>
        <w:rPr>
          <w:i w:val="0"/>
          <w:iCs w:val="0"/>
          <w:color w:val="000000"/>
          <w:sz w:val="24"/>
        </w:rPr>
      </w:pPr>
      <w:bookmarkStart w:id="113" w:name="_Toc357082767"/>
      <w:r>
        <w:rPr>
          <w:i w:val="0"/>
          <w:iCs w:val="0"/>
          <w:color w:val="000000"/>
          <w:sz w:val="24"/>
        </w:rPr>
        <w:t>Advance Consent Decisions</w:t>
      </w:r>
      <w:bookmarkStart w:id="114" w:name="_Toc299345258"/>
      <w:bookmarkStart w:id="115" w:name="_Toc299345277"/>
      <w:bookmarkStart w:id="116" w:name="OLE_LINK20"/>
      <w:bookmarkStart w:id="117" w:name="OLE_LINK21"/>
      <w:bookmarkEnd w:id="114"/>
      <w:bookmarkEnd w:id="115"/>
      <w:bookmarkEnd w:id="113"/>
    </w:p>
    <w:p w:rsidR="009E02E7" w:rsidRPr="009E02E7" w:rsidRDefault="009E02E7" w:rsidP="008908B1">
      <w:pPr>
        <w:autoSpaceDE w:val="0"/>
        <w:autoSpaceDN w:val="0"/>
        <w:adjustRightInd w:val="0"/>
        <w:ind w:left="1080"/>
        <w:jc w:val="both"/>
        <w:rPr>
          <w:rFonts w:ascii="Arial" w:hAnsi="Arial" w:cs="Arial"/>
          <w:color w:val="000000"/>
          <w:lang w:eastAsia="en-AU"/>
        </w:rPr>
      </w:pPr>
      <w:r w:rsidRPr="009E02E7">
        <w:rPr>
          <w:rFonts w:ascii="Arial" w:hAnsi="Arial" w:cs="Arial"/>
          <w:color w:val="000000"/>
          <w:lang w:eastAsia="en-AU"/>
        </w:rPr>
        <w:t>Part 4 deals with consent decisions and liability protection for health professionals</w:t>
      </w:r>
      <w:r>
        <w:rPr>
          <w:rFonts w:ascii="Arial" w:hAnsi="Arial" w:cs="Arial"/>
          <w:color w:val="000000"/>
          <w:lang w:eastAsia="en-AU"/>
        </w:rPr>
        <w:t>.</w:t>
      </w:r>
    </w:p>
    <w:p w:rsidR="009E02E7" w:rsidRPr="009E02E7" w:rsidRDefault="009E02E7" w:rsidP="008908B1">
      <w:pPr>
        <w:autoSpaceDE w:val="0"/>
        <w:autoSpaceDN w:val="0"/>
        <w:adjustRightInd w:val="0"/>
        <w:ind w:left="1080"/>
        <w:jc w:val="both"/>
        <w:rPr>
          <w:rFonts w:ascii="Arial" w:hAnsi="Arial" w:cs="Arial"/>
          <w:color w:val="000000"/>
          <w:lang w:eastAsia="en-AU"/>
        </w:rPr>
      </w:pPr>
    </w:p>
    <w:p w:rsidR="009E02E7" w:rsidRPr="009E02E7" w:rsidRDefault="009E02E7" w:rsidP="008908B1">
      <w:pPr>
        <w:autoSpaceDE w:val="0"/>
        <w:autoSpaceDN w:val="0"/>
        <w:adjustRightInd w:val="0"/>
        <w:ind w:left="1080"/>
        <w:jc w:val="both"/>
        <w:rPr>
          <w:rFonts w:ascii="Arial" w:hAnsi="Arial" w:cs="Arial"/>
          <w:color w:val="000000"/>
          <w:lang w:eastAsia="en-AU"/>
        </w:rPr>
      </w:pPr>
      <w:r w:rsidRPr="009E02E7">
        <w:rPr>
          <w:rFonts w:ascii="Arial" w:hAnsi="Arial" w:cs="Arial"/>
        </w:rPr>
        <w:t>An advance personal plan that contains a direction about a future health care action will constitute an advance consent decision.  Health care action means any type of health care, such as basic health service</w:t>
      </w:r>
      <w:r w:rsidR="00085FD2">
        <w:rPr>
          <w:rFonts w:ascii="Arial" w:hAnsi="Arial" w:cs="Arial"/>
        </w:rPr>
        <w:t xml:space="preserve">s, emergency treatment and palliative care.  Advance consent decision can be made about </w:t>
      </w:r>
      <w:r w:rsidRPr="009E02E7">
        <w:rPr>
          <w:rFonts w:ascii="Arial" w:hAnsi="Arial" w:cs="Arial"/>
        </w:rPr>
        <w:t>commencing, continuing, withholding or withdrawing health care for the adult</w:t>
      </w:r>
      <w:r>
        <w:rPr>
          <w:rFonts w:ascii="Arial" w:hAnsi="Arial" w:cs="Arial"/>
        </w:rPr>
        <w:t>.</w:t>
      </w:r>
    </w:p>
    <w:p w:rsidR="009E02E7" w:rsidRPr="009E02E7" w:rsidRDefault="009E02E7" w:rsidP="008908B1">
      <w:pPr>
        <w:autoSpaceDE w:val="0"/>
        <w:autoSpaceDN w:val="0"/>
        <w:adjustRightInd w:val="0"/>
        <w:ind w:left="1080"/>
        <w:jc w:val="both"/>
        <w:rPr>
          <w:rFonts w:ascii="Arial" w:hAnsi="Arial" w:cs="Arial"/>
          <w:color w:val="000000"/>
          <w:lang w:eastAsia="en-AU"/>
        </w:rPr>
      </w:pPr>
    </w:p>
    <w:p w:rsidR="009E02E7" w:rsidRPr="009E02E7" w:rsidRDefault="009E02E7" w:rsidP="008908B1">
      <w:pPr>
        <w:autoSpaceDE w:val="0"/>
        <w:autoSpaceDN w:val="0"/>
        <w:adjustRightInd w:val="0"/>
        <w:ind w:left="1080"/>
        <w:jc w:val="both"/>
        <w:rPr>
          <w:rFonts w:ascii="Arial" w:hAnsi="Arial" w:cs="Arial"/>
          <w:color w:val="000000"/>
          <w:lang w:eastAsia="en-AU"/>
        </w:rPr>
      </w:pPr>
      <w:r w:rsidRPr="009E02E7">
        <w:rPr>
          <w:rFonts w:ascii="Arial" w:hAnsi="Arial" w:cs="Arial"/>
        </w:rPr>
        <w:t xml:space="preserve">If an adult has made an advance consent decision about a health care action, that decision has effect and </w:t>
      </w:r>
      <w:r w:rsidR="00085FD2">
        <w:rPr>
          <w:rFonts w:ascii="Arial" w:hAnsi="Arial" w:cs="Arial"/>
        </w:rPr>
        <w:t xml:space="preserve">no-one can make </w:t>
      </w:r>
      <w:r w:rsidRPr="009E02E7">
        <w:rPr>
          <w:rFonts w:ascii="Arial" w:hAnsi="Arial" w:cs="Arial"/>
        </w:rPr>
        <w:t xml:space="preserve">decisions contrary to the advance consent decision.  </w:t>
      </w:r>
      <w:r w:rsidR="00931A94" w:rsidRPr="009E02E7">
        <w:rPr>
          <w:rFonts w:ascii="Arial" w:hAnsi="Arial" w:cs="Arial"/>
        </w:rPr>
        <w:t xml:space="preserve">However the Court may </w:t>
      </w:r>
      <w:r w:rsidR="00085FD2">
        <w:rPr>
          <w:rFonts w:ascii="Arial" w:hAnsi="Arial" w:cs="Arial"/>
        </w:rPr>
        <w:t xml:space="preserve">allow </w:t>
      </w:r>
      <w:r w:rsidR="00931A94" w:rsidRPr="009E02E7">
        <w:rPr>
          <w:rFonts w:ascii="Arial" w:hAnsi="Arial" w:cs="Arial"/>
        </w:rPr>
        <w:t>the advance consent decision</w:t>
      </w:r>
      <w:r w:rsidR="00085FD2">
        <w:rPr>
          <w:rFonts w:ascii="Arial" w:hAnsi="Arial" w:cs="Arial"/>
        </w:rPr>
        <w:t xml:space="preserve">s to be </w:t>
      </w:r>
      <w:r w:rsidR="00931A94" w:rsidRPr="009E02E7">
        <w:rPr>
          <w:rFonts w:ascii="Arial" w:hAnsi="Arial" w:cs="Arial"/>
        </w:rPr>
        <w:t xml:space="preserve">disregarded in certain </w:t>
      </w:r>
      <w:r w:rsidR="00085FD2">
        <w:rPr>
          <w:rFonts w:ascii="Arial" w:hAnsi="Arial" w:cs="Arial"/>
        </w:rPr>
        <w:t xml:space="preserve">limited </w:t>
      </w:r>
      <w:r w:rsidR="00931A94" w:rsidRPr="009E02E7">
        <w:rPr>
          <w:rFonts w:ascii="Arial" w:hAnsi="Arial" w:cs="Arial"/>
        </w:rPr>
        <w:t>circumstances (see clause 40)</w:t>
      </w:r>
      <w:r w:rsidR="00931A94">
        <w:rPr>
          <w:rFonts w:ascii="Arial" w:hAnsi="Arial" w:cs="Arial"/>
        </w:rPr>
        <w:t>.</w:t>
      </w:r>
    </w:p>
    <w:p w:rsidR="009E02E7" w:rsidRDefault="009E02E7" w:rsidP="008908B1">
      <w:pPr>
        <w:autoSpaceDE w:val="0"/>
        <w:autoSpaceDN w:val="0"/>
        <w:adjustRightInd w:val="0"/>
        <w:ind w:left="1080"/>
        <w:jc w:val="both"/>
        <w:rPr>
          <w:rFonts w:ascii="Arial" w:hAnsi="Arial" w:cs="Arial"/>
          <w:color w:val="000000"/>
          <w:lang w:eastAsia="en-AU"/>
        </w:rPr>
      </w:pPr>
    </w:p>
    <w:p w:rsidR="008908B1" w:rsidRDefault="008908B1" w:rsidP="008908B1">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Clause</w:t>
      </w:r>
      <w:r w:rsidR="007E1BD7">
        <w:rPr>
          <w:rFonts w:ascii="Arial" w:hAnsi="Arial" w:cs="Arial"/>
          <w:color w:val="000000"/>
          <w:lang w:eastAsia="en-AU"/>
        </w:rPr>
        <w:t>s</w:t>
      </w:r>
      <w:r>
        <w:rPr>
          <w:rFonts w:ascii="Arial" w:hAnsi="Arial" w:cs="Arial"/>
          <w:color w:val="000000"/>
          <w:lang w:eastAsia="en-AU"/>
        </w:rPr>
        <w:t xml:space="preserve"> 44-48 (inclusive) provide protection to medical professionals relying </w:t>
      </w:r>
      <w:r w:rsidR="00EC03F0">
        <w:rPr>
          <w:rFonts w:ascii="Arial" w:hAnsi="Arial" w:cs="Arial"/>
          <w:color w:val="000000"/>
          <w:lang w:eastAsia="en-AU"/>
        </w:rPr>
        <w:t xml:space="preserve">on </w:t>
      </w:r>
      <w:r>
        <w:rPr>
          <w:rFonts w:ascii="Arial" w:hAnsi="Arial" w:cs="Arial"/>
          <w:color w:val="000000"/>
          <w:lang w:eastAsia="en-AU"/>
        </w:rPr>
        <w:t>advance care directions to provide medical treatment.</w:t>
      </w:r>
    </w:p>
    <w:p w:rsidR="008908B1" w:rsidRPr="008908B1" w:rsidRDefault="008908B1" w:rsidP="008908B1"/>
    <w:p w:rsidR="00977768" w:rsidRPr="009E02E7" w:rsidRDefault="003E2FD5" w:rsidP="009E02E7">
      <w:pPr>
        <w:pStyle w:val="Heading2"/>
        <w:numPr>
          <w:ilvl w:val="1"/>
          <w:numId w:val="31"/>
        </w:numPr>
        <w:tabs>
          <w:tab w:val="left" w:pos="1080"/>
        </w:tabs>
        <w:spacing w:after="240"/>
        <w:ind w:left="1078" w:hanging="539"/>
        <w:rPr>
          <w:i w:val="0"/>
          <w:iCs w:val="0"/>
          <w:color w:val="000000"/>
          <w:sz w:val="24"/>
          <w:lang w:eastAsia="en-AU"/>
        </w:rPr>
      </w:pPr>
      <w:bookmarkStart w:id="118" w:name="_Toc357082768"/>
      <w:r>
        <w:rPr>
          <w:i w:val="0"/>
          <w:iCs w:val="0"/>
          <w:color w:val="000000"/>
          <w:sz w:val="24"/>
          <w:lang w:eastAsia="en-AU"/>
        </w:rPr>
        <w:t>Advance Care Statements</w:t>
      </w:r>
      <w:bookmarkEnd w:id="116"/>
      <w:bookmarkEnd w:id="117"/>
      <w:bookmarkEnd w:id="118"/>
    </w:p>
    <w:p w:rsidR="00085FD2" w:rsidRDefault="00085FD2" w:rsidP="009E02E7">
      <w:pPr>
        <w:autoSpaceDE w:val="0"/>
        <w:autoSpaceDN w:val="0"/>
        <w:adjustRightInd w:val="0"/>
        <w:ind w:left="1080"/>
        <w:jc w:val="both"/>
        <w:rPr>
          <w:rFonts w:ascii="Arial" w:hAnsi="Arial" w:cs="Arial"/>
        </w:rPr>
      </w:pPr>
      <w:bookmarkStart w:id="119" w:name="OLE_LINK22"/>
      <w:bookmarkStart w:id="120" w:name="OLE_LINK23"/>
      <w:r>
        <w:rPr>
          <w:rFonts w:ascii="Arial" w:hAnsi="Arial" w:cs="Arial"/>
        </w:rPr>
        <w:t xml:space="preserve">An advance care statement is a statement setting out an adult’s views, wishes and beliefs as the basis on which he or she wants anyone to act if they make decisions for him or her.  For example, a person may want decisions about their care to be made in </w:t>
      </w:r>
      <w:r w:rsidR="00DF6470">
        <w:rPr>
          <w:rFonts w:ascii="Arial" w:hAnsi="Arial" w:cs="Arial"/>
        </w:rPr>
        <w:t xml:space="preserve">accordance with </w:t>
      </w:r>
      <w:r w:rsidR="00EC03F0">
        <w:rPr>
          <w:rFonts w:ascii="Arial" w:hAnsi="Arial" w:cs="Arial"/>
        </w:rPr>
        <w:t>their religious beliefs, or the fact that</w:t>
      </w:r>
      <w:r w:rsidR="00DF6470">
        <w:rPr>
          <w:rFonts w:ascii="Arial" w:hAnsi="Arial" w:cs="Arial"/>
        </w:rPr>
        <w:t xml:space="preserve"> they value quality of life more than longevity.</w:t>
      </w:r>
    </w:p>
    <w:p w:rsidR="00085FD2" w:rsidRDefault="00085FD2" w:rsidP="009E02E7">
      <w:pPr>
        <w:autoSpaceDE w:val="0"/>
        <w:autoSpaceDN w:val="0"/>
        <w:adjustRightInd w:val="0"/>
        <w:ind w:left="1080"/>
        <w:jc w:val="both"/>
        <w:rPr>
          <w:rFonts w:ascii="Arial" w:hAnsi="Arial" w:cs="Arial"/>
        </w:rPr>
      </w:pPr>
    </w:p>
    <w:p w:rsidR="009E02E7" w:rsidRPr="009E02E7" w:rsidRDefault="009E02E7" w:rsidP="009E02E7">
      <w:pPr>
        <w:autoSpaceDE w:val="0"/>
        <w:autoSpaceDN w:val="0"/>
        <w:adjustRightInd w:val="0"/>
        <w:ind w:left="1080"/>
        <w:jc w:val="both"/>
        <w:rPr>
          <w:rFonts w:ascii="Arial" w:hAnsi="Arial" w:cs="Arial"/>
          <w:color w:val="000000"/>
          <w:lang w:eastAsia="en-AU"/>
        </w:rPr>
      </w:pPr>
      <w:r w:rsidRPr="009E02E7">
        <w:rPr>
          <w:rFonts w:ascii="Arial" w:hAnsi="Arial" w:cs="Arial"/>
        </w:rPr>
        <w:t>When exercising their decision making authority, a decision maker is required to give effect to any advance care statement, even if doing so is not in the best interests of the adult they are authorised to make decisions for</w:t>
      </w:r>
    </w:p>
    <w:p w:rsidR="009E02E7" w:rsidRPr="009E02E7" w:rsidRDefault="009E02E7" w:rsidP="009E02E7">
      <w:pPr>
        <w:autoSpaceDE w:val="0"/>
        <w:autoSpaceDN w:val="0"/>
        <w:adjustRightInd w:val="0"/>
        <w:ind w:left="1080"/>
        <w:jc w:val="both"/>
        <w:rPr>
          <w:rFonts w:ascii="Arial" w:hAnsi="Arial" w:cs="Arial"/>
          <w:color w:val="000000"/>
          <w:lang w:eastAsia="en-AU"/>
        </w:rPr>
      </w:pPr>
    </w:p>
    <w:p w:rsidR="009E02E7" w:rsidRDefault="009E02E7" w:rsidP="009E02E7">
      <w:pPr>
        <w:autoSpaceDE w:val="0"/>
        <w:autoSpaceDN w:val="0"/>
        <w:adjustRightInd w:val="0"/>
        <w:ind w:left="1080"/>
        <w:jc w:val="both"/>
        <w:rPr>
          <w:rFonts w:ascii="Arial" w:hAnsi="Arial" w:cs="Arial"/>
        </w:rPr>
      </w:pPr>
      <w:r w:rsidRPr="009E02E7">
        <w:rPr>
          <w:rFonts w:ascii="Arial" w:hAnsi="Arial" w:cs="Arial"/>
        </w:rPr>
        <w:t>However, there are exceptions to when the statement needs to be complied with (see clause 23)</w:t>
      </w:r>
      <w:r w:rsidR="00F76EE7">
        <w:rPr>
          <w:rFonts w:ascii="Arial" w:hAnsi="Arial" w:cs="Arial"/>
        </w:rPr>
        <w:t>.</w:t>
      </w:r>
    </w:p>
    <w:p w:rsidR="00DF6470" w:rsidRDefault="00DF6470" w:rsidP="009E02E7">
      <w:pPr>
        <w:autoSpaceDE w:val="0"/>
        <w:autoSpaceDN w:val="0"/>
        <w:adjustRightInd w:val="0"/>
        <w:ind w:left="1080"/>
        <w:jc w:val="both"/>
        <w:rPr>
          <w:rFonts w:ascii="Arial" w:hAnsi="Arial" w:cs="Arial"/>
        </w:rPr>
      </w:pPr>
    </w:p>
    <w:p w:rsidR="00DF6470" w:rsidRDefault="00DF6470" w:rsidP="009E02E7">
      <w:pPr>
        <w:autoSpaceDE w:val="0"/>
        <w:autoSpaceDN w:val="0"/>
        <w:adjustRightInd w:val="0"/>
        <w:ind w:left="1080"/>
        <w:jc w:val="both"/>
        <w:rPr>
          <w:rFonts w:ascii="Arial" w:hAnsi="Arial" w:cs="Arial"/>
        </w:rPr>
      </w:pPr>
      <w:r>
        <w:rPr>
          <w:rFonts w:ascii="Arial" w:hAnsi="Arial" w:cs="Arial"/>
        </w:rPr>
        <w:t xml:space="preserve">If an adult </w:t>
      </w:r>
      <w:r w:rsidR="00EC03F0">
        <w:rPr>
          <w:rFonts w:ascii="Arial" w:hAnsi="Arial" w:cs="Arial"/>
        </w:rPr>
        <w:t>has not</w:t>
      </w:r>
      <w:r>
        <w:rPr>
          <w:rFonts w:ascii="Arial" w:hAnsi="Arial" w:cs="Arial"/>
        </w:rPr>
        <w:t xml:space="preserve"> appointed a decision</w:t>
      </w:r>
      <w:r w:rsidR="00EC03F0">
        <w:rPr>
          <w:rFonts w:ascii="Arial" w:hAnsi="Arial" w:cs="Arial"/>
        </w:rPr>
        <w:t>-maker, an</w:t>
      </w:r>
      <w:r>
        <w:rPr>
          <w:rFonts w:ascii="Arial" w:hAnsi="Arial" w:cs="Arial"/>
        </w:rPr>
        <w:t xml:space="preserve"> advance care statement will still assist other people, such as family members and carers, to know how the adult wants to be cared for after they are no longer able to care for themselves.</w:t>
      </w:r>
    </w:p>
    <w:p w:rsidR="00F76EE7" w:rsidRDefault="00F76EE7" w:rsidP="009E02E7">
      <w:pPr>
        <w:autoSpaceDE w:val="0"/>
        <w:autoSpaceDN w:val="0"/>
        <w:adjustRightInd w:val="0"/>
        <w:ind w:left="1080"/>
        <w:jc w:val="both"/>
        <w:rPr>
          <w:rFonts w:ascii="Arial" w:hAnsi="Arial" w:cs="Arial"/>
        </w:rPr>
      </w:pPr>
    </w:p>
    <w:p w:rsidR="00F76EE7" w:rsidRPr="009E02E7" w:rsidRDefault="00F76EE7" w:rsidP="009E02E7">
      <w:pPr>
        <w:autoSpaceDE w:val="0"/>
        <w:autoSpaceDN w:val="0"/>
        <w:adjustRightInd w:val="0"/>
        <w:ind w:left="1080"/>
        <w:jc w:val="both"/>
        <w:rPr>
          <w:rFonts w:ascii="Arial" w:hAnsi="Arial" w:cs="Arial"/>
          <w:color w:val="000000"/>
          <w:lang w:eastAsia="en-AU"/>
        </w:rPr>
      </w:pPr>
      <w:r>
        <w:rPr>
          <w:rFonts w:ascii="Arial" w:hAnsi="Arial" w:cs="Arial"/>
        </w:rPr>
        <w:t>A statement in an advance personal plan about a health care action can be either an advance consent decision or an advance care statement.  If the statement is an express statement of the adult’s consent (or refusal of consent) for a health care action; or can reasonably be interpreted as a clear statement of a health action being taken or not taken, then the statement will be an advance consent decision.  In all other cases, such a statement would be an advance care statement.</w:t>
      </w:r>
    </w:p>
    <w:p w:rsidR="009E02E7" w:rsidRPr="009E02E7" w:rsidRDefault="009E02E7" w:rsidP="009E02E7">
      <w:pPr>
        <w:autoSpaceDE w:val="0"/>
        <w:autoSpaceDN w:val="0"/>
        <w:adjustRightInd w:val="0"/>
        <w:ind w:left="1080"/>
        <w:jc w:val="both"/>
        <w:rPr>
          <w:rFonts w:ascii="Arial" w:hAnsi="Arial" w:cs="Arial"/>
          <w:color w:val="000000"/>
          <w:lang w:eastAsia="en-AU"/>
        </w:rPr>
      </w:pPr>
    </w:p>
    <w:p w:rsidR="008908B1" w:rsidRDefault="008908B1" w:rsidP="009E02E7">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For </w:t>
      </w:r>
      <w:r w:rsidR="00F76EE7">
        <w:rPr>
          <w:rFonts w:ascii="Arial" w:hAnsi="Arial" w:cs="Arial"/>
          <w:color w:val="000000"/>
          <w:lang w:eastAsia="en-AU"/>
        </w:rPr>
        <w:t xml:space="preserve">further clarification on </w:t>
      </w:r>
      <w:r>
        <w:rPr>
          <w:rFonts w:ascii="Arial" w:hAnsi="Arial" w:cs="Arial"/>
          <w:color w:val="000000"/>
          <w:lang w:eastAsia="en-AU"/>
        </w:rPr>
        <w:t>the d</w:t>
      </w:r>
      <w:r w:rsidR="005C7339">
        <w:rPr>
          <w:rFonts w:ascii="Arial" w:hAnsi="Arial" w:cs="Arial"/>
          <w:color w:val="000000"/>
          <w:lang w:eastAsia="en-AU"/>
        </w:rPr>
        <w:t xml:space="preserve">ifference between </w:t>
      </w:r>
      <w:proofErr w:type="gramStart"/>
      <w:r w:rsidR="005C7339">
        <w:rPr>
          <w:rFonts w:ascii="Arial" w:hAnsi="Arial" w:cs="Arial"/>
          <w:color w:val="000000"/>
          <w:lang w:eastAsia="en-AU"/>
        </w:rPr>
        <w:t>an advance</w:t>
      </w:r>
      <w:proofErr w:type="gramEnd"/>
      <w:r w:rsidR="005C7339">
        <w:rPr>
          <w:rFonts w:ascii="Arial" w:hAnsi="Arial" w:cs="Arial"/>
          <w:color w:val="000000"/>
          <w:lang w:eastAsia="en-AU"/>
        </w:rPr>
        <w:t xml:space="preserve"> consent decision and an advance care statement </w:t>
      </w:r>
      <w:r>
        <w:rPr>
          <w:rFonts w:ascii="Arial" w:hAnsi="Arial" w:cs="Arial"/>
          <w:color w:val="000000"/>
          <w:lang w:eastAsia="en-AU"/>
        </w:rPr>
        <w:t xml:space="preserve">see </w:t>
      </w:r>
      <w:r w:rsidR="005C7339">
        <w:rPr>
          <w:rFonts w:ascii="Arial" w:hAnsi="Arial" w:cs="Arial"/>
          <w:color w:val="000000"/>
          <w:lang w:eastAsia="en-AU"/>
        </w:rPr>
        <w:t>clause 38.</w:t>
      </w:r>
      <w:r w:rsidR="00F76EE7">
        <w:rPr>
          <w:rFonts w:ascii="Arial" w:hAnsi="Arial" w:cs="Arial"/>
          <w:color w:val="000000"/>
          <w:lang w:eastAsia="en-AU"/>
        </w:rPr>
        <w:t xml:space="preserve">  </w:t>
      </w:r>
    </w:p>
    <w:p w:rsidR="00977768" w:rsidRPr="008A5445" w:rsidRDefault="00977768" w:rsidP="00977768">
      <w:pPr>
        <w:pStyle w:val="Heading2"/>
        <w:numPr>
          <w:ilvl w:val="1"/>
          <w:numId w:val="31"/>
        </w:numPr>
        <w:tabs>
          <w:tab w:val="left" w:pos="1080"/>
        </w:tabs>
        <w:spacing w:after="240"/>
        <w:ind w:left="1078" w:hanging="539"/>
        <w:rPr>
          <w:i w:val="0"/>
          <w:iCs w:val="0"/>
          <w:color w:val="000000"/>
          <w:sz w:val="24"/>
          <w:lang w:eastAsia="en-AU"/>
        </w:rPr>
      </w:pPr>
      <w:bookmarkStart w:id="121" w:name="_Toc357074417"/>
      <w:bookmarkStart w:id="122" w:name="_Toc357082769"/>
      <w:bookmarkStart w:id="123" w:name="_Toc357082770"/>
      <w:bookmarkEnd w:id="121"/>
      <w:bookmarkEnd w:id="122"/>
      <w:r>
        <w:rPr>
          <w:i w:val="0"/>
          <w:iCs w:val="0"/>
          <w:color w:val="000000"/>
          <w:sz w:val="24"/>
          <w:lang w:eastAsia="en-AU"/>
        </w:rPr>
        <w:t>Decision makers</w:t>
      </w:r>
      <w:bookmarkEnd w:id="123"/>
    </w:p>
    <w:p w:rsidR="00977768" w:rsidRDefault="00977768" w:rsidP="00977768">
      <w:pPr>
        <w:autoSpaceDE w:val="0"/>
        <w:autoSpaceDN w:val="0"/>
        <w:adjustRightInd w:val="0"/>
        <w:ind w:left="1080"/>
        <w:rPr>
          <w:rFonts w:ascii="Arial" w:hAnsi="Arial" w:cs="Arial"/>
          <w:color w:val="000000"/>
          <w:lang w:eastAsia="en-AU"/>
        </w:rPr>
      </w:pPr>
      <w:r>
        <w:rPr>
          <w:rFonts w:ascii="Arial" w:hAnsi="Arial" w:cs="Arial"/>
          <w:color w:val="000000"/>
          <w:lang w:eastAsia="en-AU"/>
        </w:rPr>
        <w:t>Part 3 of the Bill provides for the appointment and role of decision makers</w:t>
      </w:r>
      <w:r w:rsidR="008908B1">
        <w:rPr>
          <w:rFonts w:ascii="Arial" w:hAnsi="Arial" w:cs="Arial"/>
          <w:color w:val="000000"/>
          <w:lang w:eastAsia="en-AU"/>
        </w:rPr>
        <w:t>.</w:t>
      </w:r>
    </w:p>
    <w:p w:rsidR="00FD34B8" w:rsidRDefault="00FD34B8" w:rsidP="00977768">
      <w:pPr>
        <w:autoSpaceDE w:val="0"/>
        <w:autoSpaceDN w:val="0"/>
        <w:adjustRightInd w:val="0"/>
        <w:ind w:left="1080"/>
        <w:rPr>
          <w:rFonts w:ascii="Arial" w:hAnsi="Arial" w:cs="Arial"/>
          <w:color w:val="000000"/>
          <w:lang w:eastAsia="en-AU"/>
        </w:rPr>
      </w:pPr>
    </w:p>
    <w:p w:rsidR="00977768" w:rsidRDefault="00FD34B8" w:rsidP="00FD34B8">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Under the Bill, decision makers can be appointed </w:t>
      </w:r>
      <w:r w:rsidR="00EC03F0">
        <w:rPr>
          <w:rFonts w:ascii="Arial" w:hAnsi="Arial" w:cs="Arial"/>
          <w:color w:val="000000"/>
          <w:lang w:eastAsia="en-AU"/>
        </w:rPr>
        <w:t xml:space="preserve">to make decisions </w:t>
      </w:r>
      <w:r>
        <w:rPr>
          <w:rFonts w:ascii="Arial" w:hAnsi="Arial" w:cs="Arial"/>
          <w:color w:val="000000"/>
          <w:lang w:eastAsia="en-AU"/>
        </w:rPr>
        <w:t xml:space="preserve">on a wide range of matters, including matters dealing with an adult’s property and financial affairs.  In this regard it covers the area already covered by enduring powers of attorney under the </w:t>
      </w:r>
      <w:r w:rsidRPr="00DC0EB8">
        <w:rPr>
          <w:rFonts w:ascii="Arial" w:hAnsi="Arial" w:cs="Arial"/>
          <w:i/>
          <w:color w:val="000000"/>
          <w:lang w:eastAsia="en-AU"/>
        </w:rPr>
        <w:t>Powers of Attorney Act</w:t>
      </w:r>
      <w:r>
        <w:rPr>
          <w:rFonts w:ascii="Arial" w:hAnsi="Arial" w:cs="Arial"/>
          <w:color w:val="000000"/>
          <w:lang w:eastAsia="en-AU"/>
        </w:rPr>
        <w:t xml:space="preserve">.  </w:t>
      </w:r>
    </w:p>
    <w:p w:rsidR="00DC0EB8" w:rsidRDefault="00DC0EB8" w:rsidP="00FD34B8">
      <w:pPr>
        <w:autoSpaceDE w:val="0"/>
        <w:autoSpaceDN w:val="0"/>
        <w:adjustRightInd w:val="0"/>
        <w:ind w:left="1080"/>
        <w:jc w:val="both"/>
        <w:rPr>
          <w:rFonts w:ascii="Arial" w:hAnsi="Arial" w:cs="Arial"/>
          <w:color w:val="000000"/>
          <w:lang w:eastAsia="en-AU"/>
        </w:rPr>
      </w:pPr>
    </w:p>
    <w:p w:rsidR="00DC0EB8" w:rsidRDefault="00DC0EB8" w:rsidP="00FD34B8">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Examples of matters that an adult can appoint a decision maker for are set out in clause 16 and cover accommodation, diet, intimate relationships, banking, employment, education and health care.  </w:t>
      </w:r>
    </w:p>
    <w:p w:rsidR="00DC0EB8" w:rsidRDefault="00DC0EB8" w:rsidP="00FD34B8">
      <w:pPr>
        <w:autoSpaceDE w:val="0"/>
        <w:autoSpaceDN w:val="0"/>
        <w:adjustRightInd w:val="0"/>
        <w:ind w:left="1080"/>
        <w:jc w:val="both"/>
        <w:rPr>
          <w:rFonts w:ascii="Arial" w:hAnsi="Arial" w:cs="Arial"/>
          <w:color w:val="000000"/>
          <w:lang w:eastAsia="en-AU"/>
        </w:rPr>
      </w:pPr>
    </w:p>
    <w:p w:rsidR="00DC0EB8" w:rsidRDefault="00DC0EB8" w:rsidP="005A3F2B">
      <w:pPr>
        <w:autoSpaceDE w:val="0"/>
        <w:autoSpaceDN w:val="0"/>
        <w:adjustRightInd w:val="0"/>
        <w:spacing w:after="240"/>
        <w:ind w:left="1077"/>
        <w:jc w:val="both"/>
        <w:rPr>
          <w:rFonts w:ascii="Arial" w:hAnsi="Arial" w:cs="Arial"/>
          <w:color w:val="000000"/>
          <w:lang w:eastAsia="en-AU"/>
        </w:rPr>
      </w:pPr>
      <w:r>
        <w:rPr>
          <w:rFonts w:ascii="Arial" w:hAnsi="Arial" w:cs="Arial"/>
          <w:color w:val="000000"/>
          <w:lang w:eastAsia="en-AU"/>
        </w:rPr>
        <w:t xml:space="preserve">If an appointment of a decision maker does not specify what matters the appointment covers, it will be taken to cover all matters.   An adult may appoint more than one decision maker for matters </w:t>
      </w:r>
      <w:proofErr w:type="spellStart"/>
      <w:r>
        <w:rPr>
          <w:rFonts w:ascii="Arial" w:hAnsi="Arial" w:cs="Arial"/>
          <w:color w:val="000000"/>
          <w:lang w:eastAsia="en-AU"/>
        </w:rPr>
        <w:t>eg</w:t>
      </w:r>
      <w:proofErr w:type="spellEnd"/>
      <w:r>
        <w:rPr>
          <w:rFonts w:ascii="Arial" w:hAnsi="Arial" w:cs="Arial"/>
          <w:color w:val="000000"/>
          <w:lang w:eastAsia="en-AU"/>
        </w:rPr>
        <w:t xml:space="preserve"> an adult may want to appoint an accountant to deal with their financial matters but a close family member for their health care matters. </w:t>
      </w:r>
      <w:r w:rsidR="00F25D9F">
        <w:rPr>
          <w:rFonts w:ascii="Arial" w:hAnsi="Arial" w:cs="Arial"/>
          <w:color w:val="000000"/>
          <w:lang w:eastAsia="en-AU"/>
        </w:rPr>
        <w:t xml:space="preserve"> </w:t>
      </w:r>
      <w:r w:rsidR="009E5429">
        <w:rPr>
          <w:rFonts w:ascii="Arial" w:hAnsi="Arial" w:cs="Arial"/>
          <w:color w:val="000000"/>
          <w:lang w:eastAsia="en-AU"/>
        </w:rPr>
        <w:t xml:space="preserve">Alternatively, an adult could appoint more 2 or more decision makers dealing with the same matters (for example, an adult may want to appoint all their children in case one is not available).  Clause 41 deals with these situations, including where the decision makers are unable to agree. </w:t>
      </w:r>
    </w:p>
    <w:p w:rsidR="00977768" w:rsidRDefault="00DC0EB8" w:rsidP="00DC0EB8">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There are however a number of ‘excluded matters’ </w:t>
      </w:r>
      <w:proofErr w:type="spellStart"/>
      <w:r>
        <w:rPr>
          <w:rFonts w:ascii="Arial" w:hAnsi="Arial" w:cs="Arial"/>
          <w:color w:val="000000"/>
          <w:lang w:eastAsia="en-AU"/>
        </w:rPr>
        <w:t>ie</w:t>
      </w:r>
      <w:proofErr w:type="spellEnd"/>
      <w:r>
        <w:rPr>
          <w:rFonts w:ascii="Arial" w:hAnsi="Arial" w:cs="Arial"/>
          <w:color w:val="000000"/>
          <w:lang w:eastAsia="en-AU"/>
        </w:rPr>
        <w:t xml:space="preserve"> matters in relation to which a decision maker is not able to exercise authority for an adult.  This includes exercising the </w:t>
      </w:r>
      <w:r w:rsidR="00931A94">
        <w:rPr>
          <w:rFonts w:ascii="Arial" w:hAnsi="Arial" w:cs="Arial"/>
          <w:color w:val="000000"/>
          <w:lang w:eastAsia="en-AU"/>
        </w:rPr>
        <w:t>adult’s</w:t>
      </w:r>
      <w:r>
        <w:rPr>
          <w:rFonts w:ascii="Arial" w:hAnsi="Arial" w:cs="Arial"/>
          <w:color w:val="000000"/>
          <w:lang w:eastAsia="en-AU"/>
        </w:rPr>
        <w:t xml:space="preserve"> right to vote</w:t>
      </w:r>
      <w:r w:rsidR="00EC03F0">
        <w:rPr>
          <w:rFonts w:ascii="Arial" w:hAnsi="Arial" w:cs="Arial"/>
          <w:color w:val="000000"/>
          <w:lang w:eastAsia="en-AU"/>
        </w:rPr>
        <w:t>, making a will</w:t>
      </w:r>
      <w:r>
        <w:rPr>
          <w:rFonts w:ascii="Arial" w:hAnsi="Arial" w:cs="Arial"/>
          <w:color w:val="000000"/>
          <w:lang w:eastAsia="en-AU"/>
        </w:rPr>
        <w:t xml:space="preserve"> and consenting to a marriage or divorce (clause 24). </w:t>
      </w:r>
    </w:p>
    <w:p w:rsidR="00977768" w:rsidRPr="008A5445" w:rsidRDefault="00977768" w:rsidP="00977768">
      <w:pPr>
        <w:pStyle w:val="Heading2"/>
        <w:numPr>
          <w:ilvl w:val="1"/>
          <w:numId w:val="31"/>
        </w:numPr>
        <w:tabs>
          <w:tab w:val="left" w:pos="1080"/>
        </w:tabs>
        <w:spacing w:after="240"/>
        <w:ind w:left="1078" w:hanging="539"/>
        <w:rPr>
          <w:i w:val="0"/>
          <w:iCs w:val="0"/>
          <w:color w:val="000000"/>
          <w:sz w:val="24"/>
          <w:lang w:eastAsia="en-AU"/>
        </w:rPr>
      </w:pPr>
      <w:bookmarkStart w:id="124" w:name="_Toc357082771"/>
      <w:r>
        <w:rPr>
          <w:i w:val="0"/>
          <w:iCs w:val="0"/>
          <w:color w:val="000000"/>
          <w:sz w:val="24"/>
          <w:lang w:eastAsia="en-AU"/>
        </w:rPr>
        <w:t xml:space="preserve">Local Court </w:t>
      </w:r>
      <w:r w:rsidR="008908B1">
        <w:rPr>
          <w:i w:val="0"/>
          <w:iCs w:val="0"/>
          <w:color w:val="000000"/>
          <w:sz w:val="24"/>
          <w:lang w:eastAsia="en-AU"/>
        </w:rPr>
        <w:t xml:space="preserve">Jurisdiction and </w:t>
      </w:r>
      <w:r w:rsidR="00EC03F0">
        <w:rPr>
          <w:i w:val="0"/>
          <w:iCs w:val="0"/>
          <w:color w:val="000000"/>
          <w:sz w:val="24"/>
          <w:lang w:eastAsia="en-AU"/>
        </w:rPr>
        <w:t>A</w:t>
      </w:r>
      <w:r w:rsidR="008908B1">
        <w:rPr>
          <w:i w:val="0"/>
          <w:iCs w:val="0"/>
          <w:color w:val="000000"/>
          <w:sz w:val="24"/>
          <w:lang w:eastAsia="en-AU"/>
        </w:rPr>
        <w:t>ppeals</w:t>
      </w:r>
      <w:bookmarkEnd w:id="124"/>
    </w:p>
    <w:p w:rsidR="00977768" w:rsidRDefault="008908B1" w:rsidP="00FD34B8">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Applications can be made to the </w:t>
      </w:r>
      <w:smartTag w:uri="urn:schemas-microsoft-com:office:smarttags" w:element="Street">
        <w:smartTag w:uri="urn:schemas-microsoft-com:office:smarttags" w:element="address">
          <w:r>
            <w:rPr>
              <w:rFonts w:ascii="Arial" w:hAnsi="Arial" w:cs="Arial"/>
              <w:color w:val="000000"/>
              <w:lang w:eastAsia="en-AU"/>
            </w:rPr>
            <w:t>Local Court</w:t>
          </w:r>
        </w:smartTag>
      </w:smartTag>
      <w:r>
        <w:rPr>
          <w:rFonts w:ascii="Arial" w:hAnsi="Arial" w:cs="Arial"/>
          <w:color w:val="000000"/>
          <w:lang w:eastAsia="en-AU"/>
        </w:rPr>
        <w:t xml:space="preserve"> for a determination on a range of matters (clause 56) including as to whether an adult has impaired decision making capacity, whether an advance personal plan is valid and </w:t>
      </w:r>
      <w:r w:rsidR="00FD34B8">
        <w:rPr>
          <w:rFonts w:ascii="Arial" w:hAnsi="Arial" w:cs="Arial"/>
          <w:color w:val="000000"/>
          <w:lang w:eastAsia="en-AU"/>
        </w:rPr>
        <w:t>the scope of a decision maker</w:t>
      </w:r>
      <w:r w:rsidR="00EC03F0">
        <w:rPr>
          <w:rFonts w:ascii="Arial" w:hAnsi="Arial" w:cs="Arial"/>
          <w:color w:val="000000"/>
          <w:lang w:eastAsia="en-AU"/>
        </w:rPr>
        <w:t>’</w:t>
      </w:r>
      <w:r w:rsidR="00FD34B8">
        <w:rPr>
          <w:rFonts w:ascii="Arial" w:hAnsi="Arial" w:cs="Arial"/>
          <w:color w:val="000000"/>
          <w:lang w:eastAsia="en-AU"/>
        </w:rPr>
        <w:t>s authority.</w:t>
      </w:r>
    </w:p>
    <w:p w:rsidR="00FD34B8" w:rsidRDefault="00FD34B8" w:rsidP="003E2FD5">
      <w:pPr>
        <w:autoSpaceDE w:val="0"/>
        <w:autoSpaceDN w:val="0"/>
        <w:adjustRightInd w:val="0"/>
        <w:ind w:left="1080"/>
        <w:rPr>
          <w:rFonts w:ascii="Arial" w:hAnsi="Arial" w:cs="Arial"/>
          <w:color w:val="000000"/>
          <w:lang w:eastAsia="en-AU"/>
        </w:rPr>
      </w:pPr>
    </w:p>
    <w:p w:rsidR="00977768" w:rsidRDefault="00FD34B8" w:rsidP="005A3F2B">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Appeals against a decision of the </w:t>
      </w:r>
      <w:smartTag w:uri="urn:schemas-microsoft-com:office:smarttags" w:element="Street">
        <w:smartTag w:uri="urn:schemas-microsoft-com:office:smarttags" w:element="address">
          <w:r>
            <w:rPr>
              <w:rFonts w:ascii="Arial" w:hAnsi="Arial" w:cs="Arial"/>
              <w:color w:val="000000"/>
              <w:lang w:eastAsia="en-AU"/>
            </w:rPr>
            <w:t>Local Court</w:t>
          </w:r>
        </w:smartTag>
      </w:smartTag>
      <w:r>
        <w:rPr>
          <w:rFonts w:ascii="Arial" w:hAnsi="Arial" w:cs="Arial"/>
          <w:color w:val="000000"/>
          <w:lang w:eastAsia="en-AU"/>
        </w:rPr>
        <w:t xml:space="preserve"> are to the Supreme Court which can consider fresh evidence and/or evidence in addition to evidence before the </w:t>
      </w:r>
      <w:smartTag w:uri="urn:schemas-microsoft-com:office:smarttags" w:element="Street">
        <w:smartTag w:uri="urn:schemas-microsoft-com:office:smarttags" w:element="address">
          <w:r>
            <w:rPr>
              <w:rFonts w:ascii="Arial" w:hAnsi="Arial" w:cs="Arial"/>
              <w:color w:val="000000"/>
              <w:lang w:eastAsia="en-AU"/>
            </w:rPr>
            <w:t>Local Court</w:t>
          </w:r>
        </w:smartTag>
      </w:smartTag>
      <w:r>
        <w:rPr>
          <w:rFonts w:ascii="Arial" w:hAnsi="Arial" w:cs="Arial"/>
          <w:color w:val="000000"/>
          <w:lang w:eastAsia="en-AU"/>
        </w:rPr>
        <w:t xml:space="preserve">.  </w:t>
      </w:r>
    </w:p>
    <w:p w:rsidR="00977768" w:rsidRPr="008A5445" w:rsidRDefault="00977768" w:rsidP="00977768">
      <w:pPr>
        <w:pStyle w:val="Heading2"/>
        <w:numPr>
          <w:ilvl w:val="1"/>
          <w:numId w:val="31"/>
        </w:numPr>
        <w:tabs>
          <w:tab w:val="left" w:pos="1080"/>
        </w:tabs>
        <w:spacing w:after="240"/>
        <w:ind w:left="1078" w:hanging="539"/>
        <w:rPr>
          <w:i w:val="0"/>
          <w:iCs w:val="0"/>
          <w:color w:val="000000"/>
          <w:sz w:val="24"/>
          <w:lang w:eastAsia="en-AU"/>
        </w:rPr>
      </w:pPr>
      <w:bookmarkStart w:id="125" w:name="_Toc357082772"/>
      <w:r>
        <w:rPr>
          <w:i w:val="0"/>
          <w:iCs w:val="0"/>
          <w:color w:val="000000"/>
          <w:sz w:val="24"/>
          <w:lang w:eastAsia="en-AU"/>
        </w:rPr>
        <w:t>Transitional Matters and Consequential Amendments</w:t>
      </w:r>
      <w:bookmarkEnd w:id="125"/>
    </w:p>
    <w:p w:rsidR="00977768" w:rsidRDefault="00DC0EB8" w:rsidP="003E2FD5">
      <w:pPr>
        <w:autoSpaceDE w:val="0"/>
        <w:autoSpaceDN w:val="0"/>
        <w:adjustRightInd w:val="0"/>
        <w:ind w:left="1080"/>
        <w:rPr>
          <w:rFonts w:ascii="Arial" w:hAnsi="Arial" w:cs="Arial"/>
          <w:color w:val="000000"/>
          <w:lang w:eastAsia="en-AU"/>
        </w:rPr>
      </w:pPr>
      <w:r>
        <w:rPr>
          <w:rFonts w:ascii="Arial" w:hAnsi="Arial" w:cs="Arial"/>
          <w:color w:val="000000"/>
          <w:lang w:eastAsia="en-AU"/>
        </w:rPr>
        <w:t>Please see discussions below</w:t>
      </w:r>
      <w:r w:rsidR="00EC03F0">
        <w:rPr>
          <w:rFonts w:ascii="Arial" w:hAnsi="Arial" w:cs="Arial"/>
          <w:color w:val="000000"/>
          <w:lang w:eastAsia="en-AU"/>
        </w:rPr>
        <w:t xml:space="preserve"> in Chapter 4 of this paper</w:t>
      </w:r>
      <w:r>
        <w:rPr>
          <w:rFonts w:ascii="Arial" w:hAnsi="Arial" w:cs="Arial"/>
          <w:color w:val="000000"/>
          <w:lang w:eastAsia="en-AU"/>
        </w:rPr>
        <w:t>.</w:t>
      </w:r>
    </w:p>
    <w:p w:rsidR="007D5B3D" w:rsidRPr="008A5445" w:rsidRDefault="007D5B3D" w:rsidP="007D5B3D">
      <w:pPr>
        <w:pStyle w:val="Heading2"/>
        <w:numPr>
          <w:ilvl w:val="1"/>
          <w:numId w:val="31"/>
        </w:numPr>
        <w:tabs>
          <w:tab w:val="left" w:pos="1080"/>
        </w:tabs>
        <w:spacing w:after="240"/>
        <w:ind w:left="1078" w:hanging="539"/>
        <w:rPr>
          <w:i w:val="0"/>
          <w:iCs w:val="0"/>
          <w:color w:val="000000"/>
          <w:sz w:val="24"/>
          <w:lang w:eastAsia="en-AU"/>
        </w:rPr>
      </w:pPr>
      <w:bookmarkStart w:id="126" w:name="_Toc357082773"/>
      <w:r>
        <w:rPr>
          <w:i w:val="0"/>
          <w:iCs w:val="0"/>
          <w:color w:val="000000"/>
          <w:sz w:val="24"/>
          <w:lang w:eastAsia="en-AU"/>
        </w:rPr>
        <w:t xml:space="preserve">Interaction with the </w:t>
      </w:r>
      <w:r w:rsidRPr="007D5B3D">
        <w:rPr>
          <w:iCs w:val="0"/>
          <w:color w:val="000000"/>
          <w:sz w:val="24"/>
          <w:lang w:eastAsia="en-AU"/>
        </w:rPr>
        <w:t>Adult Guardianship Act</w:t>
      </w:r>
      <w:bookmarkEnd w:id="126"/>
      <w:r>
        <w:rPr>
          <w:i w:val="0"/>
          <w:iCs w:val="0"/>
          <w:color w:val="000000"/>
          <w:sz w:val="24"/>
          <w:lang w:eastAsia="en-AU"/>
        </w:rPr>
        <w:t xml:space="preserve"> </w:t>
      </w:r>
    </w:p>
    <w:p w:rsidR="007D5B3D" w:rsidRDefault="007D5B3D" w:rsidP="007D5B3D">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The draft Advance Personal Planning Bill 2013 aims to put in place modern legislation that, amongst other things, establishes decision making principles to ensure that decision makers make decisions that are based on a set of paramount considerations regarding the adult’s best interests (see clause 22).</w:t>
      </w:r>
    </w:p>
    <w:p w:rsidR="007D5B3D" w:rsidRDefault="007D5B3D" w:rsidP="007D5B3D">
      <w:pPr>
        <w:autoSpaceDE w:val="0"/>
        <w:autoSpaceDN w:val="0"/>
        <w:adjustRightInd w:val="0"/>
        <w:ind w:left="1080"/>
        <w:jc w:val="both"/>
        <w:rPr>
          <w:rFonts w:ascii="Arial" w:hAnsi="Arial" w:cs="Arial"/>
          <w:color w:val="000000"/>
          <w:lang w:eastAsia="en-AU"/>
        </w:rPr>
      </w:pPr>
    </w:p>
    <w:p w:rsidR="007D5B3D" w:rsidRDefault="007D5B3D" w:rsidP="007D5B3D">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There is potential for this to create inconsistencies between adults who have guardians appointed under the </w:t>
      </w:r>
      <w:r w:rsidRPr="007D5B3D">
        <w:rPr>
          <w:rFonts w:ascii="Arial" w:hAnsi="Arial" w:cs="Arial"/>
          <w:i/>
          <w:color w:val="000000"/>
          <w:lang w:eastAsia="en-AU"/>
        </w:rPr>
        <w:t>Adult Guardianship Act</w:t>
      </w:r>
      <w:r>
        <w:rPr>
          <w:rFonts w:ascii="Arial" w:hAnsi="Arial" w:cs="Arial"/>
          <w:color w:val="000000"/>
          <w:lang w:eastAsia="en-AU"/>
        </w:rPr>
        <w:t xml:space="preserve"> (persons with a pre-existing intellectual disability or who did not prepare a valid advance personal plan while they still had decision making capacity) and adults who have valid plans under the Advance Personal Planning Bill 2013.</w:t>
      </w:r>
    </w:p>
    <w:p w:rsidR="007D5B3D" w:rsidRDefault="007D5B3D" w:rsidP="007D5B3D">
      <w:pPr>
        <w:autoSpaceDE w:val="0"/>
        <w:autoSpaceDN w:val="0"/>
        <w:adjustRightInd w:val="0"/>
        <w:ind w:left="1080"/>
        <w:jc w:val="both"/>
        <w:rPr>
          <w:rFonts w:ascii="Arial" w:hAnsi="Arial" w:cs="Arial"/>
          <w:color w:val="000000"/>
          <w:lang w:eastAsia="en-AU"/>
        </w:rPr>
      </w:pPr>
    </w:p>
    <w:p w:rsidR="007D5B3D" w:rsidRDefault="007D5B3D" w:rsidP="005A3F2B">
      <w:pPr>
        <w:autoSpaceDE w:val="0"/>
        <w:autoSpaceDN w:val="0"/>
        <w:adjustRightInd w:val="0"/>
        <w:ind w:left="1080"/>
        <w:jc w:val="both"/>
        <w:rPr>
          <w:rFonts w:ascii="Arial" w:hAnsi="Arial" w:cs="Arial"/>
          <w:color w:val="000000"/>
          <w:lang w:eastAsia="en-AU"/>
        </w:rPr>
      </w:pPr>
      <w:r>
        <w:rPr>
          <w:rFonts w:ascii="Arial" w:hAnsi="Arial" w:cs="Arial"/>
          <w:color w:val="000000"/>
          <w:lang w:eastAsia="en-AU"/>
        </w:rPr>
        <w:t xml:space="preserve">The draft Advance Personal Planning Bill 2013 has been drafted to allow for future expansion to cover all areas relating to adult decision making.  </w:t>
      </w:r>
    </w:p>
    <w:p w:rsidR="00195582" w:rsidRPr="008A5445" w:rsidRDefault="00195582" w:rsidP="00195582">
      <w:pPr>
        <w:pStyle w:val="Heading2"/>
        <w:numPr>
          <w:ilvl w:val="1"/>
          <w:numId w:val="31"/>
        </w:numPr>
        <w:tabs>
          <w:tab w:val="left" w:pos="1080"/>
        </w:tabs>
        <w:spacing w:after="240"/>
        <w:ind w:left="1078" w:hanging="539"/>
        <w:rPr>
          <w:i w:val="0"/>
          <w:iCs w:val="0"/>
          <w:color w:val="000000"/>
          <w:sz w:val="24"/>
          <w:lang w:eastAsia="en-AU"/>
        </w:rPr>
      </w:pPr>
      <w:bookmarkStart w:id="127" w:name="_Toc357082774"/>
      <w:r>
        <w:rPr>
          <w:i w:val="0"/>
          <w:iCs w:val="0"/>
          <w:color w:val="000000"/>
          <w:sz w:val="24"/>
          <w:lang w:eastAsia="en-AU"/>
        </w:rPr>
        <w:t>Mutual recognition of interstate documents</w:t>
      </w:r>
      <w:bookmarkEnd w:id="127"/>
    </w:p>
    <w:p w:rsidR="009B12F3" w:rsidRDefault="009B12F3" w:rsidP="00F76EE7">
      <w:pPr>
        <w:ind w:left="1080"/>
        <w:jc w:val="both"/>
        <w:rPr>
          <w:rFonts w:ascii="Arial" w:hAnsi="Arial" w:cs="Arial"/>
        </w:rPr>
      </w:pPr>
      <w:r>
        <w:rPr>
          <w:rFonts w:ascii="Arial" w:hAnsi="Arial" w:cs="Arial"/>
        </w:rPr>
        <w:t>Due to the movement of people across jurisdictions, it is important that the Bill recognise advance health care documents entered into under the legislation of other jurisdictions.  For example, if</w:t>
      </w:r>
      <w:r w:rsidR="00DF6470">
        <w:rPr>
          <w:rFonts w:ascii="Arial" w:hAnsi="Arial" w:cs="Arial"/>
        </w:rPr>
        <w:t xml:space="preserve"> an</w:t>
      </w:r>
      <w:r>
        <w:rPr>
          <w:rFonts w:ascii="Arial" w:hAnsi="Arial" w:cs="Arial"/>
        </w:rPr>
        <w:t xml:space="preserve"> ill or elderly relative moves from Sydney to Alice Springs to be cared for by family and </w:t>
      </w:r>
      <w:r w:rsidR="00DF6470">
        <w:rPr>
          <w:rFonts w:ascii="Arial" w:hAnsi="Arial" w:cs="Arial"/>
        </w:rPr>
        <w:t xml:space="preserve">lose </w:t>
      </w:r>
      <w:r>
        <w:rPr>
          <w:rFonts w:ascii="Arial" w:hAnsi="Arial" w:cs="Arial"/>
        </w:rPr>
        <w:t>their decision making capacity b</w:t>
      </w:r>
      <w:r w:rsidR="00DF6470">
        <w:rPr>
          <w:rFonts w:ascii="Arial" w:hAnsi="Arial" w:cs="Arial"/>
        </w:rPr>
        <w:t>efore arriving in the Northern Territory</w:t>
      </w:r>
      <w:r>
        <w:rPr>
          <w:rFonts w:ascii="Arial" w:hAnsi="Arial" w:cs="Arial"/>
        </w:rPr>
        <w:t xml:space="preserve">, it makes sense that any such valid document they prepared in New South Wales should be able to be relied upon in </w:t>
      </w:r>
      <w:r w:rsidR="00DF6470">
        <w:rPr>
          <w:rFonts w:ascii="Arial" w:hAnsi="Arial" w:cs="Arial"/>
        </w:rPr>
        <w:t xml:space="preserve">determining </w:t>
      </w:r>
      <w:r>
        <w:rPr>
          <w:rFonts w:ascii="Arial" w:hAnsi="Arial" w:cs="Arial"/>
        </w:rPr>
        <w:t>their long term treatment</w:t>
      </w:r>
      <w:r w:rsidR="00DF6470">
        <w:rPr>
          <w:rFonts w:ascii="Arial" w:hAnsi="Arial" w:cs="Arial"/>
        </w:rPr>
        <w:t xml:space="preserve"> and day-to-day care in the Northern Territory</w:t>
      </w:r>
      <w:r>
        <w:rPr>
          <w:rFonts w:ascii="Arial" w:hAnsi="Arial" w:cs="Arial"/>
        </w:rPr>
        <w:t xml:space="preserve">.  </w:t>
      </w:r>
    </w:p>
    <w:p w:rsidR="009B12F3" w:rsidRDefault="009B12F3" w:rsidP="00F76EE7">
      <w:pPr>
        <w:ind w:left="1080"/>
        <w:jc w:val="both"/>
        <w:rPr>
          <w:rFonts w:ascii="Arial" w:hAnsi="Arial" w:cs="Arial"/>
        </w:rPr>
      </w:pPr>
    </w:p>
    <w:p w:rsidR="00F76EE7" w:rsidRDefault="00F76EE7" w:rsidP="00EC03F0">
      <w:pPr>
        <w:ind w:left="1080"/>
        <w:jc w:val="both"/>
        <w:rPr>
          <w:rFonts w:ascii="Arial" w:hAnsi="Arial" w:cs="Arial"/>
        </w:rPr>
      </w:pPr>
      <w:r>
        <w:rPr>
          <w:rFonts w:ascii="Arial" w:hAnsi="Arial" w:cs="Arial"/>
        </w:rPr>
        <w:t>Clause 8</w:t>
      </w:r>
      <w:r w:rsidR="00EC03F0">
        <w:rPr>
          <w:rFonts w:ascii="Arial" w:hAnsi="Arial" w:cs="Arial"/>
        </w:rPr>
        <w:t>5</w:t>
      </w:r>
      <w:r>
        <w:rPr>
          <w:rFonts w:ascii="Arial" w:hAnsi="Arial" w:cs="Arial"/>
        </w:rPr>
        <w:t xml:space="preserve"> of the Bill provides for the recognition of similar documents ente</w:t>
      </w:r>
      <w:r w:rsidR="009B12F3">
        <w:rPr>
          <w:rFonts w:ascii="Arial" w:hAnsi="Arial" w:cs="Arial"/>
        </w:rPr>
        <w:t xml:space="preserve">red into in other jurisdictions and is further discussed below.  </w:t>
      </w:r>
      <w:r>
        <w:rPr>
          <w:rFonts w:ascii="Arial" w:hAnsi="Arial" w:cs="Arial"/>
        </w:rPr>
        <w:t>This clause will recognise documents made under prescribed corresponding law</w:t>
      </w:r>
      <w:r w:rsidR="009B12F3">
        <w:rPr>
          <w:rFonts w:ascii="Arial" w:hAnsi="Arial" w:cs="Arial"/>
        </w:rPr>
        <w:t xml:space="preserve">s of the Commonwealth or </w:t>
      </w:r>
      <w:r w:rsidR="00DF6470">
        <w:rPr>
          <w:rFonts w:ascii="Arial" w:hAnsi="Arial" w:cs="Arial"/>
        </w:rPr>
        <w:t>an</w:t>
      </w:r>
      <w:r w:rsidR="009B12F3">
        <w:rPr>
          <w:rFonts w:ascii="Arial" w:hAnsi="Arial" w:cs="Arial"/>
        </w:rPr>
        <w:t>other S</w:t>
      </w:r>
      <w:r w:rsidR="00DF6470">
        <w:rPr>
          <w:rFonts w:ascii="Arial" w:hAnsi="Arial" w:cs="Arial"/>
        </w:rPr>
        <w:t>tate or Territory</w:t>
      </w:r>
      <w:r>
        <w:rPr>
          <w:rFonts w:ascii="Arial" w:hAnsi="Arial" w:cs="Arial"/>
        </w:rPr>
        <w:t xml:space="preserve">. </w:t>
      </w:r>
      <w:r w:rsidR="00EC03F0">
        <w:rPr>
          <w:rFonts w:ascii="Arial" w:hAnsi="Arial" w:cs="Arial"/>
        </w:rPr>
        <w:t xml:space="preserve"> See discussions below at Chapter 4 of this paper.</w:t>
      </w:r>
      <w:r>
        <w:rPr>
          <w:rFonts w:ascii="Arial" w:hAnsi="Arial" w:cs="Arial"/>
        </w:rPr>
        <w:t xml:space="preserve"> </w:t>
      </w:r>
    </w:p>
    <w:p w:rsidR="003E2FD5" w:rsidRPr="00475D38" w:rsidRDefault="00EC03F0" w:rsidP="003E2FD5">
      <w:pPr>
        <w:autoSpaceDE w:val="0"/>
        <w:autoSpaceDN w:val="0"/>
        <w:adjustRightInd w:val="0"/>
        <w:rPr>
          <w:rFonts w:ascii="Arial" w:hAnsi="Arial" w:cs="Arial"/>
        </w:rPr>
      </w:pPr>
      <w:r>
        <w:rPr>
          <w:rFonts w:ascii="Arial" w:hAnsi="Arial" w:cs="Arial"/>
          <w:color w:val="000000"/>
          <w:lang w:eastAsia="en-AU"/>
        </w:rPr>
        <w:tab/>
      </w:r>
      <w:bookmarkStart w:id="128" w:name="GS4@Gs1@Hpd@EN"/>
      <w:bookmarkEnd w:id="119"/>
      <w:bookmarkEnd w:id="120"/>
      <w:bookmarkEnd w:id="128"/>
      <w:r w:rsidR="003E2FD5" w:rsidRPr="00475D38">
        <w:rPr>
          <w:rFonts w:ascii="Arial" w:hAnsi="Arial" w:cs="Arial"/>
        </w:rPr>
        <w:br w:type="page"/>
      </w:r>
    </w:p>
    <w:p w:rsidR="003E2FD5" w:rsidRPr="008A5445" w:rsidRDefault="005A3F2B" w:rsidP="003E2FD5">
      <w:pPr>
        <w:pStyle w:val="Style1"/>
        <w:tabs>
          <w:tab w:val="clear" w:pos="360"/>
          <w:tab w:val="num" w:pos="405"/>
        </w:tabs>
        <w:ind w:left="405" w:hanging="405"/>
        <w:rPr>
          <w:lang w:val="en-AU"/>
        </w:rPr>
      </w:pPr>
      <w:bookmarkStart w:id="129" w:name="_Toc298748013"/>
      <w:bookmarkStart w:id="130" w:name="_Toc343261157"/>
      <w:bookmarkStart w:id="131" w:name="_Toc357082775"/>
      <w:r>
        <w:rPr>
          <w:noProof/>
          <w:lang w:val="en-AU"/>
        </w:rPr>
        <w:pict>
          <v:rect id="_x0000_s1046" style="position:absolute;left:0;text-align:left;margin-left:18pt;margin-top:3.8pt;width:477pt;height:27pt;z-index:-251658240" fillcolor="#e2e2e2" strokecolor="#e2e2e2"/>
        </w:pict>
      </w:r>
      <w:r w:rsidR="003E2FD5" w:rsidRPr="008A5445">
        <w:t>LEGISLATIVE ISSUES</w:t>
      </w:r>
      <w:bookmarkEnd w:id="129"/>
      <w:bookmarkEnd w:id="130"/>
      <w:bookmarkEnd w:id="131"/>
    </w:p>
    <w:p w:rsidR="003E2FD5" w:rsidRDefault="003E2FD5" w:rsidP="003E2FD5">
      <w:pPr>
        <w:pStyle w:val="Heading2"/>
        <w:numPr>
          <w:ilvl w:val="0"/>
          <w:numId w:val="32"/>
        </w:numPr>
        <w:tabs>
          <w:tab w:val="clear" w:pos="1935"/>
          <w:tab w:val="left" w:pos="1080"/>
        </w:tabs>
        <w:ind w:left="1080" w:hanging="540"/>
        <w:rPr>
          <w:i w:val="0"/>
          <w:iCs w:val="0"/>
          <w:color w:val="000000"/>
          <w:sz w:val="24"/>
        </w:rPr>
      </w:pPr>
      <w:bookmarkStart w:id="132" w:name="_Toc341862357"/>
      <w:bookmarkStart w:id="133" w:name="_Toc341862937"/>
      <w:bookmarkStart w:id="134" w:name="_Toc341863116"/>
      <w:bookmarkStart w:id="135" w:name="_Toc341863256"/>
      <w:bookmarkStart w:id="136" w:name="_Toc341863342"/>
      <w:bookmarkStart w:id="137" w:name="_Toc341863428"/>
      <w:bookmarkStart w:id="138" w:name="_Toc341863514"/>
      <w:bookmarkStart w:id="139" w:name="_Toc341864542"/>
      <w:bookmarkStart w:id="140" w:name="_Toc341864627"/>
      <w:bookmarkStart w:id="141" w:name="_Toc341864712"/>
      <w:bookmarkStart w:id="142" w:name="_Toc341866441"/>
      <w:bookmarkStart w:id="143" w:name="_Toc341866526"/>
      <w:bookmarkStart w:id="144" w:name="_Toc341866611"/>
      <w:bookmarkStart w:id="145" w:name="_Toc341866696"/>
      <w:bookmarkStart w:id="146" w:name="_Toc341866781"/>
      <w:bookmarkStart w:id="147" w:name="_Toc343151658"/>
      <w:bookmarkStart w:id="148" w:name="_Toc343151743"/>
      <w:bookmarkStart w:id="149" w:name="_Toc343153820"/>
      <w:bookmarkStart w:id="150" w:name="_Toc299345281"/>
      <w:bookmarkStart w:id="151" w:name="_Toc299454176"/>
      <w:bookmarkStart w:id="152" w:name="_Toc299454398"/>
      <w:bookmarkStart w:id="153" w:name="_Toc299454477"/>
      <w:bookmarkStart w:id="154" w:name="_Toc299544063"/>
      <w:bookmarkStart w:id="155" w:name="_Toc299544915"/>
      <w:bookmarkStart w:id="156" w:name="_Toc299545206"/>
      <w:bookmarkStart w:id="157" w:name="_Toc299345282"/>
      <w:bookmarkStart w:id="158" w:name="_Toc299454177"/>
      <w:bookmarkStart w:id="159" w:name="_Toc299454399"/>
      <w:bookmarkStart w:id="160" w:name="_Toc299454478"/>
      <w:bookmarkStart w:id="161" w:name="_Toc299544064"/>
      <w:bookmarkStart w:id="162" w:name="_Toc299544916"/>
      <w:bookmarkStart w:id="163" w:name="_Toc299545207"/>
      <w:bookmarkStart w:id="164" w:name="_Toc299345283"/>
      <w:bookmarkStart w:id="165" w:name="_Toc299454178"/>
      <w:bookmarkStart w:id="166" w:name="_Toc299454400"/>
      <w:bookmarkStart w:id="167" w:name="_Toc299454479"/>
      <w:bookmarkStart w:id="168" w:name="_Toc299544065"/>
      <w:bookmarkStart w:id="169" w:name="_Toc299544917"/>
      <w:bookmarkStart w:id="170" w:name="_Toc299545208"/>
      <w:bookmarkStart w:id="171" w:name="_Toc299345284"/>
      <w:bookmarkStart w:id="172" w:name="_Toc299454179"/>
      <w:bookmarkStart w:id="173" w:name="_Toc299454401"/>
      <w:bookmarkStart w:id="174" w:name="_Toc299454480"/>
      <w:bookmarkStart w:id="175" w:name="_Toc299544066"/>
      <w:bookmarkStart w:id="176" w:name="_Toc299544918"/>
      <w:bookmarkStart w:id="177" w:name="_Toc299545209"/>
      <w:bookmarkStart w:id="178" w:name="_Toc299345285"/>
      <w:bookmarkStart w:id="179" w:name="_Toc299454180"/>
      <w:bookmarkStart w:id="180" w:name="_Toc299454402"/>
      <w:bookmarkStart w:id="181" w:name="_Toc299454481"/>
      <w:bookmarkStart w:id="182" w:name="_Toc299544067"/>
      <w:bookmarkStart w:id="183" w:name="_Toc299544919"/>
      <w:bookmarkStart w:id="184" w:name="_Toc299545210"/>
      <w:bookmarkStart w:id="185" w:name="_Toc299345288"/>
      <w:bookmarkStart w:id="186" w:name="_Toc299454183"/>
      <w:bookmarkStart w:id="187" w:name="_Toc299454405"/>
      <w:bookmarkStart w:id="188" w:name="_Toc299454484"/>
      <w:bookmarkStart w:id="189" w:name="_Toc299544070"/>
      <w:bookmarkStart w:id="190" w:name="_Toc299544922"/>
      <w:bookmarkStart w:id="191" w:name="_Toc299545213"/>
      <w:bookmarkStart w:id="192" w:name="_Toc299345290"/>
      <w:bookmarkStart w:id="193" w:name="_Toc299454185"/>
      <w:bookmarkStart w:id="194" w:name="_Toc299454407"/>
      <w:bookmarkStart w:id="195" w:name="_Toc299454486"/>
      <w:bookmarkStart w:id="196" w:name="_Toc299544072"/>
      <w:bookmarkStart w:id="197" w:name="_Toc299544924"/>
      <w:bookmarkStart w:id="198" w:name="_Toc299545215"/>
      <w:bookmarkStart w:id="199" w:name="_Toc299345293"/>
      <w:bookmarkStart w:id="200" w:name="_Toc299454188"/>
      <w:bookmarkStart w:id="201" w:name="_Toc299454410"/>
      <w:bookmarkStart w:id="202" w:name="_Toc299454489"/>
      <w:bookmarkStart w:id="203" w:name="_Toc299544075"/>
      <w:bookmarkStart w:id="204" w:name="_Toc299544927"/>
      <w:bookmarkStart w:id="205" w:name="_Toc299545218"/>
      <w:bookmarkStart w:id="206" w:name="_Toc299345294"/>
      <w:bookmarkStart w:id="207" w:name="_Toc299454189"/>
      <w:bookmarkStart w:id="208" w:name="_Toc299454411"/>
      <w:bookmarkStart w:id="209" w:name="_Toc299454490"/>
      <w:bookmarkStart w:id="210" w:name="_Toc299544076"/>
      <w:bookmarkStart w:id="211" w:name="_Toc299544928"/>
      <w:bookmarkStart w:id="212" w:name="_Toc299545219"/>
      <w:bookmarkStart w:id="213" w:name="_Toc357082776"/>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i w:val="0"/>
          <w:iCs w:val="0"/>
          <w:color w:val="000000"/>
          <w:sz w:val="24"/>
        </w:rPr>
        <w:t>Policy Issues for Consideration in the Advance Personal Planning Bill</w:t>
      </w:r>
      <w:bookmarkEnd w:id="213"/>
    </w:p>
    <w:p w:rsidR="00C44FF2" w:rsidRPr="00C44FF2" w:rsidRDefault="00C44FF2" w:rsidP="00C44FF2">
      <w:pPr>
        <w:ind w:left="1080"/>
        <w:rPr>
          <w:rFonts w:ascii="Arial" w:hAnsi="Arial" w:cs="Arial"/>
        </w:rPr>
      </w:pPr>
    </w:p>
    <w:p w:rsidR="00C44FF2" w:rsidRDefault="00C44FF2" w:rsidP="00C44FF2">
      <w:pPr>
        <w:ind w:left="1080"/>
        <w:jc w:val="both"/>
        <w:rPr>
          <w:rFonts w:ascii="Arial" w:hAnsi="Arial" w:cs="Arial"/>
        </w:rPr>
      </w:pPr>
      <w:r>
        <w:rPr>
          <w:rFonts w:ascii="Arial" w:hAnsi="Arial" w:cs="Arial"/>
        </w:rPr>
        <w:t xml:space="preserve">Generally, the Department of the Attorney-General and Justice is seeking comments on any aspect of the draft Advance Personal Planning Bill 2013.  If you have any general comments, observations or suggestions in addition to the queries and issues discussed below, they should also be included in your submission.  </w:t>
      </w:r>
    </w:p>
    <w:p w:rsidR="00C44FF2" w:rsidRDefault="00C44FF2" w:rsidP="00C44FF2">
      <w:pPr>
        <w:ind w:left="1080"/>
        <w:rPr>
          <w:rFonts w:ascii="Arial" w:hAnsi="Arial" w:cs="Aria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C44FF2" w:rsidRPr="00783B0F" w:rsidTr="00677582">
        <w:tc>
          <w:tcPr>
            <w:tcW w:w="9000" w:type="dxa"/>
            <w:shd w:val="clear" w:color="auto" w:fill="D9D9D9"/>
          </w:tcPr>
          <w:p w:rsidR="00C44FF2" w:rsidRPr="00783B0F" w:rsidRDefault="00C44FF2" w:rsidP="00677582">
            <w:pPr>
              <w:numPr>
                <w:ilvl w:val="0"/>
                <w:numId w:val="40"/>
              </w:numPr>
              <w:tabs>
                <w:tab w:val="clear" w:pos="920"/>
              </w:tabs>
              <w:spacing w:before="120" w:after="120"/>
              <w:ind w:left="612"/>
              <w:jc w:val="both"/>
              <w:rPr>
                <w:rFonts w:ascii="Arial" w:hAnsi="Arial" w:cs="Arial"/>
              </w:rPr>
            </w:pPr>
            <w:r>
              <w:rPr>
                <w:rFonts w:ascii="Arial" w:hAnsi="Arial" w:cs="Arial"/>
              </w:rPr>
              <w:t>Are there any general issues or concerns that should be addressed in relation to the Advance Personal Planning Bill 2013?</w:t>
            </w:r>
          </w:p>
        </w:tc>
      </w:tr>
    </w:tbl>
    <w:p w:rsidR="003E2FD5" w:rsidRPr="00134E5F" w:rsidRDefault="003E2FD5" w:rsidP="003E2FD5">
      <w:pPr>
        <w:pStyle w:val="Heading3"/>
        <w:spacing w:after="240"/>
        <w:ind w:left="1077"/>
        <w:rPr>
          <w:sz w:val="24"/>
        </w:rPr>
      </w:pPr>
      <w:bookmarkStart w:id="214" w:name="_Toc357082777"/>
      <w:r>
        <w:rPr>
          <w:sz w:val="24"/>
        </w:rPr>
        <w:t>Signing and w</w:t>
      </w:r>
      <w:r w:rsidRPr="00134E5F">
        <w:rPr>
          <w:sz w:val="24"/>
        </w:rPr>
        <w:t>itnessing</w:t>
      </w:r>
      <w:r>
        <w:rPr>
          <w:sz w:val="24"/>
        </w:rPr>
        <w:t xml:space="preserve"> requirements for decision makers</w:t>
      </w:r>
      <w:bookmarkEnd w:id="214"/>
    </w:p>
    <w:p w:rsidR="003E2FD5" w:rsidRDefault="003E2FD5" w:rsidP="003E2FD5">
      <w:pPr>
        <w:autoSpaceDE w:val="0"/>
        <w:autoSpaceDN w:val="0"/>
        <w:adjustRightInd w:val="0"/>
        <w:spacing w:after="240"/>
        <w:ind w:left="1083" w:hanging="6"/>
        <w:jc w:val="both"/>
        <w:rPr>
          <w:rFonts w:ascii="Arial" w:hAnsi="Arial" w:cs="Arial"/>
        </w:rPr>
      </w:pPr>
      <w:r w:rsidRPr="00134E5F">
        <w:rPr>
          <w:rFonts w:ascii="Arial" w:hAnsi="Arial" w:cs="Arial"/>
        </w:rPr>
        <w:t xml:space="preserve">An advance personal plan must be signed by the </w:t>
      </w:r>
      <w:r w:rsidR="009E02E7">
        <w:rPr>
          <w:rFonts w:ascii="Arial" w:hAnsi="Arial" w:cs="Arial"/>
        </w:rPr>
        <w:t>adult</w:t>
      </w:r>
      <w:r w:rsidRPr="00134E5F">
        <w:rPr>
          <w:rFonts w:ascii="Arial" w:hAnsi="Arial" w:cs="Arial"/>
        </w:rPr>
        <w:t xml:space="preserve"> in the presence of an authorised witness</w:t>
      </w:r>
      <w:r>
        <w:rPr>
          <w:rFonts w:ascii="Arial" w:hAnsi="Arial" w:cs="Arial"/>
        </w:rPr>
        <w:t xml:space="preserve"> who is authorised under the </w:t>
      </w:r>
      <w:r w:rsidRPr="009E02E7">
        <w:rPr>
          <w:rFonts w:ascii="Arial" w:hAnsi="Arial" w:cs="Arial"/>
          <w:i/>
        </w:rPr>
        <w:t>Oaths, Affidavits and Declarations Act</w:t>
      </w:r>
      <w:r>
        <w:rPr>
          <w:rFonts w:ascii="Arial" w:hAnsi="Arial" w:cs="Arial"/>
        </w:rPr>
        <w:t xml:space="preserve"> to administer an oath.</w:t>
      </w:r>
      <w:r w:rsidR="009E02E7">
        <w:rPr>
          <w:rFonts w:ascii="Arial" w:hAnsi="Arial" w:cs="Arial"/>
        </w:rPr>
        <w:t xml:space="preserve"> </w:t>
      </w:r>
      <w:r>
        <w:rPr>
          <w:rFonts w:ascii="Arial" w:hAnsi="Arial" w:cs="Arial"/>
        </w:rPr>
        <w:t xml:space="preserve"> A Commissioner for Oaths and Justice of the Peace are authorised witnesses.</w:t>
      </w:r>
    </w:p>
    <w:p w:rsidR="003E2FD5" w:rsidRDefault="003E2FD5" w:rsidP="003E2FD5">
      <w:pPr>
        <w:autoSpaceDE w:val="0"/>
        <w:autoSpaceDN w:val="0"/>
        <w:adjustRightInd w:val="0"/>
        <w:spacing w:after="240"/>
        <w:ind w:left="1083" w:hanging="6"/>
        <w:jc w:val="both"/>
        <w:rPr>
          <w:rFonts w:ascii="Arial" w:hAnsi="Arial" w:cs="Arial"/>
        </w:rPr>
      </w:pPr>
      <w:r>
        <w:rPr>
          <w:rFonts w:ascii="Arial" w:hAnsi="Arial" w:cs="Arial"/>
        </w:rPr>
        <w:t xml:space="preserve">A decision maker appointed in an advance personal plan must accept the appointment by signing the plan, and this must also be done in the presence of an authorised witness. </w:t>
      </w:r>
      <w:r w:rsidR="009E02E7">
        <w:rPr>
          <w:rFonts w:ascii="Arial" w:hAnsi="Arial" w:cs="Arial"/>
        </w:rPr>
        <w:t xml:space="preserve"> </w:t>
      </w:r>
      <w:r>
        <w:rPr>
          <w:rFonts w:ascii="Arial" w:hAnsi="Arial" w:cs="Arial"/>
        </w:rPr>
        <w:t>The decision maker must sign their acceptance to ensure the person is appointing a person who is willing and available to take on the role as decision maker.</w:t>
      </w:r>
    </w:p>
    <w:p w:rsidR="009E02E7" w:rsidRPr="00134E5F" w:rsidRDefault="009E02E7" w:rsidP="003E2FD5">
      <w:pPr>
        <w:autoSpaceDE w:val="0"/>
        <w:autoSpaceDN w:val="0"/>
        <w:adjustRightInd w:val="0"/>
        <w:spacing w:after="240"/>
        <w:ind w:left="1083" w:hanging="6"/>
        <w:jc w:val="both"/>
        <w:rPr>
          <w:rFonts w:ascii="Arial" w:hAnsi="Arial" w:cs="Arial"/>
        </w:rPr>
      </w:pPr>
      <w:r>
        <w:rPr>
          <w:rFonts w:ascii="Arial" w:hAnsi="Arial" w:cs="Arial"/>
        </w:rPr>
        <w:t xml:space="preserve">The concern is that these requirements may be too onerous and deter people from making advance personal plans.  There </w:t>
      </w:r>
      <w:r w:rsidR="0007242F">
        <w:rPr>
          <w:rFonts w:ascii="Arial" w:hAnsi="Arial" w:cs="Arial"/>
        </w:rPr>
        <w:t>is also the concern that they</w:t>
      </w:r>
      <w:r>
        <w:rPr>
          <w:rFonts w:ascii="Arial" w:hAnsi="Arial" w:cs="Arial"/>
        </w:rPr>
        <w:t xml:space="preserve"> may </w:t>
      </w:r>
      <w:r w:rsidR="0007242F">
        <w:rPr>
          <w:rFonts w:ascii="Arial" w:hAnsi="Arial" w:cs="Arial"/>
        </w:rPr>
        <w:t xml:space="preserve">lead to defects and unnecessary litigation around the validity of the plans.  On the other hand these are important documents that </w:t>
      </w:r>
      <w:r w:rsidR="00EC03F0">
        <w:rPr>
          <w:rFonts w:ascii="Arial" w:hAnsi="Arial" w:cs="Arial"/>
        </w:rPr>
        <w:t xml:space="preserve">can </w:t>
      </w:r>
      <w:r w:rsidR="0007242F">
        <w:rPr>
          <w:rFonts w:ascii="Arial" w:hAnsi="Arial" w:cs="Arial"/>
        </w:rPr>
        <w:t xml:space="preserve">impact on all aspects of people’s lives and wellbeing and it is acknowledged that a robust and careful process </w:t>
      </w:r>
      <w:r w:rsidR="00EC03F0">
        <w:rPr>
          <w:rFonts w:ascii="Arial" w:hAnsi="Arial" w:cs="Arial"/>
        </w:rPr>
        <w:t>is required</w:t>
      </w:r>
      <w:r w:rsidR="0007242F">
        <w:rPr>
          <w:rFonts w:ascii="Arial" w:hAnsi="Arial" w:cs="Arial"/>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3E2FD5" w:rsidRPr="00783B0F" w:rsidTr="003E2FD5">
        <w:tc>
          <w:tcPr>
            <w:tcW w:w="9000" w:type="dxa"/>
            <w:shd w:val="clear" w:color="auto" w:fill="D9D9D9"/>
          </w:tcPr>
          <w:p w:rsidR="003E2FD5" w:rsidRPr="00783B0F" w:rsidRDefault="003E2FD5" w:rsidP="003E2FD5">
            <w:pPr>
              <w:numPr>
                <w:ilvl w:val="0"/>
                <w:numId w:val="40"/>
              </w:numPr>
              <w:tabs>
                <w:tab w:val="clear" w:pos="920"/>
              </w:tabs>
              <w:spacing w:before="120" w:after="120"/>
              <w:ind w:left="612"/>
              <w:jc w:val="both"/>
              <w:rPr>
                <w:rFonts w:ascii="Arial" w:hAnsi="Arial" w:cs="Arial"/>
              </w:rPr>
            </w:pPr>
            <w:r>
              <w:rPr>
                <w:rFonts w:ascii="Arial" w:hAnsi="Arial" w:cs="Arial"/>
              </w:rPr>
              <w:t>Is the requirement for the decision maker to sign the plan and have it witnessed too onerous?</w:t>
            </w:r>
          </w:p>
        </w:tc>
      </w:tr>
    </w:tbl>
    <w:p w:rsidR="003E2FD5" w:rsidRPr="007A4F9A" w:rsidRDefault="003E2FD5" w:rsidP="003E2FD5">
      <w:pPr>
        <w:pStyle w:val="Heading3"/>
        <w:spacing w:after="240"/>
        <w:ind w:left="1077"/>
        <w:rPr>
          <w:sz w:val="24"/>
        </w:rPr>
      </w:pPr>
      <w:bookmarkStart w:id="215" w:name="_Toc357082778"/>
      <w:r w:rsidRPr="007A4F9A">
        <w:rPr>
          <w:sz w:val="24"/>
        </w:rPr>
        <w:t>Decision maker to consent to appointment</w:t>
      </w:r>
      <w:bookmarkEnd w:id="215"/>
    </w:p>
    <w:p w:rsidR="0032276F" w:rsidRDefault="003E2FD5" w:rsidP="003E2FD5">
      <w:pPr>
        <w:autoSpaceDE w:val="0"/>
        <w:autoSpaceDN w:val="0"/>
        <w:adjustRightInd w:val="0"/>
        <w:spacing w:after="240"/>
        <w:ind w:left="1083" w:hanging="6"/>
        <w:jc w:val="both"/>
        <w:rPr>
          <w:rFonts w:ascii="Arial" w:hAnsi="Arial" w:cs="Arial"/>
        </w:rPr>
      </w:pPr>
      <w:r>
        <w:rPr>
          <w:rFonts w:ascii="Arial" w:hAnsi="Arial" w:cs="Arial"/>
        </w:rPr>
        <w:t>The Bill requires a decision maker to consent to the appointment in writing (see clauses 11(3) and 15(2)</w:t>
      </w:r>
      <w:r w:rsidR="009E02E7">
        <w:rPr>
          <w:rFonts w:ascii="Arial" w:hAnsi="Arial" w:cs="Arial"/>
        </w:rPr>
        <w:t>)</w:t>
      </w:r>
      <w:r>
        <w:rPr>
          <w:rFonts w:ascii="Arial" w:hAnsi="Arial" w:cs="Arial"/>
        </w:rPr>
        <w:t xml:space="preserve">. This provision is necessary and convenient for the appointments of licensed trustee companies, the Public Trustee or Public Guardian so those bodies can ensure they have the necessary capacity and funding to carry out decision maker functions on behalf of a person. </w:t>
      </w:r>
      <w:r w:rsidR="00B246FE">
        <w:rPr>
          <w:rFonts w:ascii="Arial" w:hAnsi="Arial" w:cs="Arial"/>
        </w:rPr>
        <w:t xml:space="preserve"> </w:t>
      </w:r>
      <w:r>
        <w:rPr>
          <w:rFonts w:ascii="Arial" w:hAnsi="Arial" w:cs="Arial"/>
        </w:rPr>
        <w:t>Acceptance by an ordinary person would be desirable to ensure that the person accepting the appointment is eligible and willing to be appointed.</w:t>
      </w:r>
    </w:p>
    <w:p w:rsidR="00B246FE" w:rsidRDefault="00B246FE" w:rsidP="003E2FD5">
      <w:pPr>
        <w:autoSpaceDE w:val="0"/>
        <w:autoSpaceDN w:val="0"/>
        <w:adjustRightInd w:val="0"/>
        <w:spacing w:after="240"/>
        <w:ind w:left="1083" w:hanging="6"/>
        <w:jc w:val="both"/>
        <w:rPr>
          <w:rFonts w:ascii="Arial" w:hAnsi="Arial" w:cs="Arial"/>
        </w:rPr>
      </w:pPr>
      <w:r>
        <w:rPr>
          <w:rFonts w:ascii="Arial" w:hAnsi="Arial" w:cs="Arial"/>
        </w:rPr>
        <w:t xml:space="preserve">On the other hand, this may regarded as unnecessary red tape for members of the general public as they will always have to opportunity to resign their appointment once it becomes effective.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B246FE" w:rsidRPr="00783B0F" w:rsidTr="00B246FE">
        <w:tc>
          <w:tcPr>
            <w:tcW w:w="9000" w:type="dxa"/>
            <w:shd w:val="clear" w:color="auto" w:fill="D9D9D9"/>
          </w:tcPr>
          <w:p w:rsidR="00B246FE" w:rsidRPr="00783B0F" w:rsidRDefault="00B246FE" w:rsidP="00B246FE">
            <w:pPr>
              <w:numPr>
                <w:ilvl w:val="0"/>
                <w:numId w:val="40"/>
              </w:numPr>
              <w:tabs>
                <w:tab w:val="clear" w:pos="920"/>
              </w:tabs>
              <w:spacing w:before="120" w:after="120"/>
              <w:ind w:left="612"/>
              <w:jc w:val="both"/>
              <w:rPr>
                <w:rFonts w:ascii="Arial" w:hAnsi="Arial" w:cs="Arial"/>
              </w:rPr>
            </w:pPr>
            <w:r>
              <w:rPr>
                <w:rFonts w:ascii="Arial" w:hAnsi="Arial" w:cs="Arial"/>
              </w:rPr>
              <w:t xml:space="preserve">Should a decision maker have to consent to their appointment as a decision maker? </w:t>
            </w:r>
          </w:p>
        </w:tc>
      </w:tr>
    </w:tbl>
    <w:p w:rsidR="00EC03F0" w:rsidRPr="00335096" w:rsidRDefault="00EC03F0" w:rsidP="00EC03F0">
      <w:pPr>
        <w:pStyle w:val="Heading3"/>
        <w:spacing w:after="240"/>
        <w:ind w:left="1077"/>
        <w:rPr>
          <w:sz w:val="24"/>
        </w:rPr>
      </w:pPr>
      <w:bookmarkStart w:id="216" w:name="_Toc357082779"/>
      <w:r w:rsidRPr="00335096">
        <w:rPr>
          <w:sz w:val="24"/>
        </w:rPr>
        <w:t>Decision making relating to major medical procedures</w:t>
      </w:r>
      <w:bookmarkEnd w:id="216"/>
    </w:p>
    <w:p w:rsidR="00EC03F0" w:rsidRDefault="00EC03F0" w:rsidP="00EC03F0">
      <w:pPr>
        <w:autoSpaceDE w:val="0"/>
        <w:autoSpaceDN w:val="0"/>
        <w:adjustRightInd w:val="0"/>
        <w:spacing w:after="240"/>
        <w:ind w:left="1083" w:hanging="6"/>
        <w:jc w:val="both"/>
        <w:rPr>
          <w:rFonts w:ascii="Arial" w:hAnsi="Arial" w:cs="Arial"/>
        </w:rPr>
      </w:pPr>
      <w:r>
        <w:rPr>
          <w:rFonts w:ascii="Arial" w:hAnsi="Arial" w:cs="Arial"/>
        </w:rPr>
        <w:t xml:space="preserve">The draft Advance Personal Planning Bill 2013 proposes that a decision maker </w:t>
      </w:r>
      <w:r w:rsidRPr="00301FED">
        <w:rPr>
          <w:rFonts w:ascii="Arial" w:hAnsi="Arial" w:cs="Arial"/>
        </w:rPr>
        <w:t xml:space="preserve">could be given power to make consent </w:t>
      </w:r>
      <w:r>
        <w:rPr>
          <w:rFonts w:ascii="Arial" w:hAnsi="Arial" w:cs="Arial"/>
        </w:rPr>
        <w:t xml:space="preserve">decisions about any health care action and this would include power to make decisions about major medical procedures and end of life decisions. </w:t>
      </w:r>
    </w:p>
    <w:p w:rsidR="00EC03F0" w:rsidRDefault="00EC03F0" w:rsidP="00EC03F0">
      <w:pPr>
        <w:autoSpaceDE w:val="0"/>
        <w:autoSpaceDN w:val="0"/>
        <w:adjustRightInd w:val="0"/>
        <w:spacing w:after="240"/>
        <w:ind w:left="1083" w:hanging="6"/>
        <w:jc w:val="both"/>
        <w:rPr>
          <w:rFonts w:ascii="Arial" w:hAnsi="Arial" w:cs="Arial"/>
        </w:rPr>
      </w:pPr>
      <w:r>
        <w:rPr>
          <w:rFonts w:ascii="Arial" w:hAnsi="Arial" w:cs="Arial"/>
        </w:rPr>
        <w:t xml:space="preserve">Section 21 of the </w:t>
      </w:r>
      <w:r w:rsidRPr="0007242F">
        <w:rPr>
          <w:rFonts w:ascii="Arial" w:hAnsi="Arial" w:cs="Arial"/>
          <w:i/>
        </w:rPr>
        <w:t>Adult Guardianship Act</w:t>
      </w:r>
      <w:r>
        <w:rPr>
          <w:rFonts w:ascii="Arial" w:hAnsi="Arial" w:cs="Arial"/>
        </w:rPr>
        <w:t xml:space="preserve"> currently limits the scope of health care decisions that a guardian can make by expressly excluding </w:t>
      </w:r>
      <w:r w:rsidRPr="00301FED">
        <w:rPr>
          <w:rFonts w:ascii="Arial" w:hAnsi="Arial" w:cs="Arial"/>
        </w:rPr>
        <w:t>"major medical procedures"</w:t>
      </w:r>
      <w:r>
        <w:rPr>
          <w:rFonts w:ascii="Arial" w:hAnsi="Arial" w:cs="Arial"/>
        </w:rPr>
        <w:t xml:space="preserve"> unless consent of the Court has been obtained</w:t>
      </w:r>
      <w:r w:rsidRPr="00335096">
        <w:rPr>
          <w:rFonts w:ascii="Arial" w:hAnsi="Arial" w:cs="Arial"/>
        </w:rPr>
        <w:t>.</w:t>
      </w:r>
      <w:r>
        <w:rPr>
          <w:rFonts w:ascii="Arial" w:hAnsi="Arial" w:cs="Arial"/>
        </w:rPr>
        <w:t xml:space="preserve">  Section 21(4) of the </w:t>
      </w:r>
      <w:r w:rsidRPr="0007242F">
        <w:rPr>
          <w:rFonts w:ascii="Arial" w:hAnsi="Arial" w:cs="Arial"/>
          <w:i/>
        </w:rPr>
        <w:t>Adult Guardianship Act</w:t>
      </w:r>
      <w:r>
        <w:rPr>
          <w:rFonts w:ascii="Arial" w:hAnsi="Arial" w:cs="Arial"/>
        </w:rPr>
        <w:t xml:space="preserve"> defines ‘major medical procedure’ as a medical or dental procedure (that does not remove an immediate threat </w:t>
      </w:r>
      <w:r w:rsidRPr="00A95080">
        <w:rPr>
          <w:rFonts w:ascii="Arial" w:hAnsi="Arial" w:cs="Arial"/>
        </w:rPr>
        <w:t>to a person's health</w:t>
      </w:r>
      <w:r>
        <w:rPr>
          <w:rFonts w:ascii="Arial" w:hAnsi="Arial" w:cs="Arial"/>
        </w:rPr>
        <w:t>)</w:t>
      </w:r>
      <w:r w:rsidRPr="00A95080">
        <w:rPr>
          <w:rFonts w:ascii="Arial" w:hAnsi="Arial" w:cs="Arial"/>
        </w:rPr>
        <w:t xml:space="preserve"> </w:t>
      </w:r>
      <w:r>
        <w:rPr>
          <w:rFonts w:ascii="Arial" w:hAnsi="Arial" w:cs="Arial"/>
        </w:rPr>
        <w:t xml:space="preserve">but </w:t>
      </w:r>
      <w:r w:rsidRPr="00A95080">
        <w:rPr>
          <w:rFonts w:ascii="Arial" w:hAnsi="Arial" w:cs="Arial"/>
        </w:rPr>
        <w:t>is generally accepted by the medical profession or</w:t>
      </w:r>
      <w:r>
        <w:rPr>
          <w:rFonts w:ascii="Arial" w:hAnsi="Arial" w:cs="Arial"/>
        </w:rPr>
        <w:t xml:space="preserve"> </w:t>
      </w:r>
      <w:r w:rsidRPr="00A95080">
        <w:rPr>
          <w:rFonts w:ascii="Arial" w:hAnsi="Arial" w:cs="Arial"/>
        </w:rPr>
        <w:t>dental profession as being of a major nature</w:t>
      </w:r>
      <w:r>
        <w:rPr>
          <w:rFonts w:ascii="Arial" w:hAnsi="Arial" w:cs="Arial"/>
        </w:rPr>
        <w:t>.  It also includes a medical procedure relating to contraception</w:t>
      </w:r>
      <w:r w:rsidRPr="00A95080">
        <w:rPr>
          <w:rFonts w:ascii="Arial" w:hAnsi="Arial" w:cs="Arial"/>
        </w:rPr>
        <w:t xml:space="preserve"> or</w:t>
      </w:r>
      <w:r>
        <w:rPr>
          <w:rFonts w:ascii="Arial" w:hAnsi="Arial" w:cs="Arial"/>
        </w:rPr>
        <w:t xml:space="preserve"> </w:t>
      </w:r>
      <w:r w:rsidRPr="00A95080">
        <w:rPr>
          <w:rFonts w:ascii="Arial" w:hAnsi="Arial" w:cs="Arial"/>
        </w:rPr>
        <w:t>the termination of a pregnancy.</w:t>
      </w:r>
    </w:p>
    <w:p w:rsidR="00EC03F0" w:rsidRDefault="00EC03F0" w:rsidP="00EC03F0">
      <w:pPr>
        <w:autoSpaceDE w:val="0"/>
        <w:autoSpaceDN w:val="0"/>
        <w:adjustRightInd w:val="0"/>
        <w:spacing w:after="240"/>
        <w:ind w:left="1083" w:hanging="6"/>
        <w:jc w:val="both"/>
        <w:rPr>
          <w:rFonts w:ascii="Arial" w:hAnsi="Arial" w:cs="Arial"/>
        </w:rPr>
      </w:pPr>
      <w:r>
        <w:rPr>
          <w:rFonts w:ascii="Arial" w:hAnsi="Arial" w:cs="Arial"/>
        </w:rPr>
        <w:t>Consistent with the policy underlying the Bill (that is, to give an adult the ability to decide how decisions are to be made for them), the discussion Bill proposes to allow a person to give full decision-making power to another person to make decisions about any kind of health or other care.  If a person wants to limit the matters a decision maker can make decisions about, he or she can do so in their advance personal plan.</w:t>
      </w:r>
    </w:p>
    <w:p w:rsidR="00EC03F0" w:rsidRDefault="00EC03F0" w:rsidP="00EC03F0">
      <w:pPr>
        <w:autoSpaceDE w:val="0"/>
        <w:autoSpaceDN w:val="0"/>
        <w:adjustRightInd w:val="0"/>
        <w:spacing w:after="240"/>
        <w:ind w:left="1083" w:hanging="6"/>
        <w:jc w:val="both"/>
        <w:rPr>
          <w:rFonts w:ascii="Arial" w:hAnsi="Arial" w:cs="Arial"/>
        </w:rPr>
      </w:pPr>
      <w:r>
        <w:rPr>
          <w:rFonts w:ascii="Arial" w:hAnsi="Arial" w:cs="Arial"/>
        </w:rPr>
        <w:t xml:space="preserve">However, there is some concern that the definition of health care action under the discussion Bill is too wide and provides decision makers almost automatically (where they are given authority in relation to health care) with an unnecessary amount of control over an adult, including to make decisions about invasive and potentially painful and risky procedures that are not immediately necessary.  As is the case the </w:t>
      </w:r>
      <w:r w:rsidRPr="005A3F2B">
        <w:rPr>
          <w:rFonts w:ascii="Arial" w:hAnsi="Arial" w:cs="Arial"/>
          <w:i/>
        </w:rPr>
        <w:t>Adult Guardianship Act</w:t>
      </w:r>
      <w:r>
        <w:rPr>
          <w:rFonts w:ascii="Arial" w:hAnsi="Arial" w:cs="Arial"/>
        </w:rPr>
        <w:t>, it may be considered more appropriate that a Court make decisions in this regard.</w:t>
      </w:r>
    </w:p>
    <w:p w:rsidR="00EC03F0" w:rsidRDefault="00EC03F0" w:rsidP="00EC03F0">
      <w:pPr>
        <w:autoSpaceDE w:val="0"/>
        <w:autoSpaceDN w:val="0"/>
        <w:adjustRightInd w:val="0"/>
        <w:spacing w:after="240"/>
        <w:ind w:left="1083" w:hanging="6"/>
        <w:jc w:val="both"/>
        <w:rPr>
          <w:rFonts w:ascii="Arial" w:hAnsi="Arial" w:cs="Arial"/>
        </w:rPr>
      </w:pPr>
      <w:r>
        <w:rPr>
          <w:rFonts w:ascii="Arial" w:hAnsi="Arial" w:cs="Arial"/>
        </w:rPr>
        <w:t>On the other hand, the position for guardians can be viewed differently as they are appointed by the Court, not the individual adult.  Accordingly, the guardian may not be in a position to know what the adult would have wanted.  In that context, it may well be more appropriate for the Court to be making decisions about major medical procedures.</w:t>
      </w:r>
    </w:p>
    <w:p w:rsidR="00EC03F0" w:rsidRDefault="0032276F" w:rsidP="00EC03F0">
      <w:pPr>
        <w:autoSpaceDE w:val="0"/>
        <w:autoSpaceDN w:val="0"/>
        <w:adjustRightInd w:val="0"/>
        <w:spacing w:after="240"/>
        <w:ind w:left="1083" w:hanging="6"/>
        <w:jc w:val="both"/>
        <w:rPr>
          <w:rFonts w:ascii="Arial" w:hAnsi="Arial" w:cs="Arial"/>
        </w:rPr>
      </w:pPr>
      <w:r>
        <w:rPr>
          <w:rFonts w:ascii="Arial" w:hAnsi="Arial" w:cs="Arial"/>
        </w:rPr>
        <w:br w:type="page"/>
      </w:r>
      <w:r w:rsidR="00EC03F0">
        <w:rPr>
          <w:rFonts w:ascii="Arial" w:hAnsi="Arial" w:cs="Arial"/>
        </w:rPr>
        <w:t xml:space="preserve">The alternative may be to provide that a decision maker can only have authority in relation to certain medical decisions if that authority is specifically set out in the appointment contained in an advance personal plan.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EC03F0" w:rsidRPr="00783B0F" w:rsidTr="0032276F">
        <w:tc>
          <w:tcPr>
            <w:tcW w:w="9000" w:type="dxa"/>
            <w:shd w:val="clear" w:color="auto" w:fill="D9D9D9"/>
          </w:tcPr>
          <w:p w:rsidR="00EC03F0" w:rsidRPr="00783B0F" w:rsidRDefault="00EC03F0" w:rsidP="0032276F">
            <w:pPr>
              <w:numPr>
                <w:ilvl w:val="0"/>
                <w:numId w:val="40"/>
              </w:numPr>
              <w:tabs>
                <w:tab w:val="clear" w:pos="920"/>
              </w:tabs>
              <w:spacing w:before="120" w:after="120"/>
              <w:ind w:left="612"/>
              <w:jc w:val="both"/>
              <w:rPr>
                <w:rFonts w:ascii="Arial" w:hAnsi="Arial" w:cs="Arial"/>
              </w:rPr>
            </w:pPr>
            <w:r>
              <w:rPr>
                <w:rFonts w:ascii="Arial" w:hAnsi="Arial" w:cs="Arial"/>
              </w:rPr>
              <w:t>Should decision makers be able to make decisions relating to major medical procedures on behalf of a person?</w:t>
            </w:r>
          </w:p>
        </w:tc>
      </w:tr>
    </w:tbl>
    <w:p w:rsidR="00082E50" w:rsidRPr="00082E50" w:rsidRDefault="00082E50" w:rsidP="00082E50">
      <w:pPr>
        <w:pStyle w:val="Heading3"/>
        <w:spacing w:after="240"/>
        <w:ind w:left="1077"/>
        <w:rPr>
          <w:sz w:val="24"/>
        </w:rPr>
      </w:pPr>
      <w:bookmarkStart w:id="217" w:name="_Toc357082780"/>
      <w:r>
        <w:t>Mutual Recognition of Interstate Plans</w:t>
      </w:r>
      <w:bookmarkEnd w:id="217"/>
    </w:p>
    <w:p w:rsidR="00082E50" w:rsidRDefault="00082E50" w:rsidP="00401CCC">
      <w:pPr>
        <w:ind w:left="1080"/>
        <w:jc w:val="both"/>
        <w:rPr>
          <w:rFonts w:ascii="Arial" w:hAnsi="Arial" w:cs="Arial"/>
        </w:rPr>
      </w:pPr>
      <w:r>
        <w:rPr>
          <w:rFonts w:ascii="Arial" w:hAnsi="Arial" w:cs="Arial"/>
        </w:rPr>
        <w:t xml:space="preserve">Clause 86 of the Bill provides for the recognition of similar documents entered into in other jurisdictions. This clause will recognise documents made under prescribed corresponding laws of the Commonwealth or other states or Territories.  </w:t>
      </w:r>
    </w:p>
    <w:p w:rsidR="00082E50" w:rsidRDefault="00082E50" w:rsidP="00B246FE">
      <w:pPr>
        <w:ind w:left="1080"/>
        <w:rPr>
          <w:rFonts w:ascii="Arial" w:hAnsi="Arial" w:cs="Arial"/>
        </w:rPr>
      </w:pPr>
    </w:p>
    <w:p w:rsidR="00401CCC" w:rsidRDefault="00082E50" w:rsidP="00401CCC">
      <w:pPr>
        <w:ind w:left="1080"/>
        <w:jc w:val="both"/>
        <w:rPr>
          <w:rFonts w:ascii="Arial" w:hAnsi="Arial" w:cs="Arial"/>
        </w:rPr>
      </w:pPr>
      <w:r>
        <w:rPr>
          <w:rFonts w:ascii="Arial" w:hAnsi="Arial" w:cs="Arial"/>
        </w:rPr>
        <w:t>If an interstate document is prescribed under clause 8</w:t>
      </w:r>
      <w:r w:rsidR="00EC03F0">
        <w:rPr>
          <w:rFonts w:ascii="Arial" w:hAnsi="Arial" w:cs="Arial"/>
        </w:rPr>
        <w:t>5</w:t>
      </w:r>
      <w:r>
        <w:rPr>
          <w:rFonts w:ascii="Arial" w:hAnsi="Arial" w:cs="Arial"/>
        </w:rPr>
        <w:t xml:space="preserve"> of the Bill, the document and the appointments and/or directions contained in it will be valid in the Territory.  However, the effect will also be that decision maker or any other person acting under the authority of the interstate document must comply with the law of the jurisdiction that is was made in, not </w:t>
      </w:r>
      <w:r w:rsidR="00401CCC">
        <w:rPr>
          <w:rFonts w:ascii="Arial" w:hAnsi="Arial" w:cs="Arial"/>
        </w:rPr>
        <w:t xml:space="preserve">in accordance with </w:t>
      </w:r>
      <w:r>
        <w:rPr>
          <w:rFonts w:ascii="Arial" w:hAnsi="Arial" w:cs="Arial"/>
        </w:rPr>
        <w:t>the Advance Personal Planning Bill 2013</w:t>
      </w:r>
      <w:r w:rsidR="00401CCC">
        <w:rPr>
          <w:rFonts w:ascii="Arial" w:hAnsi="Arial" w:cs="Arial"/>
        </w:rPr>
        <w:t xml:space="preserve"> or its decision-making principles</w:t>
      </w:r>
      <w:r>
        <w:rPr>
          <w:rFonts w:ascii="Arial" w:hAnsi="Arial" w:cs="Arial"/>
        </w:rPr>
        <w:t xml:space="preserve">. </w:t>
      </w:r>
      <w:r w:rsidR="00401CCC">
        <w:rPr>
          <w:rFonts w:ascii="Arial" w:hAnsi="Arial" w:cs="Arial"/>
        </w:rPr>
        <w:t xml:space="preserve"> Due to the diverse nature of the schemes across the jurisdictions and the different rights and powers that are contained in the various pieces of legislation, this approach appears appropriate to ensure that decision makers have clarity as to their role.</w:t>
      </w:r>
    </w:p>
    <w:p w:rsidR="00401CCC" w:rsidRDefault="00401CCC" w:rsidP="00401CCC">
      <w:pPr>
        <w:ind w:left="1080"/>
        <w:jc w:val="both"/>
        <w:rPr>
          <w:rFonts w:ascii="Arial" w:hAnsi="Arial" w:cs="Arial"/>
        </w:rPr>
      </w:pPr>
    </w:p>
    <w:p w:rsidR="00401CCC" w:rsidRDefault="00931A94" w:rsidP="00401CCC">
      <w:pPr>
        <w:ind w:left="1080"/>
        <w:jc w:val="both"/>
        <w:rPr>
          <w:rFonts w:ascii="Arial" w:hAnsi="Arial" w:cs="Arial"/>
        </w:rPr>
      </w:pPr>
      <w:r>
        <w:rPr>
          <w:rFonts w:ascii="Arial" w:hAnsi="Arial" w:cs="Arial"/>
        </w:rPr>
        <w:t>However, to ensure that there is an element of control and vetting of the types of documents that can be relied upon in the N</w:t>
      </w:r>
      <w:r w:rsidR="00EC03F0">
        <w:rPr>
          <w:rFonts w:ascii="Arial" w:hAnsi="Arial" w:cs="Arial"/>
        </w:rPr>
        <w:t>orthern Territory</w:t>
      </w:r>
      <w:r>
        <w:rPr>
          <w:rFonts w:ascii="Arial" w:hAnsi="Arial" w:cs="Arial"/>
        </w:rPr>
        <w:t xml:space="preserve">, the law under which the document is established must be prescribed in the </w:t>
      </w:r>
      <w:smartTag w:uri="urn:schemas-microsoft-com:office:smarttags" w:element="place">
        <w:smartTag w:uri="urn:schemas-microsoft-com:office:smarttags" w:element="State">
          <w:r>
            <w:rPr>
              <w:rFonts w:ascii="Arial" w:hAnsi="Arial" w:cs="Arial"/>
            </w:rPr>
            <w:t>Northern Territory</w:t>
          </w:r>
        </w:smartTag>
      </w:smartTag>
      <w:r>
        <w:rPr>
          <w:rFonts w:ascii="Arial" w:hAnsi="Arial" w:cs="Arial"/>
        </w:rPr>
        <w:t xml:space="preserve"> by Regulation.  </w:t>
      </w:r>
    </w:p>
    <w:p w:rsidR="00401CCC" w:rsidRDefault="00401CCC" w:rsidP="00B246FE">
      <w:pPr>
        <w:ind w:left="1080"/>
        <w:rPr>
          <w:rFonts w:ascii="Arial" w:hAnsi="Arial" w:cs="Aria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01CCC" w:rsidRPr="00783B0F" w:rsidTr="00677582">
        <w:tc>
          <w:tcPr>
            <w:tcW w:w="9000" w:type="dxa"/>
            <w:shd w:val="clear" w:color="auto" w:fill="D9D9D9"/>
          </w:tcPr>
          <w:p w:rsidR="00401CCC" w:rsidRPr="00783B0F" w:rsidRDefault="00401CCC" w:rsidP="00677582">
            <w:pPr>
              <w:numPr>
                <w:ilvl w:val="0"/>
                <w:numId w:val="40"/>
              </w:numPr>
              <w:tabs>
                <w:tab w:val="clear" w:pos="920"/>
              </w:tabs>
              <w:spacing w:before="120" w:after="120"/>
              <w:ind w:left="612"/>
              <w:jc w:val="both"/>
              <w:rPr>
                <w:rFonts w:ascii="Arial" w:hAnsi="Arial" w:cs="Arial"/>
              </w:rPr>
            </w:pPr>
            <w:r>
              <w:rPr>
                <w:rFonts w:ascii="Arial" w:hAnsi="Arial" w:cs="Arial"/>
              </w:rPr>
              <w:t xml:space="preserve">Is the proposed provision purporting to recognise interstate plans appropriate? </w:t>
            </w:r>
          </w:p>
        </w:tc>
      </w:tr>
    </w:tbl>
    <w:p w:rsidR="00195582" w:rsidRPr="00082E50" w:rsidRDefault="00195582" w:rsidP="00195582">
      <w:pPr>
        <w:pStyle w:val="Heading3"/>
        <w:spacing w:after="240"/>
        <w:ind w:left="1077"/>
        <w:rPr>
          <w:sz w:val="24"/>
        </w:rPr>
      </w:pPr>
      <w:bookmarkStart w:id="218" w:name="_Toc357082781"/>
      <w:r>
        <w:t>Administrative Responsibility</w:t>
      </w:r>
      <w:bookmarkEnd w:id="218"/>
      <w:r>
        <w:t xml:space="preserve"> </w:t>
      </w:r>
    </w:p>
    <w:p w:rsidR="009B12F3" w:rsidRDefault="009B12F3" w:rsidP="005A3F2B">
      <w:pPr>
        <w:ind w:left="1080"/>
        <w:jc w:val="both"/>
        <w:rPr>
          <w:rFonts w:ascii="Arial" w:hAnsi="Arial" w:cs="Arial"/>
        </w:rPr>
      </w:pPr>
      <w:r>
        <w:rPr>
          <w:rFonts w:ascii="Arial" w:hAnsi="Arial" w:cs="Arial"/>
        </w:rPr>
        <w:t>It is proposed that the Attorney-General and Minister for Justice will have administrative responsibility for the Bill, once enacted</w:t>
      </w:r>
      <w:r w:rsidR="00D65F1C">
        <w:rPr>
          <w:rFonts w:ascii="Arial" w:hAnsi="Arial" w:cs="Arial"/>
        </w:rPr>
        <w:t>, under the Administrative Arrangements Order</w:t>
      </w:r>
      <w:r>
        <w:rPr>
          <w:rFonts w:ascii="Arial" w:hAnsi="Arial" w:cs="Arial"/>
        </w:rPr>
        <w:t xml:space="preserve">.  </w:t>
      </w:r>
    </w:p>
    <w:p w:rsidR="009B12F3" w:rsidRDefault="009B12F3" w:rsidP="005A3F2B">
      <w:pPr>
        <w:ind w:left="1080"/>
        <w:jc w:val="both"/>
        <w:rPr>
          <w:rFonts w:ascii="Arial" w:hAnsi="Arial" w:cs="Arial"/>
        </w:rPr>
      </w:pPr>
    </w:p>
    <w:p w:rsidR="00D65F1C" w:rsidRDefault="00D65F1C" w:rsidP="005A3F2B">
      <w:pPr>
        <w:ind w:left="1080"/>
        <w:jc w:val="both"/>
        <w:rPr>
          <w:rFonts w:ascii="Arial" w:hAnsi="Arial" w:cs="Arial"/>
        </w:rPr>
      </w:pPr>
      <w:r>
        <w:rPr>
          <w:rFonts w:ascii="Arial" w:hAnsi="Arial" w:cs="Arial"/>
        </w:rPr>
        <w:t xml:space="preserve">In relation to the day-to-day operations </w:t>
      </w:r>
      <w:r w:rsidR="00CC6CCC">
        <w:rPr>
          <w:rFonts w:ascii="Arial" w:hAnsi="Arial" w:cs="Arial"/>
        </w:rPr>
        <w:t xml:space="preserve">under the Bill, </w:t>
      </w:r>
      <w:r>
        <w:rPr>
          <w:rFonts w:ascii="Arial" w:hAnsi="Arial" w:cs="Arial"/>
        </w:rPr>
        <w:t xml:space="preserve">the Minister has a limited role and the Chief Executive Officer of the Department of the Attorney-General and Justice </w:t>
      </w:r>
      <w:r w:rsidR="00931A94">
        <w:rPr>
          <w:rFonts w:ascii="Arial" w:hAnsi="Arial" w:cs="Arial"/>
        </w:rPr>
        <w:t>has responsibility</w:t>
      </w:r>
      <w:r>
        <w:rPr>
          <w:rFonts w:ascii="Arial" w:hAnsi="Arial" w:cs="Arial"/>
        </w:rPr>
        <w:t xml:space="preserve">.  As currently drafted, the Bill provides the Chief Executive Officer with a range of </w:t>
      </w:r>
      <w:r w:rsidR="00931A94">
        <w:rPr>
          <w:rFonts w:ascii="Arial" w:hAnsi="Arial" w:cs="Arial"/>
        </w:rPr>
        <w:t xml:space="preserve">statutory </w:t>
      </w:r>
      <w:r>
        <w:rPr>
          <w:rFonts w:ascii="Arial" w:hAnsi="Arial" w:cs="Arial"/>
        </w:rPr>
        <w:t>roles and responsib</w:t>
      </w:r>
      <w:r w:rsidR="00931A94">
        <w:rPr>
          <w:rFonts w:ascii="Arial" w:hAnsi="Arial" w:cs="Arial"/>
        </w:rPr>
        <w:t>i</w:t>
      </w:r>
      <w:r>
        <w:rPr>
          <w:rFonts w:ascii="Arial" w:hAnsi="Arial" w:cs="Arial"/>
        </w:rPr>
        <w:t>lities including:</w:t>
      </w:r>
    </w:p>
    <w:p w:rsidR="00931A94" w:rsidRDefault="00931A94" w:rsidP="005A3F2B">
      <w:pPr>
        <w:numPr>
          <w:ilvl w:val="0"/>
          <w:numId w:val="57"/>
        </w:numPr>
        <w:jc w:val="both"/>
        <w:rPr>
          <w:rFonts w:ascii="Arial" w:hAnsi="Arial" w:cs="Arial"/>
        </w:rPr>
      </w:pPr>
      <w:r>
        <w:rPr>
          <w:rFonts w:ascii="Arial" w:hAnsi="Arial" w:cs="Arial"/>
        </w:rPr>
        <w:t>Powers of investigation to ensure the provisions of the Act are being complied with and to seek evidence of suspected officers against the Act;</w:t>
      </w:r>
    </w:p>
    <w:p w:rsidR="00931A94" w:rsidRDefault="00931A94" w:rsidP="005A3F2B">
      <w:pPr>
        <w:numPr>
          <w:ilvl w:val="0"/>
          <w:numId w:val="57"/>
        </w:numPr>
        <w:jc w:val="both"/>
        <w:rPr>
          <w:rFonts w:ascii="Arial" w:hAnsi="Arial" w:cs="Arial"/>
        </w:rPr>
      </w:pPr>
      <w:r>
        <w:rPr>
          <w:rFonts w:ascii="Arial" w:hAnsi="Arial" w:cs="Arial"/>
        </w:rPr>
        <w:t>Power to commence proceedings for an offence against the Act (along with other persons approved by the Minister)</w:t>
      </w:r>
      <w:r w:rsidR="00CC6CCC">
        <w:rPr>
          <w:rFonts w:ascii="Arial" w:hAnsi="Arial" w:cs="Arial"/>
        </w:rPr>
        <w:t>;</w:t>
      </w:r>
    </w:p>
    <w:p w:rsidR="00931A94" w:rsidRDefault="00931A94" w:rsidP="005A3F2B">
      <w:pPr>
        <w:numPr>
          <w:ilvl w:val="0"/>
          <w:numId w:val="57"/>
        </w:numPr>
        <w:jc w:val="both"/>
        <w:rPr>
          <w:rFonts w:ascii="Arial" w:hAnsi="Arial" w:cs="Arial"/>
        </w:rPr>
      </w:pPr>
      <w:r>
        <w:rPr>
          <w:rFonts w:ascii="Arial" w:hAnsi="Arial" w:cs="Arial"/>
        </w:rPr>
        <w:t>Approval of forms; and</w:t>
      </w:r>
    </w:p>
    <w:p w:rsidR="00931A94" w:rsidRDefault="00931A94" w:rsidP="005A3F2B">
      <w:pPr>
        <w:numPr>
          <w:ilvl w:val="0"/>
          <w:numId w:val="57"/>
        </w:numPr>
        <w:jc w:val="both"/>
        <w:rPr>
          <w:rFonts w:ascii="Arial" w:hAnsi="Arial" w:cs="Arial"/>
        </w:rPr>
      </w:pPr>
      <w:r>
        <w:rPr>
          <w:rFonts w:ascii="Arial" w:hAnsi="Arial" w:cs="Arial"/>
        </w:rPr>
        <w:t>The establishment and maintenance of a register,</w:t>
      </w:r>
    </w:p>
    <w:p w:rsidR="00931A94" w:rsidRDefault="00931A94" w:rsidP="005A3F2B">
      <w:pPr>
        <w:ind w:left="1080"/>
        <w:jc w:val="both"/>
        <w:rPr>
          <w:rFonts w:ascii="Arial" w:hAnsi="Arial" w:cs="Arial"/>
        </w:rPr>
      </w:pPr>
    </w:p>
    <w:p w:rsidR="00931A94" w:rsidRDefault="00931A94" w:rsidP="005A3F2B">
      <w:pPr>
        <w:ind w:left="1080"/>
        <w:jc w:val="both"/>
        <w:rPr>
          <w:rFonts w:ascii="Arial" w:hAnsi="Arial" w:cs="Arial"/>
        </w:rPr>
      </w:pPr>
      <w:r>
        <w:rPr>
          <w:rFonts w:ascii="Arial" w:hAnsi="Arial" w:cs="Arial"/>
        </w:rPr>
        <w:t>The Chief Executive Officer obviously will have power to delegate his powers and is expected that this will occur in certain circumstances.  For example, it may be appropriate for the Chief Executive to delegate his powers in relation to the register, to the Public Trustee or Registrar-General.</w:t>
      </w:r>
    </w:p>
    <w:p w:rsidR="00931A94" w:rsidRDefault="00931A94" w:rsidP="005A3F2B">
      <w:pPr>
        <w:ind w:left="1080"/>
        <w:jc w:val="both"/>
        <w:rPr>
          <w:rFonts w:ascii="Arial" w:hAnsi="Arial" w:cs="Arial"/>
        </w:rPr>
      </w:pPr>
    </w:p>
    <w:p w:rsidR="00931A94" w:rsidRDefault="00931A94" w:rsidP="005A3F2B">
      <w:pPr>
        <w:ind w:left="1080"/>
        <w:jc w:val="both"/>
        <w:rPr>
          <w:rFonts w:ascii="Arial" w:hAnsi="Arial" w:cs="Arial"/>
        </w:rPr>
      </w:pPr>
      <w:r>
        <w:rPr>
          <w:rFonts w:ascii="Arial" w:hAnsi="Arial" w:cs="Arial"/>
        </w:rPr>
        <w:t>Consideration should be given to whether the roles and responsibilities set out in the Bill are appropriate, including whether the Minister should have a greater role and/or whether specific statutory officers should be given specific roles.</w:t>
      </w:r>
    </w:p>
    <w:p w:rsidR="00931A94" w:rsidRDefault="00931A94" w:rsidP="00931A94">
      <w:pPr>
        <w:ind w:left="1080"/>
        <w:rPr>
          <w:rFonts w:ascii="Arial" w:hAnsi="Arial" w:cs="Aria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31A94" w:rsidRPr="00783B0F" w:rsidTr="00261B58">
        <w:tc>
          <w:tcPr>
            <w:tcW w:w="9000" w:type="dxa"/>
            <w:shd w:val="clear" w:color="auto" w:fill="D9D9D9"/>
          </w:tcPr>
          <w:p w:rsidR="00931A94" w:rsidRPr="00783B0F" w:rsidRDefault="00931A94" w:rsidP="00261B58">
            <w:pPr>
              <w:numPr>
                <w:ilvl w:val="0"/>
                <w:numId w:val="40"/>
              </w:numPr>
              <w:tabs>
                <w:tab w:val="clear" w:pos="920"/>
              </w:tabs>
              <w:spacing w:before="120" w:after="120"/>
              <w:ind w:left="612"/>
              <w:jc w:val="both"/>
              <w:rPr>
                <w:rFonts w:ascii="Arial" w:hAnsi="Arial" w:cs="Arial"/>
              </w:rPr>
            </w:pPr>
            <w:r>
              <w:rPr>
                <w:rFonts w:ascii="Arial" w:hAnsi="Arial" w:cs="Arial"/>
              </w:rPr>
              <w:t>Are the roles and responsi</w:t>
            </w:r>
            <w:r w:rsidR="00CC6CCC">
              <w:rPr>
                <w:rFonts w:ascii="Arial" w:hAnsi="Arial" w:cs="Arial"/>
              </w:rPr>
              <w:t>bilities set out in</w:t>
            </w:r>
            <w:r>
              <w:rPr>
                <w:rFonts w:ascii="Arial" w:hAnsi="Arial" w:cs="Arial"/>
              </w:rPr>
              <w:t xml:space="preserve"> the Bill appropriate?  </w:t>
            </w:r>
          </w:p>
        </w:tc>
      </w:tr>
    </w:tbl>
    <w:p w:rsidR="003E2FD5" w:rsidRPr="005E2A9C" w:rsidRDefault="003E2FD5" w:rsidP="003E2FD5">
      <w:pPr>
        <w:pStyle w:val="Heading2"/>
        <w:numPr>
          <w:ilvl w:val="0"/>
          <w:numId w:val="32"/>
        </w:numPr>
        <w:tabs>
          <w:tab w:val="clear" w:pos="1935"/>
          <w:tab w:val="left" w:pos="1080"/>
        </w:tabs>
        <w:ind w:left="1080" w:hanging="540"/>
        <w:rPr>
          <w:i w:val="0"/>
          <w:iCs w:val="0"/>
          <w:color w:val="000000"/>
          <w:sz w:val="24"/>
        </w:rPr>
      </w:pPr>
      <w:bookmarkStart w:id="219" w:name="_Toc357074430"/>
      <w:bookmarkStart w:id="220" w:name="_Toc357082782"/>
      <w:bookmarkStart w:id="221" w:name="_Toc357082783"/>
      <w:bookmarkEnd w:id="219"/>
      <w:bookmarkEnd w:id="220"/>
      <w:r w:rsidRPr="005E2A9C">
        <w:rPr>
          <w:i w:val="0"/>
          <w:iCs w:val="0"/>
          <w:color w:val="000000"/>
          <w:sz w:val="24"/>
        </w:rPr>
        <w:t xml:space="preserve">Consequential amendments to the </w:t>
      </w:r>
      <w:r w:rsidRPr="00B246FE">
        <w:rPr>
          <w:iCs w:val="0"/>
          <w:color w:val="000000"/>
          <w:sz w:val="24"/>
        </w:rPr>
        <w:t>Powers of Attorney Act</w:t>
      </w:r>
      <w:bookmarkEnd w:id="221"/>
    </w:p>
    <w:p w:rsidR="002248B2" w:rsidRDefault="002248B2" w:rsidP="002248B2">
      <w:pPr>
        <w:autoSpaceDE w:val="0"/>
        <w:autoSpaceDN w:val="0"/>
        <w:adjustRightInd w:val="0"/>
        <w:jc w:val="both"/>
        <w:rPr>
          <w:rFonts w:ascii="Arial" w:hAnsi="Arial" w:cs="Arial"/>
        </w:rPr>
      </w:pPr>
    </w:p>
    <w:p w:rsidR="00B246FE" w:rsidRDefault="00B246FE" w:rsidP="003E2FD5">
      <w:pPr>
        <w:autoSpaceDE w:val="0"/>
        <w:autoSpaceDN w:val="0"/>
        <w:adjustRightInd w:val="0"/>
        <w:spacing w:after="240"/>
        <w:ind w:left="1083" w:hanging="6"/>
        <w:jc w:val="both"/>
        <w:rPr>
          <w:rFonts w:ascii="Arial" w:hAnsi="Arial" w:cs="Arial"/>
        </w:rPr>
      </w:pPr>
      <w:r>
        <w:rPr>
          <w:rFonts w:ascii="Arial" w:hAnsi="Arial" w:cs="Arial"/>
        </w:rPr>
        <w:t>As mentioned above, u</w:t>
      </w:r>
      <w:r w:rsidR="003E2FD5">
        <w:rPr>
          <w:rFonts w:ascii="Arial" w:hAnsi="Arial" w:cs="Arial"/>
        </w:rPr>
        <w:t xml:space="preserve">nder the </w:t>
      </w:r>
      <w:r>
        <w:rPr>
          <w:rFonts w:ascii="Arial" w:hAnsi="Arial" w:cs="Arial"/>
        </w:rPr>
        <w:t xml:space="preserve">draft </w:t>
      </w:r>
      <w:r w:rsidR="003E2FD5">
        <w:rPr>
          <w:rFonts w:ascii="Arial" w:hAnsi="Arial" w:cs="Arial"/>
        </w:rPr>
        <w:t xml:space="preserve">Advance Personal Planning Bill </w:t>
      </w:r>
      <w:r>
        <w:rPr>
          <w:rFonts w:ascii="Arial" w:hAnsi="Arial" w:cs="Arial"/>
        </w:rPr>
        <w:t xml:space="preserve">2013, adults </w:t>
      </w:r>
      <w:r w:rsidR="003E2FD5">
        <w:rPr>
          <w:rFonts w:ascii="Arial" w:hAnsi="Arial" w:cs="Arial"/>
        </w:rPr>
        <w:t>will be able to make a plan that does all the same things as an enduring power of attorney</w:t>
      </w:r>
      <w:r>
        <w:rPr>
          <w:rFonts w:ascii="Arial" w:hAnsi="Arial" w:cs="Arial"/>
        </w:rPr>
        <w:t xml:space="preserve"> </w:t>
      </w:r>
      <w:proofErr w:type="spellStart"/>
      <w:r>
        <w:rPr>
          <w:rFonts w:ascii="Arial" w:hAnsi="Arial" w:cs="Arial"/>
        </w:rPr>
        <w:t>ie</w:t>
      </w:r>
      <w:proofErr w:type="spellEnd"/>
      <w:r>
        <w:rPr>
          <w:rFonts w:ascii="Arial" w:hAnsi="Arial" w:cs="Arial"/>
        </w:rPr>
        <w:t xml:space="preserve"> they can appoint a decision maker in relation to financial matters as well as health and lifestyle matters</w:t>
      </w:r>
      <w:r w:rsidR="003E2FD5">
        <w:rPr>
          <w:rFonts w:ascii="Arial" w:hAnsi="Arial" w:cs="Arial"/>
        </w:rPr>
        <w:t>.</w:t>
      </w:r>
      <w:r>
        <w:rPr>
          <w:rFonts w:ascii="Arial" w:hAnsi="Arial" w:cs="Arial"/>
        </w:rPr>
        <w:t xml:space="preserve"> </w:t>
      </w:r>
      <w:r w:rsidR="003E2FD5">
        <w:rPr>
          <w:rFonts w:ascii="Arial" w:hAnsi="Arial" w:cs="Arial"/>
        </w:rPr>
        <w:t xml:space="preserve"> </w:t>
      </w:r>
    </w:p>
    <w:p w:rsidR="00B246FE" w:rsidRDefault="00B246FE" w:rsidP="003E2FD5">
      <w:pPr>
        <w:autoSpaceDE w:val="0"/>
        <w:autoSpaceDN w:val="0"/>
        <w:adjustRightInd w:val="0"/>
        <w:spacing w:after="240"/>
        <w:ind w:left="1083" w:hanging="6"/>
        <w:jc w:val="both"/>
        <w:rPr>
          <w:rFonts w:ascii="Arial" w:hAnsi="Arial" w:cs="Arial"/>
        </w:rPr>
      </w:pPr>
      <w:r>
        <w:rPr>
          <w:rFonts w:ascii="Arial" w:hAnsi="Arial" w:cs="Arial"/>
        </w:rPr>
        <w:t xml:space="preserve">The question is whether the existing </w:t>
      </w:r>
      <w:r w:rsidR="003E2FD5">
        <w:rPr>
          <w:rFonts w:ascii="Arial" w:hAnsi="Arial" w:cs="Arial"/>
        </w:rPr>
        <w:t>enduring power</w:t>
      </w:r>
      <w:r>
        <w:rPr>
          <w:rFonts w:ascii="Arial" w:hAnsi="Arial" w:cs="Arial"/>
        </w:rPr>
        <w:t>s</w:t>
      </w:r>
      <w:r w:rsidR="003E2FD5">
        <w:rPr>
          <w:rFonts w:ascii="Arial" w:hAnsi="Arial" w:cs="Arial"/>
        </w:rPr>
        <w:t xml:space="preserve"> of attorney provisions in the </w:t>
      </w:r>
      <w:r w:rsidR="003E2FD5" w:rsidRPr="00B246FE">
        <w:rPr>
          <w:rFonts w:ascii="Arial" w:hAnsi="Arial" w:cs="Arial"/>
          <w:i/>
        </w:rPr>
        <w:t>Power of Attorney Act</w:t>
      </w:r>
      <w:r w:rsidR="003E2FD5">
        <w:rPr>
          <w:rFonts w:ascii="Arial" w:hAnsi="Arial" w:cs="Arial"/>
        </w:rPr>
        <w:t xml:space="preserve"> </w:t>
      </w:r>
      <w:r>
        <w:rPr>
          <w:rFonts w:ascii="Arial" w:hAnsi="Arial" w:cs="Arial"/>
        </w:rPr>
        <w:t>should be continued or repealed by the proposed legislation</w:t>
      </w:r>
      <w:r w:rsidR="003E2FD5">
        <w:rPr>
          <w:rFonts w:ascii="Arial" w:hAnsi="Arial" w:cs="Arial"/>
        </w:rPr>
        <w:t xml:space="preserve">. </w:t>
      </w:r>
      <w:r w:rsidR="009E5429">
        <w:rPr>
          <w:rFonts w:ascii="Arial" w:hAnsi="Arial" w:cs="Arial"/>
        </w:rPr>
        <w:t xml:space="preserve"> Alternative</w:t>
      </w:r>
      <w:r>
        <w:rPr>
          <w:rFonts w:ascii="Arial" w:hAnsi="Arial" w:cs="Arial"/>
        </w:rPr>
        <w:t xml:space="preserve">ly, the existing provisions could be continued and operate side by side.  The concern of this approach is that it may lead to inconsistencies and the appointment of two different decisions makers having authority over the same matters.  </w:t>
      </w:r>
    </w:p>
    <w:p w:rsidR="003E2FD5" w:rsidRDefault="00B246FE" w:rsidP="003E2FD5">
      <w:pPr>
        <w:autoSpaceDE w:val="0"/>
        <w:autoSpaceDN w:val="0"/>
        <w:adjustRightInd w:val="0"/>
        <w:spacing w:after="240"/>
        <w:ind w:left="1083" w:hanging="6"/>
        <w:jc w:val="both"/>
        <w:rPr>
          <w:rFonts w:ascii="Arial" w:hAnsi="Arial" w:cs="Arial"/>
        </w:rPr>
      </w:pPr>
      <w:r>
        <w:rPr>
          <w:rFonts w:ascii="Arial" w:hAnsi="Arial" w:cs="Arial"/>
        </w:rPr>
        <w:t xml:space="preserve">If the </w:t>
      </w:r>
      <w:r w:rsidR="003E2FD5">
        <w:rPr>
          <w:rFonts w:ascii="Arial" w:hAnsi="Arial" w:cs="Arial"/>
        </w:rPr>
        <w:t xml:space="preserve">existing enduring powers of attorney </w:t>
      </w:r>
      <w:r>
        <w:rPr>
          <w:rFonts w:ascii="Arial" w:hAnsi="Arial" w:cs="Arial"/>
        </w:rPr>
        <w:t xml:space="preserve">provisions of the </w:t>
      </w:r>
      <w:r w:rsidR="00F51F80" w:rsidRPr="007D5B3D">
        <w:rPr>
          <w:rFonts w:ascii="Arial" w:hAnsi="Arial" w:cs="Arial"/>
          <w:i/>
        </w:rPr>
        <w:t>Powers of Attorney Act</w:t>
      </w:r>
      <w:r w:rsidR="00F51F80">
        <w:rPr>
          <w:rFonts w:ascii="Arial" w:hAnsi="Arial" w:cs="Arial"/>
        </w:rPr>
        <w:t xml:space="preserve"> were </w:t>
      </w:r>
      <w:r w:rsidR="00CC6CCC">
        <w:rPr>
          <w:rFonts w:ascii="Arial" w:hAnsi="Arial" w:cs="Arial"/>
        </w:rPr>
        <w:t xml:space="preserve">closed </w:t>
      </w:r>
      <w:proofErr w:type="spellStart"/>
      <w:r w:rsidR="00CC6CCC">
        <w:rPr>
          <w:rFonts w:ascii="Arial" w:hAnsi="Arial" w:cs="Arial"/>
        </w:rPr>
        <w:t>of</w:t>
      </w:r>
      <w:proofErr w:type="spellEnd"/>
      <w:r w:rsidR="00CC6CCC">
        <w:rPr>
          <w:rFonts w:ascii="Arial" w:hAnsi="Arial" w:cs="Arial"/>
        </w:rPr>
        <w:t xml:space="preserve"> </w:t>
      </w:r>
      <w:proofErr w:type="spellStart"/>
      <w:r w:rsidR="00CC6CCC">
        <w:rPr>
          <w:rFonts w:ascii="Arial" w:hAnsi="Arial" w:cs="Arial"/>
        </w:rPr>
        <w:t>to</w:t>
      </w:r>
      <w:proofErr w:type="spellEnd"/>
      <w:r w:rsidR="00CC6CCC">
        <w:rPr>
          <w:rFonts w:ascii="Arial" w:hAnsi="Arial" w:cs="Arial"/>
        </w:rPr>
        <w:t xml:space="preserve"> new appointments, </w:t>
      </w:r>
      <w:r w:rsidR="00F51F80">
        <w:rPr>
          <w:rFonts w:ascii="Arial" w:hAnsi="Arial" w:cs="Arial"/>
        </w:rPr>
        <w:t xml:space="preserve">transitional and savings provisions would be required to preserve existing and </w:t>
      </w:r>
      <w:r w:rsidR="00CC6CCC">
        <w:rPr>
          <w:rFonts w:ascii="Arial" w:hAnsi="Arial" w:cs="Arial"/>
        </w:rPr>
        <w:t>enduring powers of attorney</w:t>
      </w:r>
      <w:r w:rsidR="00F51F80">
        <w:rPr>
          <w:rFonts w:ascii="Arial" w:hAnsi="Arial" w:cs="Arial"/>
        </w:rPr>
        <w:t xml:space="preserve">.  Consideration would also need to be given to how and if existing enduring powers of attorney appointments could be amended.  However, any </w:t>
      </w:r>
      <w:r w:rsidR="003E2FD5">
        <w:rPr>
          <w:rFonts w:ascii="Arial" w:hAnsi="Arial" w:cs="Arial"/>
        </w:rPr>
        <w:t xml:space="preserve">new enduring powers of attorney would be made </w:t>
      </w:r>
      <w:r w:rsidR="00F51F80">
        <w:rPr>
          <w:rFonts w:ascii="Arial" w:hAnsi="Arial" w:cs="Arial"/>
        </w:rPr>
        <w:t>via</w:t>
      </w:r>
      <w:r w:rsidR="003E2FD5">
        <w:rPr>
          <w:rFonts w:ascii="Arial" w:hAnsi="Arial" w:cs="Arial"/>
        </w:rPr>
        <w:t xml:space="preserve"> an advance personal plan.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F51F80" w:rsidRPr="00783B0F" w:rsidTr="00CC1BD3">
        <w:tc>
          <w:tcPr>
            <w:tcW w:w="9000" w:type="dxa"/>
            <w:shd w:val="clear" w:color="auto" w:fill="D9D9D9"/>
          </w:tcPr>
          <w:p w:rsidR="00F51F80" w:rsidRPr="00783B0F" w:rsidRDefault="00F51F80" w:rsidP="00CC1BD3">
            <w:pPr>
              <w:numPr>
                <w:ilvl w:val="0"/>
                <w:numId w:val="40"/>
              </w:numPr>
              <w:tabs>
                <w:tab w:val="clear" w:pos="920"/>
              </w:tabs>
              <w:spacing w:before="120" w:after="120"/>
              <w:ind w:left="612"/>
              <w:jc w:val="both"/>
              <w:rPr>
                <w:rFonts w:ascii="Arial" w:hAnsi="Arial" w:cs="Arial"/>
              </w:rPr>
            </w:pPr>
            <w:r>
              <w:rPr>
                <w:rFonts w:ascii="Arial" w:hAnsi="Arial" w:cs="Arial"/>
              </w:rPr>
              <w:t xml:space="preserve">Should the existing enduring powers of attorney provisions in the </w:t>
            </w:r>
            <w:r w:rsidRPr="005A3F2B">
              <w:rPr>
                <w:rFonts w:ascii="Arial" w:hAnsi="Arial" w:cs="Arial"/>
                <w:i/>
              </w:rPr>
              <w:t>Powers of Attorney Act</w:t>
            </w:r>
            <w:r>
              <w:rPr>
                <w:rFonts w:ascii="Arial" w:hAnsi="Arial" w:cs="Arial"/>
              </w:rPr>
              <w:t xml:space="preserve"> be repealed</w:t>
            </w:r>
            <w:r w:rsidR="00EC03F0">
              <w:rPr>
                <w:rFonts w:ascii="Arial" w:hAnsi="Arial" w:cs="Arial"/>
              </w:rPr>
              <w:t xml:space="preserve"> or closed off to new appointments</w:t>
            </w:r>
            <w:r>
              <w:rPr>
                <w:rFonts w:ascii="Arial" w:hAnsi="Arial" w:cs="Arial"/>
              </w:rPr>
              <w:t>?  If so, what approach should be taken to the treatment of existing enduring power of attorney appointments?</w:t>
            </w:r>
          </w:p>
        </w:tc>
      </w:tr>
    </w:tbl>
    <w:p w:rsidR="003E2FD5" w:rsidRPr="005E2A9C" w:rsidRDefault="003E2FD5" w:rsidP="003E2FD5">
      <w:pPr>
        <w:pStyle w:val="Heading2"/>
        <w:numPr>
          <w:ilvl w:val="0"/>
          <w:numId w:val="32"/>
        </w:numPr>
        <w:tabs>
          <w:tab w:val="clear" w:pos="1935"/>
          <w:tab w:val="left" w:pos="1080"/>
        </w:tabs>
        <w:ind w:left="1080" w:hanging="540"/>
        <w:rPr>
          <w:i w:val="0"/>
          <w:iCs w:val="0"/>
          <w:color w:val="000000"/>
          <w:sz w:val="24"/>
        </w:rPr>
      </w:pPr>
      <w:bookmarkStart w:id="222" w:name="_Toc357082784"/>
      <w:bookmarkStart w:id="223" w:name="_Toc357082785"/>
      <w:bookmarkEnd w:id="222"/>
      <w:r w:rsidRPr="005E2A9C">
        <w:rPr>
          <w:i w:val="0"/>
          <w:iCs w:val="0"/>
          <w:color w:val="000000"/>
          <w:sz w:val="24"/>
        </w:rPr>
        <w:t xml:space="preserve">Consequential amendments to the </w:t>
      </w:r>
      <w:r w:rsidRPr="00D51C5E">
        <w:rPr>
          <w:iCs w:val="0"/>
          <w:color w:val="000000"/>
          <w:sz w:val="24"/>
        </w:rPr>
        <w:t>Adult Guardianship Act</w:t>
      </w:r>
      <w:bookmarkEnd w:id="223"/>
    </w:p>
    <w:p w:rsidR="003E2FD5" w:rsidRDefault="003E2FD5" w:rsidP="003E2FD5">
      <w:pPr>
        <w:rPr>
          <w:rFonts w:ascii="Arial" w:hAnsi="Arial" w:cs="Arial"/>
        </w:rPr>
      </w:pPr>
    </w:p>
    <w:p w:rsidR="00D51C5E" w:rsidRDefault="007D5B3D" w:rsidP="003E2FD5">
      <w:pPr>
        <w:autoSpaceDE w:val="0"/>
        <w:autoSpaceDN w:val="0"/>
        <w:adjustRightInd w:val="0"/>
        <w:spacing w:after="240"/>
        <w:ind w:left="1083" w:hanging="6"/>
        <w:jc w:val="both"/>
        <w:rPr>
          <w:rFonts w:ascii="Arial" w:hAnsi="Arial" w:cs="Arial"/>
        </w:rPr>
      </w:pPr>
      <w:r>
        <w:rPr>
          <w:rFonts w:ascii="Arial" w:hAnsi="Arial" w:cs="Arial"/>
        </w:rPr>
        <w:t xml:space="preserve">It has been suggested that there should be scope for an adult, </w:t>
      </w:r>
      <w:r w:rsidR="00CC6CCC">
        <w:rPr>
          <w:rFonts w:ascii="Arial" w:hAnsi="Arial" w:cs="Arial"/>
        </w:rPr>
        <w:t xml:space="preserve">who is already under a guardianship </w:t>
      </w:r>
      <w:r>
        <w:rPr>
          <w:rFonts w:ascii="Arial" w:hAnsi="Arial" w:cs="Arial"/>
        </w:rPr>
        <w:t xml:space="preserve">order under the </w:t>
      </w:r>
      <w:r w:rsidRPr="00D51C5E">
        <w:rPr>
          <w:rFonts w:ascii="Arial" w:hAnsi="Arial" w:cs="Arial"/>
          <w:i/>
        </w:rPr>
        <w:t>Adult Guardian</w:t>
      </w:r>
      <w:r w:rsidR="00D51C5E" w:rsidRPr="00D51C5E">
        <w:rPr>
          <w:rFonts w:ascii="Arial" w:hAnsi="Arial" w:cs="Arial"/>
          <w:i/>
        </w:rPr>
        <w:t>ship Act</w:t>
      </w:r>
      <w:r w:rsidR="00D51C5E">
        <w:rPr>
          <w:rFonts w:ascii="Arial" w:hAnsi="Arial" w:cs="Arial"/>
        </w:rPr>
        <w:t xml:space="preserve">, to make an advance personal plan.  In most cases, this would seem inappropriate as adults subject to these orders are deemed to </w:t>
      </w:r>
      <w:r w:rsidR="00EC03F0">
        <w:rPr>
          <w:rFonts w:ascii="Arial" w:hAnsi="Arial" w:cs="Arial"/>
        </w:rPr>
        <w:t>be unable to make reasonable judgments or informed decisions relevant to daily living</w:t>
      </w:r>
      <w:r w:rsidR="003E2FD5" w:rsidRPr="00CC4A8B">
        <w:rPr>
          <w:rFonts w:ascii="Arial" w:hAnsi="Arial" w:cs="Arial"/>
        </w:rPr>
        <w:t>. They will</w:t>
      </w:r>
      <w:r w:rsidR="00D51C5E">
        <w:rPr>
          <w:rFonts w:ascii="Arial" w:hAnsi="Arial" w:cs="Arial"/>
        </w:rPr>
        <w:t xml:space="preserve"> generally </w:t>
      </w:r>
      <w:r w:rsidR="003E2FD5" w:rsidRPr="00CC4A8B">
        <w:rPr>
          <w:rFonts w:ascii="Arial" w:hAnsi="Arial" w:cs="Arial"/>
        </w:rPr>
        <w:t xml:space="preserve">therefore </w:t>
      </w:r>
      <w:r w:rsidR="00D51C5E">
        <w:rPr>
          <w:rFonts w:ascii="Arial" w:hAnsi="Arial" w:cs="Arial"/>
        </w:rPr>
        <w:t xml:space="preserve">lack the capacity </w:t>
      </w:r>
      <w:r w:rsidR="003E2FD5" w:rsidRPr="00CC4A8B">
        <w:rPr>
          <w:rFonts w:ascii="Arial" w:hAnsi="Arial" w:cs="Arial"/>
        </w:rPr>
        <w:t>t</w:t>
      </w:r>
      <w:r w:rsidR="00D51C5E">
        <w:rPr>
          <w:rFonts w:ascii="Arial" w:hAnsi="Arial" w:cs="Arial"/>
        </w:rPr>
        <w:t xml:space="preserve">o make an advance personal plan.  Additionally, </w:t>
      </w:r>
      <w:r w:rsidR="003E2FD5" w:rsidRPr="00CC4A8B">
        <w:rPr>
          <w:rFonts w:ascii="Arial" w:hAnsi="Arial" w:cs="Arial"/>
        </w:rPr>
        <w:t xml:space="preserve">if they have already </w:t>
      </w:r>
      <w:proofErr w:type="gramStart"/>
      <w:r w:rsidR="003E2FD5" w:rsidRPr="00CC4A8B">
        <w:rPr>
          <w:rFonts w:ascii="Arial" w:hAnsi="Arial" w:cs="Arial"/>
        </w:rPr>
        <w:t>have</w:t>
      </w:r>
      <w:proofErr w:type="gramEnd"/>
      <w:r w:rsidR="003E2FD5" w:rsidRPr="00CC4A8B">
        <w:rPr>
          <w:rFonts w:ascii="Arial" w:hAnsi="Arial" w:cs="Arial"/>
        </w:rPr>
        <w:t xml:space="preserve"> one, they will not be able to change it. </w:t>
      </w:r>
    </w:p>
    <w:p w:rsidR="003E2FD5" w:rsidRDefault="003E2FD5" w:rsidP="003E2FD5">
      <w:pPr>
        <w:autoSpaceDE w:val="0"/>
        <w:autoSpaceDN w:val="0"/>
        <w:adjustRightInd w:val="0"/>
        <w:spacing w:after="240"/>
        <w:ind w:left="1083" w:hanging="6"/>
        <w:jc w:val="both"/>
        <w:rPr>
          <w:rFonts w:ascii="Arial" w:hAnsi="Arial" w:cs="Arial"/>
        </w:rPr>
      </w:pPr>
      <w:r>
        <w:rPr>
          <w:rFonts w:ascii="Arial" w:hAnsi="Arial" w:cs="Arial"/>
        </w:rPr>
        <w:t xml:space="preserve">However, </w:t>
      </w:r>
      <w:r w:rsidR="00D51C5E">
        <w:rPr>
          <w:rFonts w:ascii="Arial" w:hAnsi="Arial" w:cs="Arial"/>
        </w:rPr>
        <w:t xml:space="preserve">there </w:t>
      </w:r>
      <w:r>
        <w:rPr>
          <w:rFonts w:ascii="Arial" w:hAnsi="Arial" w:cs="Arial"/>
        </w:rPr>
        <w:t>could be circumstances where a</w:t>
      </w:r>
      <w:r w:rsidR="00D51C5E">
        <w:rPr>
          <w:rFonts w:ascii="Arial" w:hAnsi="Arial" w:cs="Arial"/>
        </w:rPr>
        <w:t xml:space="preserve">n adult </w:t>
      </w:r>
      <w:r>
        <w:rPr>
          <w:rFonts w:ascii="Arial" w:hAnsi="Arial" w:cs="Arial"/>
        </w:rPr>
        <w:t>has</w:t>
      </w:r>
      <w:r w:rsidRPr="00C4251D">
        <w:rPr>
          <w:rFonts w:ascii="Arial" w:hAnsi="Arial" w:cs="Arial"/>
        </w:rPr>
        <w:t xml:space="preserve"> partial capacity</w:t>
      </w:r>
      <w:r w:rsidR="00D51C5E">
        <w:rPr>
          <w:rFonts w:ascii="Arial" w:hAnsi="Arial" w:cs="Arial"/>
        </w:rPr>
        <w:t xml:space="preserve"> so that they could make a plan in relation to a particular aspect of their life</w:t>
      </w:r>
      <w:r>
        <w:rPr>
          <w:rFonts w:ascii="Arial" w:hAnsi="Arial" w:cs="Arial"/>
        </w:rPr>
        <w:t xml:space="preserve">. </w:t>
      </w:r>
      <w:r w:rsidR="00D51C5E">
        <w:rPr>
          <w:rFonts w:ascii="Arial" w:hAnsi="Arial" w:cs="Arial"/>
        </w:rPr>
        <w:t xml:space="preserve"> Should provision be made for these circumstances and, if so, what </w:t>
      </w:r>
      <w:r>
        <w:rPr>
          <w:rFonts w:ascii="Arial" w:hAnsi="Arial" w:cs="Arial"/>
        </w:rPr>
        <w:t>should happen in these circumstances?</w:t>
      </w:r>
      <w:r w:rsidR="00D51C5E">
        <w:rPr>
          <w:rFonts w:ascii="Arial" w:hAnsi="Arial" w:cs="Arial"/>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7D5B3D" w:rsidRPr="00783B0F" w:rsidTr="00CC1BD3">
        <w:tc>
          <w:tcPr>
            <w:tcW w:w="9000" w:type="dxa"/>
            <w:shd w:val="clear" w:color="auto" w:fill="D9D9D9"/>
          </w:tcPr>
          <w:p w:rsidR="007D5B3D" w:rsidRPr="00783B0F" w:rsidRDefault="007D5B3D" w:rsidP="00CC1BD3">
            <w:pPr>
              <w:numPr>
                <w:ilvl w:val="0"/>
                <w:numId w:val="40"/>
              </w:numPr>
              <w:tabs>
                <w:tab w:val="clear" w:pos="920"/>
              </w:tabs>
              <w:spacing w:before="120" w:after="120"/>
              <w:ind w:left="612"/>
              <w:jc w:val="both"/>
              <w:rPr>
                <w:rFonts w:ascii="Arial" w:hAnsi="Arial" w:cs="Arial"/>
              </w:rPr>
            </w:pPr>
            <w:r>
              <w:rPr>
                <w:rFonts w:ascii="Arial" w:hAnsi="Arial" w:cs="Arial"/>
              </w:rPr>
              <w:t xml:space="preserve">In what circumstances, if any, could an adult, subject to an order under the </w:t>
            </w:r>
            <w:r w:rsidRPr="00D51C5E">
              <w:rPr>
                <w:rFonts w:ascii="Arial" w:hAnsi="Arial" w:cs="Arial"/>
                <w:i/>
              </w:rPr>
              <w:t>Adult Guardianship Act</w:t>
            </w:r>
            <w:r>
              <w:rPr>
                <w:rFonts w:ascii="Arial" w:hAnsi="Arial" w:cs="Arial"/>
              </w:rPr>
              <w:t>, be able to make an advance personal plan?</w:t>
            </w:r>
          </w:p>
        </w:tc>
      </w:tr>
    </w:tbl>
    <w:p w:rsidR="007D5B3D" w:rsidRDefault="007D5B3D" w:rsidP="007D5B3D">
      <w:pPr>
        <w:ind w:left="1080"/>
        <w:rPr>
          <w:rFonts w:ascii="Arial" w:hAnsi="Arial" w:cs="Arial"/>
          <w:highlight w:val="lightGray"/>
        </w:rPr>
      </w:pPr>
    </w:p>
    <w:p w:rsidR="00D51C5E" w:rsidRDefault="00D51C5E" w:rsidP="003E2FD5">
      <w:pPr>
        <w:autoSpaceDE w:val="0"/>
        <w:autoSpaceDN w:val="0"/>
        <w:adjustRightInd w:val="0"/>
        <w:spacing w:after="240"/>
        <w:ind w:left="1083" w:hanging="6"/>
        <w:jc w:val="both"/>
        <w:rPr>
          <w:rFonts w:ascii="Arial" w:hAnsi="Arial" w:cs="Arial"/>
        </w:rPr>
      </w:pPr>
      <w:r>
        <w:rPr>
          <w:rFonts w:ascii="Arial" w:hAnsi="Arial" w:cs="Arial"/>
        </w:rPr>
        <w:t>An</w:t>
      </w:r>
      <w:r w:rsidR="00CC6CCC">
        <w:rPr>
          <w:rFonts w:ascii="Arial" w:hAnsi="Arial" w:cs="Arial"/>
        </w:rPr>
        <w:t xml:space="preserve">other issue for consideration is </w:t>
      </w:r>
      <w:r>
        <w:rPr>
          <w:rFonts w:ascii="Arial" w:hAnsi="Arial" w:cs="Arial"/>
        </w:rPr>
        <w:t xml:space="preserve">whether the Court, in relation to an </w:t>
      </w:r>
      <w:r w:rsidR="003E2FD5" w:rsidRPr="000865F6">
        <w:rPr>
          <w:rFonts w:ascii="Arial" w:hAnsi="Arial" w:cs="Arial"/>
        </w:rPr>
        <w:t xml:space="preserve">adult </w:t>
      </w:r>
      <w:r>
        <w:rPr>
          <w:rFonts w:ascii="Arial" w:hAnsi="Arial" w:cs="Arial"/>
        </w:rPr>
        <w:t xml:space="preserve">who already has </w:t>
      </w:r>
      <w:r w:rsidR="003E2FD5" w:rsidRPr="000865F6">
        <w:rPr>
          <w:rFonts w:ascii="Arial" w:hAnsi="Arial" w:cs="Arial"/>
        </w:rPr>
        <w:t>appointed a decision maker</w:t>
      </w:r>
      <w:r w:rsidR="00B45597">
        <w:rPr>
          <w:rFonts w:ascii="Arial" w:hAnsi="Arial" w:cs="Arial"/>
        </w:rPr>
        <w:t xml:space="preserve"> under the Ad</w:t>
      </w:r>
      <w:r>
        <w:rPr>
          <w:rFonts w:ascii="Arial" w:hAnsi="Arial" w:cs="Arial"/>
        </w:rPr>
        <w:t>vance Personal Planning Bill</w:t>
      </w:r>
      <w:r w:rsidR="00B45597">
        <w:rPr>
          <w:rFonts w:ascii="Arial" w:hAnsi="Arial" w:cs="Arial"/>
        </w:rPr>
        <w:t xml:space="preserve"> 2013</w:t>
      </w:r>
      <w:r w:rsidR="003E2FD5" w:rsidRPr="000865F6">
        <w:rPr>
          <w:rFonts w:ascii="Arial" w:hAnsi="Arial" w:cs="Arial"/>
        </w:rPr>
        <w:t xml:space="preserve">, </w:t>
      </w:r>
      <w:r>
        <w:rPr>
          <w:rFonts w:ascii="Arial" w:hAnsi="Arial" w:cs="Arial"/>
        </w:rPr>
        <w:t xml:space="preserve">should also be able to appoint either an Adult Guardian under the </w:t>
      </w:r>
      <w:r w:rsidRPr="00B45597">
        <w:rPr>
          <w:rFonts w:ascii="Arial" w:hAnsi="Arial" w:cs="Arial"/>
          <w:i/>
        </w:rPr>
        <w:t>Adult Guardianship Act</w:t>
      </w:r>
      <w:r>
        <w:rPr>
          <w:rFonts w:ascii="Arial" w:hAnsi="Arial" w:cs="Arial"/>
        </w:rPr>
        <w:t xml:space="preserve"> or manager under the </w:t>
      </w:r>
      <w:r w:rsidR="003E2FD5" w:rsidRPr="00B45597">
        <w:rPr>
          <w:rFonts w:ascii="Arial" w:hAnsi="Arial" w:cs="Arial"/>
          <w:i/>
        </w:rPr>
        <w:t>Aged and Infirm Persons’ Property Act</w:t>
      </w:r>
      <w:r>
        <w:rPr>
          <w:rFonts w:ascii="Arial" w:hAnsi="Arial" w:cs="Arial"/>
        </w:rPr>
        <w:t xml:space="preserve">.  </w:t>
      </w:r>
    </w:p>
    <w:p w:rsidR="00C029CF" w:rsidRDefault="00D51C5E" w:rsidP="003E2FD5">
      <w:pPr>
        <w:autoSpaceDE w:val="0"/>
        <w:autoSpaceDN w:val="0"/>
        <w:adjustRightInd w:val="0"/>
        <w:spacing w:after="240"/>
        <w:ind w:left="1083" w:hanging="6"/>
        <w:jc w:val="both"/>
        <w:rPr>
          <w:rFonts w:ascii="Arial" w:hAnsi="Arial" w:cs="Arial"/>
        </w:rPr>
      </w:pPr>
      <w:r>
        <w:rPr>
          <w:rFonts w:ascii="Arial" w:hAnsi="Arial" w:cs="Arial"/>
        </w:rPr>
        <w:t>It is likely that there will be circumstances where decision makers have only been appointed in relation to limited matters for the particular adult.  It seems appropriate that the Court should be able to appoint a guardian or manager to deal with the matters that are outside the scope of the decision maker</w:t>
      </w:r>
      <w:r w:rsidR="009E5429">
        <w:rPr>
          <w:rFonts w:ascii="Arial" w:hAnsi="Arial" w:cs="Arial"/>
        </w:rPr>
        <w:t>’</w:t>
      </w:r>
      <w:r>
        <w:rPr>
          <w:rFonts w:ascii="Arial" w:hAnsi="Arial" w:cs="Arial"/>
        </w:rPr>
        <w:t xml:space="preserve">s authority.  </w:t>
      </w:r>
    </w:p>
    <w:p w:rsidR="00D51C5E" w:rsidRDefault="00C029CF" w:rsidP="003E2FD5">
      <w:pPr>
        <w:autoSpaceDE w:val="0"/>
        <w:autoSpaceDN w:val="0"/>
        <w:adjustRightInd w:val="0"/>
        <w:spacing w:after="240"/>
        <w:ind w:left="1083" w:hanging="6"/>
        <w:jc w:val="both"/>
        <w:rPr>
          <w:rFonts w:ascii="Arial" w:hAnsi="Arial" w:cs="Arial"/>
        </w:rPr>
      </w:pPr>
      <w:r>
        <w:rPr>
          <w:rFonts w:ascii="Arial" w:hAnsi="Arial" w:cs="Arial"/>
        </w:rPr>
        <w:t xml:space="preserve">Although the discussion </w:t>
      </w:r>
      <w:r w:rsidR="005A70E0">
        <w:rPr>
          <w:rFonts w:ascii="Arial" w:hAnsi="Arial" w:cs="Arial"/>
        </w:rPr>
        <w:t xml:space="preserve">Bill </w:t>
      </w:r>
      <w:r>
        <w:rPr>
          <w:rFonts w:ascii="Arial" w:hAnsi="Arial" w:cs="Arial"/>
        </w:rPr>
        <w:t>is yet to include consequential amendments to other legislation, the following is proposed to address these issues:</w:t>
      </w:r>
    </w:p>
    <w:p w:rsidR="00C029CF" w:rsidRDefault="00C029CF" w:rsidP="00C029CF">
      <w:pPr>
        <w:numPr>
          <w:ilvl w:val="0"/>
          <w:numId w:val="55"/>
        </w:numPr>
        <w:autoSpaceDE w:val="0"/>
        <w:autoSpaceDN w:val="0"/>
        <w:adjustRightInd w:val="0"/>
        <w:spacing w:after="240"/>
        <w:jc w:val="both"/>
        <w:rPr>
          <w:rFonts w:ascii="Arial" w:hAnsi="Arial" w:cs="Arial"/>
        </w:rPr>
      </w:pPr>
      <w:r w:rsidRPr="006F1D0C">
        <w:rPr>
          <w:rFonts w:ascii="Arial" w:hAnsi="Arial" w:cs="Arial"/>
        </w:rPr>
        <w:t>If an adult already has an advance personal plan and an application is made to the Court for a guardianship order,</w:t>
      </w:r>
      <w:r>
        <w:rPr>
          <w:rFonts w:ascii="Arial" w:hAnsi="Arial" w:cs="Arial"/>
        </w:rPr>
        <w:t xml:space="preserve"> it is proposed that the </w:t>
      </w:r>
      <w:r w:rsidRPr="006F1D0C">
        <w:rPr>
          <w:rFonts w:ascii="Arial" w:hAnsi="Arial" w:cs="Arial"/>
        </w:rPr>
        <w:t>Court must take the existence and terms of the plan (including any appointment of a decision maker) into account in deciding whet</w:t>
      </w:r>
      <w:r>
        <w:rPr>
          <w:rFonts w:ascii="Arial" w:hAnsi="Arial" w:cs="Arial"/>
        </w:rPr>
        <w:t xml:space="preserve">her the person needs a guardian </w:t>
      </w:r>
      <w:r w:rsidRPr="006F1D0C">
        <w:rPr>
          <w:rFonts w:ascii="Arial" w:hAnsi="Arial" w:cs="Arial"/>
        </w:rPr>
        <w:t>and</w:t>
      </w:r>
      <w:r>
        <w:rPr>
          <w:rFonts w:ascii="Arial" w:hAnsi="Arial" w:cs="Arial"/>
        </w:rPr>
        <w:t>,</w:t>
      </w:r>
      <w:r w:rsidRPr="006F1D0C">
        <w:rPr>
          <w:rFonts w:ascii="Arial" w:hAnsi="Arial" w:cs="Arial"/>
        </w:rPr>
        <w:t xml:space="preserve"> if so</w:t>
      </w:r>
      <w:r>
        <w:rPr>
          <w:rFonts w:ascii="Arial" w:hAnsi="Arial" w:cs="Arial"/>
        </w:rPr>
        <w:t xml:space="preserve">, </w:t>
      </w:r>
      <w:r w:rsidRPr="006F1D0C">
        <w:rPr>
          <w:rFonts w:ascii="Arial" w:hAnsi="Arial" w:cs="Arial"/>
        </w:rPr>
        <w:t xml:space="preserve">who to appoint </w:t>
      </w:r>
      <w:r>
        <w:rPr>
          <w:rFonts w:ascii="Arial" w:hAnsi="Arial" w:cs="Arial"/>
        </w:rPr>
        <w:t xml:space="preserve">as guardian and </w:t>
      </w:r>
      <w:r w:rsidRPr="006F1D0C">
        <w:rPr>
          <w:rFonts w:ascii="Arial" w:hAnsi="Arial" w:cs="Arial"/>
        </w:rPr>
        <w:t xml:space="preserve">the terms of the </w:t>
      </w:r>
      <w:r>
        <w:rPr>
          <w:rFonts w:ascii="Arial" w:hAnsi="Arial" w:cs="Arial"/>
        </w:rPr>
        <w:t xml:space="preserve">guardianship </w:t>
      </w:r>
      <w:r w:rsidRPr="006F1D0C">
        <w:rPr>
          <w:rFonts w:ascii="Arial" w:hAnsi="Arial" w:cs="Arial"/>
        </w:rPr>
        <w:t>order.</w:t>
      </w:r>
    </w:p>
    <w:p w:rsidR="00C029CF" w:rsidRDefault="00C029CF" w:rsidP="00C029CF">
      <w:pPr>
        <w:numPr>
          <w:ilvl w:val="0"/>
          <w:numId w:val="55"/>
        </w:numPr>
        <w:autoSpaceDE w:val="0"/>
        <w:autoSpaceDN w:val="0"/>
        <w:adjustRightInd w:val="0"/>
        <w:spacing w:after="240"/>
        <w:jc w:val="both"/>
        <w:rPr>
          <w:rFonts w:ascii="Arial" w:hAnsi="Arial" w:cs="Arial"/>
        </w:rPr>
      </w:pPr>
      <w:r w:rsidRPr="00E064DF">
        <w:rPr>
          <w:rFonts w:ascii="Arial" w:hAnsi="Arial" w:cs="Arial"/>
        </w:rPr>
        <w:t xml:space="preserve">If a guardian is appointed for a person who has made </w:t>
      </w:r>
      <w:r>
        <w:rPr>
          <w:rFonts w:ascii="Arial" w:hAnsi="Arial" w:cs="Arial"/>
        </w:rPr>
        <w:t xml:space="preserve">an </w:t>
      </w:r>
      <w:r w:rsidRPr="00E064DF">
        <w:rPr>
          <w:rFonts w:ascii="Arial" w:hAnsi="Arial" w:cs="Arial"/>
        </w:rPr>
        <w:t xml:space="preserve">advance care statement, the guardian must endeavour to give effect to them in much the same </w:t>
      </w:r>
      <w:r>
        <w:rPr>
          <w:rFonts w:ascii="Arial" w:hAnsi="Arial" w:cs="Arial"/>
        </w:rPr>
        <w:t>way</w:t>
      </w:r>
      <w:r w:rsidRPr="00E064DF">
        <w:rPr>
          <w:rFonts w:ascii="Arial" w:hAnsi="Arial" w:cs="Arial"/>
        </w:rPr>
        <w:t xml:space="preserve"> as a decision maker</w:t>
      </w:r>
    </w:p>
    <w:p w:rsidR="003E2FD5" w:rsidRDefault="00C029CF" w:rsidP="00C029CF">
      <w:pPr>
        <w:autoSpaceDE w:val="0"/>
        <w:autoSpaceDN w:val="0"/>
        <w:adjustRightInd w:val="0"/>
        <w:spacing w:after="240"/>
        <w:ind w:left="1083" w:hanging="6"/>
        <w:jc w:val="both"/>
        <w:rPr>
          <w:rFonts w:ascii="Arial" w:hAnsi="Arial" w:cs="Arial"/>
        </w:rPr>
      </w:pPr>
      <w:r>
        <w:rPr>
          <w:rFonts w:ascii="Arial" w:hAnsi="Arial" w:cs="Arial"/>
        </w:rPr>
        <w:t>C</w:t>
      </w:r>
      <w:r w:rsidR="00D51C5E">
        <w:rPr>
          <w:rFonts w:ascii="Arial" w:hAnsi="Arial" w:cs="Arial"/>
        </w:rPr>
        <w:t xml:space="preserve">onsideration </w:t>
      </w:r>
      <w:r>
        <w:rPr>
          <w:rFonts w:ascii="Arial" w:hAnsi="Arial" w:cs="Arial"/>
        </w:rPr>
        <w:t xml:space="preserve">also </w:t>
      </w:r>
      <w:r w:rsidR="00D51C5E">
        <w:rPr>
          <w:rFonts w:ascii="Arial" w:hAnsi="Arial" w:cs="Arial"/>
        </w:rPr>
        <w:t xml:space="preserve">needs to be given to </w:t>
      </w:r>
      <w:r w:rsidR="00B45597">
        <w:rPr>
          <w:rFonts w:ascii="Arial" w:hAnsi="Arial" w:cs="Arial"/>
        </w:rPr>
        <w:t>whether and how the Court</w:t>
      </w:r>
      <w:r w:rsidR="009E5429">
        <w:rPr>
          <w:rFonts w:ascii="Arial" w:hAnsi="Arial" w:cs="Arial"/>
        </w:rPr>
        <w:t xml:space="preserve">, </w:t>
      </w:r>
      <w:r w:rsidR="00B45597">
        <w:rPr>
          <w:rFonts w:ascii="Arial" w:hAnsi="Arial" w:cs="Arial"/>
        </w:rPr>
        <w:t xml:space="preserve">in such </w:t>
      </w:r>
      <w:r w:rsidR="009E5429">
        <w:rPr>
          <w:rFonts w:ascii="Arial" w:hAnsi="Arial" w:cs="Arial"/>
        </w:rPr>
        <w:t>circumstances,</w:t>
      </w:r>
      <w:r w:rsidR="00B45597">
        <w:rPr>
          <w:rFonts w:ascii="Arial" w:hAnsi="Arial" w:cs="Arial"/>
        </w:rPr>
        <w:t xml:space="preserve"> should </w:t>
      </w:r>
      <w:r w:rsidR="003E2FD5" w:rsidRPr="000865F6">
        <w:rPr>
          <w:rFonts w:ascii="Arial" w:hAnsi="Arial" w:cs="Arial"/>
        </w:rPr>
        <w:t>limit the powers of the guardian</w:t>
      </w:r>
      <w:r w:rsidR="00B45597">
        <w:rPr>
          <w:rFonts w:ascii="Arial" w:hAnsi="Arial" w:cs="Arial"/>
        </w:rPr>
        <w:t xml:space="preserve"> or manager </w:t>
      </w:r>
      <w:r w:rsidR="003E2FD5" w:rsidRPr="000865F6">
        <w:rPr>
          <w:rFonts w:ascii="Arial" w:hAnsi="Arial" w:cs="Arial"/>
        </w:rPr>
        <w:t xml:space="preserve">so as not to overlap with the </w:t>
      </w:r>
      <w:r w:rsidR="00B45597">
        <w:rPr>
          <w:rFonts w:ascii="Arial" w:hAnsi="Arial" w:cs="Arial"/>
        </w:rPr>
        <w:t xml:space="preserve">authority of the </w:t>
      </w:r>
      <w:r w:rsidR="009E5429">
        <w:rPr>
          <w:rFonts w:ascii="Arial" w:hAnsi="Arial" w:cs="Arial"/>
        </w:rPr>
        <w:t xml:space="preserve">decision makers.  To address this issue </w:t>
      </w:r>
      <w:r>
        <w:rPr>
          <w:rFonts w:ascii="Arial" w:hAnsi="Arial" w:cs="Arial"/>
        </w:rPr>
        <w:t xml:space="preserve">it is proposed that a </w:t>
      </w:r>
      <w:r w:rsidR="009E5429">
        <w:rPr>
          <w:rFonts w:ascii="Arial" w:hAnsi="Arial" w:cs="Arial"/>
        </w:rPr>
        <w:t>consequential a</w:t>
      </w:r>
      <w:r>
        <w:rPr>
          <w:rFonts w:ascii="Arial" w:hAnsi="Arial" w:cs="Arial"/>
        </w:rPr>
        <w:t>mendment</w:t>
      </w:r>
      <w:r w:rsidR="009E5429">
        <w:rPr>
          <w:rFonts w:ascii="Arial" w:hAnsi="Arial" w:cs="Arial"/>
        </w:rPr>
        <w:t xml:space="preserve"> to the </w:t>
      </w:r>
      <w:r w:rsidR="009E5429" w:rsidRPr="005A3F2B">
        <w:rPr>
          <w:rFonts w:ascii="Arial" w:hAnsi="Arial" w:cs="Arial"/>
          <w:i/>
        </w:rPr>
        <w:t>Adult Guardianship Act</w:t>
      </w:r>
      <w:r w:rsidR="009E5429">
        <w:rPr>
          <w:rFonts w:ascii="Arial" w:hAnsi="Arial" w:cs="Arial"/>
        </w:rPr>
        <w:t xml:space="preserve"> </w:t>
      </w:r>
      <w:r>
        <w:rPr>
          <w:rFonts w:ascii="Arial" w:hAnsi="Arial" w:cs="Arial"/>
        </w:rPr>
        <w:t xml:space="preserve">be included.  This would involve inserting </w:t>
      </w:r>
      <w:r w:rsidR="003E2FD5" w:rsidRPr="000865F6">
        <w:rPr>
          <w:rFonts w:ascii="Arial" w:hAnsi="Arial" w:cs="Arial"/>
        </w:rPr>
        <w:t xml:space="preserve">new section </w:t>
      </w:r>
      <w:r w:rsidR="00EC03F0">
        <w:rPr>
          <w:rFonts w:ascii="Arial" w:hAnsi="Arial" w:cs="Arial"/>
        </w:rPr>
        <w:t xml:space="preserve">into </w:t>
      </w:r>
      <w:r w:rsidR="003E2FD5" w:rsidRPr="000865F6">
        <w:rPr>
          <w:rFonts w:ascii="Arial" w:hAnsi="Arial" w:cs="Arial"/>
        </w:rPr>
        <w:t xml:space="preserve">the </w:t>
      </w:r>
      <w:r w:rsidR="003E2FD5" w:rsidRPr="007A5296">
        <w:rPr>
          <w:rFonts w:ascii="Arial" w:hAnsi="Arial" w:cs="Arial"/>
          <w:i/>
        </w:rPr>
        <w:t>Adult Guardianship Act</w:t>
      </w:r>
      <w:r w:rsidR="003E2FD5" w:rsidRPr="000865F6">
        <w:rPr>
          <w:rFonts w:ascii="Arial" w:hAnsi="Arial" w:cs="Arial"/>
        </w:rPr>
        <w:t xml:space="preserve"> to allow the Court</w:t>
      </w:r>
      <w:r w:rsidR="009E5429">
        <w:rPr>
          <w:rFonts w:ascii="Arial" w:hAnsi="Arial" w:cs="Arial"/>
        </w:rPr>
        <w:t xml:space="preserve">, when making or </w:t>
      </w:r>
      <w:r w:rsidR="003E2FD5" w:rsidRPr="000865F6">
        <w:rPr>
          <w:rFonts w:ascii="Arial" w:hAnsi="Arial" w:cs="Arial"/>
        </w:rPr>
        <w:t xml:space="preserve">varying a guardianship order for someone who has a </w:t>
      </w:r>
      <w:r w:rsidR="009E5429">
        <w:rPr>
          <w:rFonts w:ascii="Arial" w:hAnsi="Arial" w:cs="Arial"/>
        </w:rPr>
        <w:t xml:space="preserve">appointed a </w:t>
      </w:r>
      <w:r w:rsidR="003E2FD5" w:rsidRPr="000865F6">
        <w:rPr>
          <w:rFonts w:ascii="Arial" w:hAnsi="Arial" w:cs="Arial"/>
        </w:rPr>
        <w:t>decision maker</w:t>
      </w:r>
      <w:r w:rsidR="009E5429">
        <w:rPr>
          <w:rFonts w:ascii="Arial" w:hAnsi="Arial" w:cs="Arial"/>
        </w:rPr>
        <w:t xml:space="preserve"> under the Bill</w:t>
      </w:r>
      <w:r w:rsidR="003E2FD5" w:rsidRPr="000865F6">
        <w:rPr>
          <w:rFonts w:ascii="Arial" w:hAnsi="Arial" w:cs="Arial"/>
        </w:rPr>
        <w:t xml:space="preserve">, to impose conditions under s17, 18 or 19 </w:t>
      </w:r>
      <w:r w:rsidR="009E5429">
        <w:rPr>
          <w:rFonts w:ascii="Arial" w:hAnsi="Arial" w:cs="Arial"/>
        </w:rPr>
        <w:t xml:space="preserve">of the </w:t>
      </w:r>
      <w:r w:rsidR="009E5429" w:rsidRPr="009E5429">
        <w:rPr>
          <w:rFonts w:ascii="Arial" w:hAnsi="Arial" w:cs="Arial"/>
          <w:i/>
        </w:rPr>
        <w:t>Adult Guardianship Act</w:t>
      </w:r>
      <w:r>
        <w:rPr>
          <w:rFonts w:ascii="Arial" w:hAnsi="Arial" w:cs="Arial"/>
        </w:rPr>
        <w:t xml:space="preserve"> </w:t>
      </w:r>
      <w:r w:rsidR="003E2FD5" w:rsidRPr="000865F6">
        <w:rPr>
          <w:rFonts w:ascii="Arial" w:hAnsi="Arial" w:cs="Arial"/>
        </w:rPr>
        <w:t xml:space="preserve">on the powers of the guardian, or give directions to the decision maker about the exercise of his </w:t>
      </w:r>
      <w:r w:rsidR="009E5429">
        <w:rPr>
          <w:rFonts w:ascii="Arial" w:hAnsi="Arial" w:cs="Arial"/>
        </w:rPr>
        <w:t xml:space="preserve">or her </w:t>
      </w:r>
      <w:r>
        <w:rPr>
          <w:rFonts w:ascii="Arial" w:hAnsi="Arial" w:cs="Arial"/>
        </w:rPr>
        <w:t xml:space="preserve">authority.  The Court would need to be satisfied that the conditions or directions </w:t>
      </w:r>
      <w:r w:rsidR="003E2FD5" w:rsidRPr="000865F6">
        <w:rPr>
          <w:rFonts w:ascii="Arial" w:hAnsi="Arial" w:cs="Arial"/>
        </w:rPr>
        <w:t>ensure</w:t>
      </w:r>
      <w:r>
        <w:rPr>
          <w:rFonts w:ascii="Arial" w:hAnsi="Arial" w:cs="Arial"/>
        </w:rPr>
        <w:t>d</w:t>
      </w:r>
      <w:r w:rsidR="003E2FD5" w:rsidRPr="000865F6">
        <w:rPr>
          <w:rFonts w:ascii="Arial" w:hAnsi="Arial" w:cs="Arial"/>
        </w:rPr>
        <w:t xml:space="preserve"> "an appropriate division of decision making authority between the guardian and decision maker". </w:t>
      </w:r>
    </w:p>
    <w:p w:rsidR="00CC6CCC" w:rsidRDefault="00CC6CCC" w:rsidP="00C029CF">
      <w:pPr>
        <w:autoSpaceDE w:val="0"/>
        <w:autoSpaceDN w:val="0"/>
        <w:adjustRightInd w:val="0"/>
        <w:spacing w:after="240"/>
        <w:ind w:left="1083" w:hanging="6"/>
        <w:jc w:val="both"/>
        <w:rPr>
          <w:rFonts w:ascii="Arial" w:hAnsi="Arial" w:cs="Arial"/>
        </w:rPr>
      </w:pPr>
      <w:proofErr w:type="gramStart"/>
      <w:r>
        <w:rPr>
          <w:rFonts w:ascii="Arial" w:hAnsi="Arial" w:cs="Arial"/>
        </w:rPr>
        <w:t>These issue</w:t>
      </w:r>
      <w:proofErr w:type="gramEnd"/>
      <w:r>
        <w:rPr>
          <w:rFonts w:ascii="Arial" w:hAnsi="Arial" w:cs="Arial"/>
        </w:rPr>
        <w:t xml:space="preserve"> about the appointment for adult guardians also arise in relation to the appointment of managers under the </w:t>
      </w:r>
      <w:r w:rsidRPr="005A3F2B">
        <w:rPr>
          <w:rFonts w:ascii="Arial" w:hAnsi="Arial" w:cs="Arial"/>
          <w:i/>
        </w:rPr>
        <w:t>Aged and Infirm Persons’ Property Act</w:t>
      </w:r>
      <w:r>
        <w:rPr>
          <w:rFonts w:ascii="Arial" w:hAnsi="Arial" w:cs="Arial"/>
        </w:rPr>
        <w:t xml:space="preserve">. </w:t>
      </w:r>
    </w:p>
    <w:p w:rsidR="003E2FD5" w:rsidRPr="0022524D" w:rsidRDefault="003E2FD5" w:rsidP="003E2FD5">
      <w:pPr>
        <w:autoSpaceDE w:val="0"/>
        <w:autoSpaceDN w:val="0"/>
        <w:adjustRightInd w:val="0"/>
        <w:rPr>
          <w:rFonts w:ascii="Arial" w:hAnsi="Arial" w:cs="Arial"/>
          <w:color w:val="000000"/>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9E5429" w:rsidRPr="00783B0F" w:rsidTr="00677582">
        <w:tc>
          <w:tcPr>
            <w:tcW w:w="9000" w:type="dxa"/>
            <w:shd w:val="clear" w:color="auto" w:fill="D9D9D9"/>
          </w:tcPr>
          <w:p w:rsidR="009E5429" w:rsidRPr="00783B0F" w:rsidRDefault="009E5429" w:rsidP="00677582">
            <w:pPr>
              <w:numPr>
                <w:ilvl w:val="0"/>
                <w:numId w:val="40"/>
              </w:numPr>
              <w:tabs>
                <w:tab w:val="clear" w:pos="920"/>
              </w:tabs>
              <w:spacing w:before="120" w:after="120"/>
              <w:ind w:left="612"/>
              <w:jc w:val="both"/>
              <w:rPr>
                <w:rFonts w:ascii="Arial" w:hAnsi="Arial" w:cs="Arial"/>
              </w:rPr>
            </w:pPr>
            <w:r>
              <w:rPr>
                <w:rFonts w:ascii="Arial" w:hAnsi="Arial" w:cs="Arial"/>
              </w:rPr>
              <w:t xml:space="preserve">Should a guardian or manager be able to be appointed under the </w:t>
            </w:r>
            <w:r w:rsidRPr="00B45597">
              <w:rPr>
                <w:rFonts w:ascii="Arial" w:hAnsi="Arial" w:cs="Arial"/>
                <w:i/>
              </w:rPr>
              <w:t>Adult Guardianship Act</w:t>
            </w:r>
            <w:r>
              <w:rPr>
                <w:rFonts w:ascii="Arial" w:hAnsi="Arial" w:cs="Arial"/>
              </w:rPr>
              <w:t xml:space="preserve"> or </w:t>
            </w:r>
            <w:r w:rsidRPr="00B45597">
              <w:rPr>
                <w:rFonts w:ascii="Arial" w:hAnsi="Arial" w:cs="Arial"/>
                <w:i/>
              </w:rPr>
              <w:t>Aged and Infirm Persons’ Property Act</w:t>
            </w:r>
            <w:r>
              <w:rPr>
                <w:rFonts w:ascii="Arial" w:hAnsi="Arial" w:cs="Arial"/>
              </w:rPr>
              <w:t xml:space="preserve"> where a decision maker is also appointed under the Advance Personal Planning Bill?  If so, how should inconsistencies </w:t>
            </w:r>
            <w:proofErr w:type="gramStart"/>
            <w:r>
              <w:rPr>
                <w:rFonts w:ascii="Arial" w:hAnsi="Arial" w:cs="Arial"/>
              </w:rPr>
              <w:t>be</w:t>
            </w:r>
            <w:proofErr w:type="gramEnd"/>
            <w:r>
              <w:rPr>
                <w:rFonts w:ascii="Arial" w:hAnsi="Arial" w:cs="Arial"/>
              </w:rPr>
              <w:t xml:space="preserve"> managed</w:t>
            </w:r>
            <w:r w:rsidR="00C029CF">
              <w:rPr>
                <w:rFonts w:ascii="Arial" w:hAnsi="Arial" w:cs="Arial"/>
              </w:rPr>
              <w:t>?</w:t>
            </w:r>
          </w:p>
        </w:tc>
      </w:tr>
    </w:tbl>
    <w:p w:rsidR="003E2FD5" w:rsidRPr="005E2A9C" w:rsidRDefault="003E2FD5" w:rsidP="003E2FD5">
      <w:pPr>
        <w:pStyle w:val="Heading2"/>
        <w:numPr>
          <w:ilvl w:val="0"/>
          <w:numId w:val="32"/>
        </w:numPr>
        <w:tabs>
          <w:tab w:val="clear" w:pos="1935"/>
          <w:tab w:val="left" w:pos="1080"/>
        </w:tabs>
        <w:ind w:left="1080" w:hanging="540"/>
        <w:rPr>
          <w:i w:val="0"/>
          <w:iCs w:val="0"/>
          <w:color w:val="000000"/>
          <w:sz w:val="24"/>
        </w:rPr>
      </w:pPr>
      <w:bookmarkStart w:id="224" w:name="_Toc357082786"/>
      <w:bookmarkStart w:id="225" w:name="_Toc357082787"/>
      <w:bookmarkEnd w:id="224"/>
      <w:r w:rsidRPr="005E2A9C">
        <w:rPr>
          <w:i w:val="0"/>
          <w:iCs w:val="0"/>
          <w:color w:val="000000"/>
          <w:sz w:val="24"/>
        </w:rPr>
        <w:t xml:space="preserve">Consequential amendments to the </w:t>
      </w:r>
      <w:r w:rsidRPr="005A3F2B">
        <w:rPr>
          <w:iCs w:val="0"/>
          <w:color w:val="000000"/>
          <w:sz w:val="24"/>
        </w:rPr>
        <w:t>Aged and Infirm Persons’ Property Act</w:t>
      </w:r>
      <w:bookmarkEnd w:id="225"/>
    </w:p>
    <w:p w:rsidR="003E2FD5" w:rsidRPr="005E2A9C" w:rsidRDefault="003E2FD5" w:rsidP="003E2FD5">
      <w:pPr>
        <w:pStyle w:val="Heading3"/>
        <w:spacing w:after="240"/>
        <w:ind w:left="1077"/>
        <w:rPr>
          <w:sz w:val="24"/>
        </w:rPr>
      </w:pPr>
      <w:bookmarkStart w:id="226" w:name="_Toc357082788"/>
      <w:r w:rsidRPr="005E2A9C">
        <w:rPr>
          <w:sz w:val="24"/>
        </w:rPr>
        <w:t>Local Court Jurisdiction</w:t>
      </w:r>
      <w:bookmarkEnd w:id="226"/>
    </w:p>
    <w:p w:rsidR="003E2FD5" w:rsidRDefault="003E2FD5" w:rsidP="002248B2">
      <w:pPr>
        <w:autoSpaceDE w:val="0"/>
        <w:autoSpaceDN w:val="0"/>
        <w:adjustRightInd w:val="0"/>
        <w:spacing w:after="240"/>
        <w:ind w:left="1083" w:hanging="6"/>
        <w:jc w:val="both"/>
        <w:rPr>
          <w:rFonts w:ascii="Arial" w:hAnsi="Arial" w:cs="Arial"/>
        </w:rPr>
      </w:pPr>
      <w:r>
        <w:rPr>
          <w:rFonts w:ascii="Arial" w:hAnsi="Arial" w:cs="Arial"/>
        </w:rPr>
        <w:t xml:space="preserve">One significant issue arising in relation to the </w:t>
      </w:r>
      <w:r w:rsidRPr="003F1645">
        <w:rPr>
          <w:rFonts w:ascii="Arial" w:hAnsi="Arial" w:cs="Arial"/>
          <w:i/>
        </w:rPr>
        <w:t>Aged and Infirm Persons’ Property Act</w:t>
      </w:r>
      <w:r>
        <w:rPr>
          <w:rFonts w:ascii="Arial" w:hAnsi="Arial" w:cs="Arial"/>
        </w:rPr>
        <w:t xml:space="preserve"> is that the Supreme Court has jurisdiction for the issuing </w:t>
      </w:r>
      <w:r w:rsidR="002248B2">
        <w:rPr>
          <w:rFonts w:ascii="Arial" w:hAnsi="Arial" w:cs="Arial"/>
        </w:rPr>
        <w:t>of protection orders</w:t>
      </w:r>
      <w:r>
        <w:rPr>
          <w:rFonts w:ascii="Arial" w:hAnsi="Arial" w:cs="Arial"/>
        </w:rPr>
        <w:t xml:space="preserve"> while</w:t>
      </w:r>
      <w:r w:rsidR="002248B2">
        <w:rPr>
          <w:rFonts w:ascii="Arial" w:hAnsi="Arial" w:cs="Arial"/>
        </w:rPr>
        <w:t xml:space="preserve">, the </w:t>
      </w:r>
      <w:smartTag w:uri="urn:schemas-microsoft-com:office:smarttags" w:element="Street">
        <w:smartTag w:uri="urn:schemas-microsoft-com:office:smarttags" w:element="address">
          <w:r w:rsidR="002248B2">
            <w:rPr>
              <w:rFonts w:ascii="Arial" w:hAnsi="Arial" w:cs="Arial"/>
            </w:rPr>
            <w:t>Local Court</w:t>
          </w:r>
        </w:smartTag>
      </w:smartTag>
      <w:r w:rsidR="002248B2">
        <w:rPr>
          <w:rFonts w:ascii="Arial" w:hAnsi="Arial" w:cs="Arial"/>
        </w:rPr>
        <w:t xml:space="preserve"> has jurisdictions under the </w:t>
      </w:r>
      <w:r w:rsidR="002248B2" w:rsidRPr="00886949">
        <w:rPr>
          <w:rFonts w:ascii="Arial" w:hAnsi="Arial" w:cs="Arial"/>
          <w:i/>
        </w:rPr>
        <w:t>Adult Guardianship Act</w:t>
      </w:r>
      <w:r w:rsidR="002248B2">
        <w:rPr>
          <w:rFonts w:ascii="Arial" w:hAnsi="Arial" w:cs="Arial"/>
        </w:rPr>
        <w:t xml:space="preserve"> and the draft </w:t>
      </w:r>
      <w:r>
        <w:rPr>
          <w:rFonts w:ascii="Arial" w:hAnsi="Arial" w:cs="Arial"/>
        </w:rPr>
        <w:t>Advance Personal Planning Bill</w:t>
      </w:r>
      <w:r w:rsidR="002248B2">
        <w:rPr>
          <w:rFonts w:ascii="Arial" w:hAnsi="Arial" w:cs="Arial"/>
        </w:rPr>
        <w:t xml:space="preserve"> 2013. </w:t>
      </w:r>
    </w:p>
    <w:p w:rsidR="002248B2" w:rsidRDefault="002248B2" w:rsidP="002248B2">
      <w:pPr>
        <w:autoSpaceDE w:val="0"/>
        <w:autoSpaceDN w:val="0"/>
        <w:adjustRightInd w:val="0"/>
        <w:spacing w:after="240"/>
        <w:ind w:left="1083" w:hanging="6"/>
        <w:jc w:val="both"/>
        <w:rPr>
          <w:rFonts w:ascii="Arial" w:hAnsi="Arial" w:cs="Arial"/>
        </w:rPr>
      </w:pPr>
      <w:r>
        <w:rPr>
          <w:rFonts w:ascii="Arial" w:hAnsi="Arial" w:cs="Arial"/>
        </w:rPr>
        <w:t>Consideration is being given to amend</w:t>
      </w:r>
      <w:r w:rsidR="005A70E0">
        <w:rPr>
          <w:rFonts w:ascii="Arial" w:hAnsi="Arial" w:cs="Arial"/>
        </w:rPr>
        <w:t>ing</w:t>
      </w:r>
      <w:r>
        <w:rPr>
          <w:rFonts w:ascii="Arial" w:hAnsi="Arial" w:cs="Arial"/>
        </w:rPr>
        <w:t xml:space="preserve"> the </w:t>
      </w:r>
      <w:r w:rsidRPr="00195582">
        <w:rPr>
          <w:rFonts w:ascii="Arial" w:hAnsi="Arial" w:cs="Arial"/>
          <w:i/>
        </w:rPr>
        <w:t>Aged and Infirm Persons’ Property Act</w:t>
      </w:r>
      <w:r>
        <w:rPr>
          <w:rFonts w:ascii="Arial" w:hAnsi="Arial" w:cs="Arial"/>
        </w:rPr>
        <w:t xml:space="preserve"> to </w:t>
      </w:r>
      <w:r w:rsidR="00CC6CCC">
        <w:rPr>
          <w:rFonts w:ascii="Arial" w:hAnsi="Arial" w:cs="Arial"/>
        </w:rPr>
        <w:t xml:space="preserve">transfer </w:t>
      </w:r>
      <w:r>
        <w:rPr>
          <w:rFonts w:ascii="Arial" w:hAnsi="Arial" w:cs="Arial"/>
        </w:rPr>
        <w:t xml:space="preserve">jurisdiction under that Act to the </w:t>
      </w:r>
      <w:smartTag w:uri="urn:schemas-microsoft-com:office:smarttags" w:element="Street">
        <w:smartTag w:uri="urn:schemas-microsoft-com:office:smarttags" w:element="address">
          <w:r>
            <w:rPr>
              <w:rFonts w:ascii="Arial" w:hAnsi="Arial" w:cs="Arial"/>
            </w:rPr>
            <w:t>Local Court</w:t>
          </w:r>
        </w:smartTag>
      </w:smartTag>
      <w:r>
        <w:rPr>
          <w:rFonts w:ascii="Arial" w:hAnsi="Arial" w:cs="Arial"/>
        </w:rPr>
        <w:t>.</w:t>
      </w:r>
    </w:p>
    <w:p w:rsidR="00C029CF" w:rsidRPr="0022524D" w:rsidRDefault="002248B2" w:rsidP="005A3F2B">
      <w:pPr>
        <w:autoSpaceDE w:val="0"/>
        <w:autoSpaceDN w:val="0"/>
        <w:adjustRightInd w:val="0"/>
        <w:spacing w:after="240"/>
        <w:ind w:left="1083" w:hanging="6"/>
        <w:jc w:val="both"/>
        <w:rPr>
          <w:rFonts w:ascii="Arial" w:hAnsi="Arial" w:cs="Arial"/>
          <w:color w:val="000000"/>
          <w:sz w:val="20"/>
          <w:szCs w:val="20"/>
        </w:rPr>
      </w:pPr>
      <w:r>
        <w:rPr>
          <w:rFonts w:ascii="Arial" w:hAnsi="Arial" w:cs="Arial"/>
        </w:rPr>
        <w:t>Such an amendment would require consideration of the relevant transitional provisions, including whether it would be appropriate for existing orders made by the Supreme Court to be amended or revoked by the Local Court</w:t>
      </w:r>
      <w:r w:rsidR="00CC6CCC">
        <w:rPr>
          <w:rFonts w:ascii="Arial" w:hAnsi="Arial" w:cs="Arial"/>
        </w:rPr>
        <w:t>, noting that the jurisdictions is currently exercisable by the Master of the Supreme Court in chambers</w:t>
      </w:r>
      <w:r>
        <w:rPr>
          <w:rFonts w:ascii="Arial" w:hAnsi="Arial" w:cs="Arial"/>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C029CF" w:rsidRPr="00783B0F" w:rsidTr="00677582">
        <w:tc>
          <w:tcPr>
            <w:tcW w:w="9000" w:type="dxa"/>
            <w:shd w:val="clear" w:color="auto" w:fill="D9D9D9"/>
          </w:tcPr>
          <w:p w:rsidR="00C029CF" w:rsidRPr="00783B0F" w:rsidRDefault="00C029CF" w:rsidP="00677582">
            <w:pPr>
              <w:numPr>
                <w:ilvl w:val="0"/>
                <w:numId w:val="40"/>
              </w:numPr>
              <w:tabs>
                <w:tab w:val="clear" w:pos="920"/>
              </w:tabs>
              <w:spacing w:before="120" w:after="120"/>
              <w:ind w:left="612"/>
              <w:jc w:val="both"/>
              <w:rPr>
                <w:rFonts w:ascii="Arial" w:hAnsi="Arial" w:cs="Arial"/>
              </w:rPr>
            </w:pPr>
            <w:r>
              <w:rPr>
                <w:rFonts w:ascii="Arial" w:hAnsi="Arial" w:cs="Arial"/>
              </w:rPr>
              <w:t xml:space="preserve">Should the jurisdiction for the making of property orders </w:t>
            </w:r>
            <w:proofErr w:type="spellStart"/>
            <w:r>
              <w:rPr>
                <w:rFonts w:ascii="Arial" w:hAnsi="Arial" w:cs="Arial"/>
              </w:rPr>
              <w:t>etc</w:t>
            </w:r>
            <w:proofErr w:type="spellEnd"/>
            <w:r>
              <w:rPr>
                <w:rFonts w:ascii="Arial" w:hAnsi="Arial" w:cs="Arial"/>
              </w:rPr>
              <w:t xml:space="preserve"> be changed from the Supreme Court to the </w:t>
            </w:r>
            <w:smartTag w:uri="urn:schemas-microsoft-com:office:smarttags" w:element="Street">
              <w:smartTag w:uri="urn:schemas-microsoft-com:office:smarttags" w:element="address">
                <w:r>
                  <w:rPr>
                    <w:rFonts w:ascii="Arial" w:hAnsi="Arial" w:cs="Arial"/>
                  </w:rPr>
                  <w:t>Local Court</w:t>
                </w:r>
              </w:smartTag>
            </w:smartTag>
            <w:r>
              <w:rPr>
                <w:rFonts w:ascii="Arial" w:hAnsi="Arial" w:cs="Arial"/>
              </w:rPr>
              <w:t xml:space="preserve"> to avoid the need for persons to make </w:t>
            </w:r>
            <w:r w:rsidR="002248B2">
              <w:rPr>
                <w:rFonts w:ascii="Arial" w:hAnsi="Arial" w:cs="Arial"/>
              </w:rPr>
              <w:t>applications in separate courts</w:t>
            </w:r>
            <w:r>
              <w:rPr>
                <w:rFonts w:ascii="Arial" w:hAnsi="Arial" w:cs="Arial"/>
              </w:rPr>
              <w:t xml:space="preserve"> that </w:t>
            </w:r>
            <w:r w:rsidR="002248B2">
              <w:rPr>
                <w:rFonts w:ascii="Arial" w:hAnsi="Arial" w:cs="Arial"/>
              </w:rPr>
              <w:t xml:space="preserve">may </w:t>
            </w:r>
            <w:r>
              <w:rPr>
                <w:rFonts w:ascii="Arial" w:hAnsi="Arial" w:cs="Arial"/>
              </w:rPr>
              <w:t>relate to the same matter?</w:t>
            </w:r>
          </w:p>
        </w:tc>
      </w:tr>
    </w:tbl>
    <w:p w:rsidR="003E2FD5" w:rsidRPr="005E2A9C" w:rsidRDefault="003E2FD5" w:rsidP="003E2FD5">
      <w:pPr>
        <w:pStyle w:val="Heading2"/>
        <w:numPr>
          <w:ilvl w:val="0"/>
          <w:numId w:val="32"/>
        </w:numPr>
        <w:tabs>
          <w:tab w:val="clear" w:pos="1935"/>
          <w:tab w:val="left" w:pos="1080"/>
        </w:tabs>
        <w:ind w:left="1080" w:hanging="540"/>
        <w:rPr>
          <w:i w:val="0"/>
          <w:iCs w:val="0"/>
          <w:color w:val="000000"/>
          <w:sz w:val="24"/>
        </w:rPr>
      </w:pPr>
      <w:bookmarkStart w:id="227" w:name="_Toc357082789"/>
      <w:bookmarkStart w:id="228" w:name="_Toc357082790"/>
      <w:bookmarkEnd w:id="227"/>
      <w:r w:rsidRPr="005E2A9C">
        <w:rPr>
          <w:i w:val="0"/>
          <w:iCs w:val="0"/>
          <w:color w:val="000000"/>
          <w:sz w:val="24"/>
        </w:rPr>
        <w:t xml:space="preserve">Consequential amendments to </w:t>
      </w:r>
      <w:r w:rsidR="002248B2">
        <w:rPr>
          <w:i w:val="0"/>
          <w:iCs w:val="0"/>
          <w:color w:val="000000"/>
          <w:sz w:val="24"/>
        </w:rPr>
        <w:t>other legislation</w:t>
      </w:r>
      <w:bookmarkEnd w:id="228"/>
    </w:p>
    <w:p w:rsidR="002248B2" w:rsidRDefault="002248B2" w:rsidP="002248B2">
      <w:pPr>
        <w:autoSpaceDE w:val="0"/>
        <w:autoSpaceDN w:val="0"/>
        <w:adjustRightInd w:val="0"/>
        <w:spacing w:after="240"/>
        <w:ind w:left="1083" w:hanging="6"/>
        <w:jc w:val="both"/>
        <w:rPr>
          <w:rFonts w:ascii="Arial" w:hAnsi="Arial" w:cs="Arial"/>
        </w:rPr>
      </w:pPr>
      <w:r>
        <w:rPr>
          <w:rFonts w:ascii="Arial" w:hAnsi="Arial" w:cs="Arial"/>
        </w:rPr>
        <w:t xml:space="preserve">It is likely that consequential amendments will be required to other legislation in the NT statute book including the </w:t>
      </w:r>
      <w:r w:rsidRPr="002248B2">
        <w:rPr>
          <w:rFonts w:ascii="Arial" w:hAnsi="Arial" w:cs="Arial"/>
          <w:i/>
        </w:rPr>
        <w:t>Emergency Medical Operations Act</w:t>
      </w:r>
      <w:r w:rsidR="00CC6CCC">
        <w:rPr>
          <w:rFonts w:ascii="Arial" w:hAnsi="Arial" w:cs="Arial"/>
          <w:i/>
        </w:rPr>
        <w:t>,</w:t>
      </w:r>
      <w:r>
        <w:rPr>
          <w:rFonts w:ascii="Arial" w:hAnsi="Arial" w:cs="Arial"/>
        </w:rPr>
        <w:t xml:space="preserve"> the </w:t>
      </w:r>
      <w:r w:rsidRPr="002248B2">
        <w:rPr>
          <w:rFonts w:ascii="Arial" w:hAnsi="Arial" w:cs="Arial"/>
          <w:i/>
        </w:rPr>
        <w:t>Transplantation and Anatomy Act</w:t>
      </w:r>
      <w:r w:rsidR="00CC6CCC">
        <w:rPr>
          <w:rFonts w:ascii="Arial" w:hAnsi="Arial" w:cs="Arial"/>
        </w:rPr>
        <w:t xml:space="preserve"> and the </w:t>
      </w:r>
      <w:r w:rsidR="00CC6CCC" w:rsidRPr="005A3F2B">
        <w:rPr>
          <w:rFonts w:ascii="Arial" w:hAnsi="Arial" w:cs="Arial"/>
          <w:i/>
        </w:rPr>
        <w:t>Mental Health and Related Services Act</w:t>
      </w:r>
      <w:r w:rsidR="00CC6CCC">
        <w:rPr>
          <w:rFonts w:ascii="Arial" w:hAnsi="Arial" w:cs="Arial"/>
        </w:rPr>
        <w:t xml:space="preserve"> to ensure they operate consistently</w:t>
      </w:r>
      <w:r>
        <w:rPr>
          <w:rFonts w:ascii="Arial" w:hAnsi="Arial" w:cs="Arial"/>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2248B2" w:rsidRPr="00783B0F" w:rsidTr="00677582">
        <w:tc>
          <w:tcPr>
            <w:tcW w:w="9000" w:type="dxa"/>
            <w:shd w:val="clear" w:color="auto" w:fill="D9D9D9"/>
          </w:tcPr>
          <w:p w:rsidR="002248B2" w:rsidRPr="00783B0F" w:rsidRDefault="002248B2" w:rsidP="00677582">
            <w:pPr>
              <w:numPr>
                <w:ilvl w:val="0"/>
                <w:numId w:val="40"/>
              </w:numPr>
              <w:tabs>
                <w:tab w:val="clear" w:pos="920"/>
              </w:tabs>
              <w:spacing w:before="120" w:after="120"/>
              <w:ind w:left="612"/>
              <w:jc w:val="both"/>
              <w:rPr>
                <w:rFonts w:ascii="Arial" w:hAnsi="Arial" w:cs="Arial"/>
              </w:rPr>
            </w:pPr>
            <w:r>
              <w:rPr>
                <w:rFonts w:ascii="Arial" w:hAnsi="Arial" w:cs="Arial"/>
              </w:rPr>
              <w:t>Are there consequential amendments to other legislation that should be made to reduce inconsistencies and ensure the draft Advance Personal Planning Bill 2013 operates effectively?</w:t>
            </w:r>
          </w:p>
        </w:tc>
      </w:tr>
    </w:tbl>
    <w:p w:rsidR="002248B2" w:rsidRDefault="002248B2" w:rsidP="002248B2">
      <w:pPr>
        <w:ind w:left="1080"/>
        <w:rPr>
          <w:rFonts w:ascii="Arial" w:hAnsi="Arial" w:cs="Arial"/>
          <w:highlight w:val="lightGray"/>
        </w:rPr>
      </w:pPr>
    </w:p>
    <w:p w:rsidR="003E2FD5" w:rsidRPr="008A5445" w:rsidRDefault="003E2FD5" w:rsidP="003E2FD5">
      <w:pPr>
        <w:pStyle w:val="Heading2"/>
        <w:jc w:val="right"/>
        <w:rPr>
          <w:i w:val="0"/>
          <w:iCs w:val="0"/>
          <w:sz w:val="22"/>
          <w:szCs w:val="22"/>
        </w:rPr>
      </w:pPr>
      <w:r w:rsidRPr="008A5445">
        <w:br w:type="page"/>
      </w:r>
      <w:r w:rsidRPr="008A5445" w:rsidDel="00C1234E">
        <w:rPr>
          <w:bCs w:val="0"/>
          <w:i w:val="0"/>
          <w:sz w:val="24"/>
          <w:szCs w:val="24"/>
        </w:rPr>
        <w:t xml:space="preserve"> </w:t>
      </w:r>
      <w:bookmarkStart w:id="229" w:name="_Toc343261208"/>
      <w:bookmarkStart w:id="230" w:name="_Toc357082791"/>
      <w:r w:rsidRPr="008A5445">
        <w:rPr>
          <w:caps/>
          <w:sz w:val="22"/>
          <w:szCs w:val="22"/>
        </w:rPr>
        <w:t>Attachment A</w:t>
      </w:r>
      <w:bookmarkEnd w:id="229"/>
      <w:bookmarkEnd w:id="230"/>
    </w:p>
    <w:bookmarkEnd w:id="0"/>
    <w:bookmarkEnd w:id="1"/>
    <w:bookmarkEnd w:id="2"/>
    <w:bookmarkEnd w:id="3"/>
    <w:bookmarkEnd w:id="4"/>
    <w:bookmarkEnd w:id="5"/>
    <w:p w:rsidR="0026355D" w:rsidRDefault="0026355D" w:rsidP="003E2FD5">
      <w:pPr>
        <w:tabs>
          <w:tab w:val="left" w:pos="1050"/>
        </w:tabs>
        <w:rPr>
          <w:rFonts w:ascii="Arial" w:hAnsi="Arial" w:cs="Arial"/>
        </w:rPr>
      </w:pPr>
    </w:p>
    <w:p w:rsidR="0026355D" w:rsidRDefault="0026355D" w:rsidP="0026355D">
      <w:pPr>
        <w:tabs>
          <w:tab w:val="left" w:pos="1050"/>
        </w:tabs>
        <w:jc w:val="center"/>
        <w:rPr>
          <w:rFonts w:ascii="Arial" w:hAnsi="Arial" w:cs="Arial"/>
        </w:rPr>
      </w:pPr>
    </w:p>
    <w:p w:rsidR="0026355D" w:rsidRDefault="0026355D" w:rsidP="0026355D">
      <w:pPr>
        <w:tabs>
          <w:tab w:val="left" w:pos="1050"/>
        </w:tabs>
        <w:jc w:val="center"/>
        <w:rPr>
          <w:rFonts w:ascii="Arial" w:hAnsi="Arial" w:cs="Arial"/>
        </w:rPr>
      </w:pPr>
    </w:p>
    <w:p w:rsidR="0026355D" w:rsidRPr="008A5445" w:rsidRDefault="0026355D" w:rsidP="0026355D">
      <w:pPr>
        <w:tabs>
          <w:tab w:val="left" w:pos="1050"/>
        </w:tabs>
        <w:jc w:val="center"/>
        <w:rPr>
          <w:rFonts w:ascii="Arial" w:hAnsi="Arial" w:cs="Arial"/>
        </w:rPr>
        <w:sectPr w:rsidR="0026355D" w:rsidRPr="008A5445" w:rsidSect="004E29A8">
          <w:headerReference w:type="default" r:id="rId8"/>
          <w:footerReference w:type="even" r:id="rId9"/>
          <w:footerReference w:type="default" r:id="rId10"/>
          <w:headerReference w:type="first" r:id="rId11"/>
          <w:footerReference w:type="first" r:id="rId12"/>
          <w:pgSz w:w="11906" w:h="16838" w:code="9"/>
          <w:pgMar w:top="1440" w:right="1134" w:bottom="1440" w:left="720" w:header="709" w:footer="255" w:gutter="0"/>
          <w:cols w:space="708"/>
          <w:titlePg/>
          <w:docGrid w:linePitch="360"/>
        </w:sectPr>
      </w:pPr>
    </w:p>
    <w:p w:rsidR="003E2FD5" w:rsidRPr="008A5445" w:rsidRDefault="003E2FD5" w:rsidP="003E2FD5">
      <w:pPr>
        <w:rPr>
          <w:rFonts w:ascii="Arial" w:hAnsi="Arial" w:cs="Arial"/>
          <w:b/>
          <w:iCs/>
        </w:rPr>
      </w:pPr>
    </w:p>
    <w:sectPr w:rsidR="003E2FD5" w:rsidRPr="008A5445" w:rsidSect="004E29A8">
      <w:headerReference w:type="even" r:id="rId13"/>
      <w:headerReference w:type="default" r:id="rId14"/>
      <w:headerReference w:type="first" r:id="rId15"/>
      <w:footerReference w:type="first" r:id="rId16"/>
      <w:pgSz w:w="16838" w:h="11906" w:orient="landscape" w:code="9"/>
      <w:pgMar w:top="720" w:right="1440" w:bottom="1134" w:left="1440"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76F" w:rsidRDefault="0032276F">
      <w:r>
        <w:separator/>
      </w:r>
    </w:p>
  </w:endnote>
  <w:endnote w:type="continuationSeparator" w:id="0">
    <w:p w:rsidR="0032276F" w:rsidRDefault="0032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cker">
    <w:altName w:val="Decke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32276F" w:rsidP="004E2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276F" w:rsidRDefault="0032276F" w:rsidP="004E29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Pr="0030676C" w:rsidRDefault="0032276F" w:rsidP="004E29A8">
    <w:pPr>
      <w:pStyle w:val="Footer"/>
      <w:framePr w:wrap="around" w:vAnchor="text" w:hAnchor="margin" w:xAlign="right" w:y="1"/>
      <w:rPr>
        <w:rStyle w:val="PageNumber"/>
        <w:rFonts w:ascii="Arial" w:hAnsi="Arial" w:cs="Arial"/>
        <w:sz w:val="20"/>
        <w:szCs w:val="20"/>
      </w:rPr>
    </w:pPr>
    <w:r w:rsidRPr="0030676C">
      <w:rPr>
        <w:rStyle w:val="PageNumber"/>
        <w:rFonts w:ascii="Arial" w:hAnsi="Arial" w:cs="Arial"/>
        <w:sz w:val="20"/>
        <w:szCs w:val="20"/>
      </w:rPr>
      <w:fldChar w:fldCharType="begin"/>
    </w:r>
    <w:r w:rsidRPr="0030676C">
      <w:rPr>
        <w:rStyle w:val="PageNumber"/>
        <w:rFonts w:ascii="Arial" w:hAnsi="Arial" w:cs="Arial"/>
        <w:sz w:val="20"/>
        <w:szCs w:val="20"/>
      </w:rPr>
      <w:instrText xml:space="preserve">PAGE  </w:instrText>
    </w:r>
    <w:r w:rsidRPr="0030676C">
      <w:rPr>
        <w:rStyle w:val="PageNumber"/>
        <w:rFonts w:ascii="Arial" w:hAnsi="Arial" w:cs="Arial"/>
        <w:sz w:val="20"/>
        <w:szCs w:val="20"/>
      </w:rPr>
      <w:fldChar w:fldCharType="separate"/>
    </w:r>
    <w:r w:rsidR="005A3F2B">
      <w:rPr>
        <w:rStyle w:val="PageNumber"/>
        <w:rFonts w:ascii="Arial" w:hAnsi="Arial" w:cs="Arial"/>
        <w:noProof/>
        <w:sz w:val="20"/>
        <w:szCs w:val="20"/>
      </w:rPr>
      <w:t>5</w:t>
    </w:r>
    <w:r w:rsidRPr="0030676C">
      <w:rPr>
        <w:rStyle w:val="PageNumber"/>
        <w:rFonts w:ascii="Arial" w:hAnsi="Arial" w:cs="Arial"/>
        <w:sz w:val="20"/>
        <w:szCs w:val="20"/>
      </w:rPr>
      <w:fldChar w:fldCharType="end"/>
    </w:r>
  </w:p>
  <w:p w:rsidR="0032276F" w:rsidRDefault="0032276F" w:rsidP="004E29A8">
    <w:pPr>
      <w:pStyle w:val="Footer"/>
      <w:ind w:left="18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32276F" w:rsidP="004E29A8">
    <w:pPr>
      <w:pStyle w:val="Footer"/>
      <w:rPr>
        <w:rFonts w:ascii="Arial" w:hAnsi="Arial"/>
        <w:sz w:val="18"/>
      </w:rPr>
    </w:pPr>
    <w:r>
      <w:rPr>
        <w:rFonts w:ascii="Arial" w:hAnsi="Arial"/>
        <w:sz w:val="18"/>
      </w:rPr>
      <w:t>Legal Policy</w:t>
    </w:r>
  </w:p>
  <w:p w:rsidR="0032276F" w:rsidRDefault="0032276F" w:rsidP="004E29A8">
    <w:pPr>
      <w:pStyle w:val="Footer"/>
      <w:rPr>
        <w:rFonts w:ascii="Arial" w:hAnsi="Arial"/>
        <w:sz w:val="18"/>
      </w:rPr>
    </w:pPr>
    <w:r>
      <w:rPr>
        <w:rFonts w:ascii="Arial" w:hAnsi="Arial"/>
        <w:sz w:val="18"/>
      </w:rPr>
      <w:t>Department of the Attorney-General and Justice</w:t>
    </w:r>
  </w:p>
  <w:p w:rsidR="0032276F" w:rsidRPr="00D30942" w:rsidRDefault="0032276F" w:rsidP="004E29A8">
    <w:pPr>
      <w:pStyle w:val="Footer"/>
      <w:rPr>
        <w:rFonts w:ascii="Arial" w:hAnsi="Arial"/>
        <w:sz w:val="18"/>
      </w:rPr>
    </w:pPr>
    <w:r w:rsidRPr="00D30942">
      <w:rPr>
        <w:rFonts w:ascii="Arial" w:hAnsi="Arial"/>
        <w:sz w:val="18"/>
      </w:rPr>
      <w:t xml:space="preserve">68 The Esplanade, </w:t>
    </w:r>
    <w:proofErr w:type="gramStart"/>
    <w:r w:rsidRPr="00D30942">
      <w:rPr>
        <w:rFonts w:ascii="Arial" w:hAnsi="Arial"/>
        <w:sz w:val="18"/>
      </w:rPr>
      <w:t xml:space="preserve">DARWIN </w:t>
    </w:r>
    <w:r>
      <w:rPr>
        <w:rFonts w:ascii="Arial" w:hAnsi="Arial"/>
        <w:sz w:val="18"/>
      </w:rPr>
      <w:t xml:space="preserve"> </w:t>
    </w:r>
    <w:r w:rsidRPr="00D30942">
      <w:rPr>
        <w:rFonts w:ascii="Arial" w:hAnsi="Arial"/>
        <w:sz w:val="18"/>
      </w:rPr>
      <w:t>NT</w:t>
    </w:r>
    <w:proofErr w:type="gramEnd"/>
    <w:r w:rsidRPr="00D30942">
      <w:rPr>
        <w:rFonts w:ascii="Arial" w:hAnsi="Arial"/>
        <w:sz w:val="18"/>
      </w:rPr>
      <w:t xml:space="preserve"> </w:t>
    </w:r>
    <w:r>
      <w:rPr>
        <w:rFonts w:ascii="Arial" w:hAnsi="Arial"/>
        <w:sz w:val="18"/>
      </w:rPr>
      <w:t xml:space="preserve"> </w:t>
    </w:r>
    <w:r w:rsidRPr="00D30942">
      <w:rPr>
        <w:rFonts w:ascii="Arial" w:hAnsi="Arial"/>
        <w:sz w:val="18"/>
      </w:rPr>
      <w:t>0800</w:t>
    </w:r>
    <w:r w:rsidRPr="00D30942">
      <w:rPr>
        <w:rFonts w:ascii="Arial" w:hAnsi="Arial"/>
        <w:sz w:val="18"/>
      </w:rPr>
      <w:tab/>
    </w:r>
  </w:p>
  <w:p w:rsidR="0032276F" w:rsidRPr="00D30942" w:rsidRDefault="005A3F2B" w:rsidP="004E29A8">
    <w:pPr>
      <w:pStyle w:val="Footer"/>
      <w:rPr>
        <w:rFonts w:ascii="Arial" w:hAnsi="Arial"/>
        <w:sz w:val="18"/>
      </w:rPr>
    </w:pPr>
    <w:r>
      <w:rPr>
        <w:noProof/>
        <w:lang w:eastAsia="en-AU"/>
      </w:rPr>
      <w:pict>
        <v:shapetype id="_x0000_t202" coordsize="21600,21600" o:spt="202" path="m,l,21600r21600,l21600,xe">
          <v:stroke joinstyle="miter"/>
          <v:path gradientshapeok="t" o:connecttype="rect"/>
        </v:shapetype>
        <v:shape id="_x0000_s2053" type="#_x0000_t202" style="position:absolute;margin-left:324pt;margin-top:2.9pt;width:171pt;height:21.4pt;z-index:251657216" stroked="f">
          <v:textbox style="mso-next-textbox:#_x0000_s2053">
            <w:txbxContent>
              <w:p w:rsidR="0032276F" w:rsidRPr="005A154A" w:rsidRDefault="0032276F" w:rsidP="004E29A8">
                <w:r w:rsidRPr="005A154A">
                  <w:rPr>
                    <w:rFonts w:ascii="Arial" w:hAnsi="Arial"/>
                    <w:sz w:val="18"/>
                  </w:rPr>
                  <w:t xml:space="preserve">Submissions Close </w:t>
                </w:r>
                <w:r>
                  <w:rPr>
                    <w:rFonts w:ascii="Arial" w:hAnsi="Arial"/>
                    <w:sz w:val="18"/>
                  </w:rPr>
                  <w:t>15 July</w:t>
                </w:r>
                <w:r w:rsidRPr="00475D38">
                  <w:rPr>
                    <w:rFonts w:ascii="Arial" w:hAnsi="Arial"/>
                    <w:sz w:val="18"/>
                  </w:rPr>
                  <w:t xml:space="preserve"> 2013</w:t>
                </w:r>
              </w:p>
            </w:txbxContent>
          </v:textbox>
        </v:shape>
      </w:pict>
    </w:r>
    <w:r w:rsidR="0032276F" w:rsidRPr="00D30942">
      <w:rPr>
        <w:rFonts w:ascii="Arial" w:hAnsi="Arial"/>
        <w:sz w:val="18"/>
      </w:rPr>
      <w:t xml:space="preserve">GPO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0032276F" w:rsidRPr="00D30942">
              <w:rPr>
                <w:rFonts w:ascii="Arial" w:hAnsi="Arial"/>
                <w:sz w:val="18"/>
              </w:rPr>
              <w:t>Box</w:t>
            </w:r>
          </w:smartTag>
        </w:smartTag>
        <w:r w:rsidR="0032276F" w:rsidRPr="00D30942">
          <w:rPr>
            <w:rFonts w:ascii="Arial" w:hAnsi="Arial"/>
            <w:sz w:val="18"/>
          </w:rPr>
          <w:t xml:space="preserve"> 1722</w:t>
        </w:r>
      </w:smartTag>
    </w:smartTag>
    <w:r w:rsidR="0032276F" w:rsidRPr="00D30942">
      <w:rPr>
        <w:rFonts w:ascii="Arial" w:hAnsi="Arial"/>
        <w:sz w:val="18"/>
      </w:rPr>
      <w:t xml:space="preserve">, </w:t>
    </w:r>
    <w:proofErr w:type="gramStart"/>
    <w:r w:rsidR="0032276F" w:rsidRPr="00D30942">
      <w:rPr>
        <w:rFonts w:ascii="Arial" w:hAnsi="Arial"/>
        <w:sz w:val="18"/>
      </w:rPr>
      <w:t xml:space="preserve">DARWIN </w:t>
    </w:r>
    <w:r w:rsidR="0032276F">
      <w:rPr>
        <w:rFonts w:ascii="Arial" w:hAnsi="Arial"/>
        <w:sz w:val="18"/>
      </w:rPr>
      <w:t xml:space="preserve"> </w:t>
    </w:r>
    <w:r w:rsidR="0032276F" w:rsidRPr="00D30942">
      <w:rPr>
        <w:rFonts w:ascii="Arial" w:hAnsi="Arial"/>
        <w:sz w:val="18"/>
      </w:rPr>
      <w:t>NT</w:t>
    </w:r>
    <w:proofErr w:type="gramEnd"/>
    <w:r w:rsidR="0032276F">
      <w:rPr>
        <w:rFonts w:ascii="Arial" w:hAnsi="Arial"/>
        <w:sz w:val="18"/>
      </w:rPr>
      <w:t xml:space="preserve"> </w:t>
    </w:r>
    <w:r w:rsidR="0032276F" w:rsidRPr="00D30942">
      <w:rPr>
        <w:rFonts w:ascii="Arial" w:hAnsi="Arial"/>
        <w:sz w:val="18"/>
      </w:rPr>
      <w:t xml:space="preserve"> 0801 </w:t>
    </w:r>
  </w:p>
  <w:p w:rsidR="0032276F" w:rsidRPr="00D30942" w:rsidRDefault="0032276F" w:rsidP="004E29A8">
    <w:pPr>
      <w:pStyle w:val="Footer"/>
      <w:rPr>
        <w:rFonts w:ascii="Arial" w:hAnsi="Arial"/>
        <w:sz w:val="18"/>
      </w:rPr>
    </w:pPr>
    <w:r w:rsidRPr="00D30942">
      <w:rPr>
        <w:rFonts w:ascii="Arial" w:hAnsi="Arial"/>
        <w:sz w:val="18"/>
      </w:rPr>
      <w:t xml:space="preserve">Telephone: (08) 8935 </w:t>
    </w:r>
    <w:r>
      <w:rPr>
        <w:rFonts w:ascii="Arial" w:hAnsi="Arial"/>
        <w:sz w:val="18"/>
      </w:rPr>
      <w:t>7659</w:t>
    </w:r>
    <w:r w:rsidRPr="00D30942">
      <w:rPr>
        <w:rFonts w:ascii="Arial" w:hAnsi="Arial"/>
        <w:sz w:val="18"/>
      </w:rPr>
      <w:t xml:space="preserve">    Facsimile: (08) 8935 </w:t>
    </w:r>
    <w:r>
      <w:rPr>
        <w:rFonts w:ascii="Arial" w:hAnsi="Arial"/>
        <w:sz w:val="18"/>
      </w:rPr>
      <w:t>7662</w:t>
    </w:r>
  </w:p>
  <w:p w:rsidR="0032276F" w:rsidRDefault="005A3F2B" w:rsidP="004E29A8">
    <w:pPr>
      <w:pStyle w:val="Footer"/>
    </w:pPr>
    <w:hyperlink r:id="rId1" w:history="1">
      <w:r w:rsidR="0032276F" w:rsidRPr="00D30942">
        <w:rPr>
          <w:rStyle w:val="Hyperlink"/>
          <w:rFonts w:ascii="Arial" w:hAnsi="Arial"/>
          <w:sz w:val="18"/>
        </w:rPr>
        <w:t>www.justice.nt.gov.au</w:t>
      </w:r>
    </w:hyperlink>
    <w:r w:rsidR="0032276F">
      <w:rPr>
        <w:rFonts w:ascii="Arial" w:hAnsi="Arial"/>
        <w:sz w:val="18"/>
      </w:rPr>
      <w:tab/>
    </w:r>
    <w:r w:rsidR="0032276F">
      <w:rPr>
        <w:rFonts w:ascii="Arial" w:hAnsi="Arial"/>
        <w:sz w:val="18"/>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32276F" w:rsidP="004E29A8">
    <w:pPr>
      <w:pStyle w:val="Footer"/>
      <w:ind w:left="16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76F" w:rsidRDefault="0032276F">
      <w:r>
        <w:separator/>
      </w:r>
    </w:p>
  </w:footnote>
  <w:footnote w:type="continuationSeparator" w:id="0">
    <w:p w:rsidR="0032276F" w:rsidRDefault="00322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32276F" w:rsidP="004E29A8">
    <w:pPr>
      <w:pStyle w:val="Header"/>
      <w:pBdr>
        <w:bottom w:val="single" w:sz="12" w:space="1" w:color="auto"/>
      </w:pBdr>
      <w:spacing w:after="120"/>
    </w:pPr>
    <w:r w:rsidRPr="00346167">
      <w:rPr>
        <w:rFonts w:ascii="Arial" w:hAnsi="Arial" w:cs="Arial"/>
        <w:sz w:val="20"/>
        <w:szCs w:val="20"/>
      </w:rPr>
      <w:t xml:space="preserve">Issues Paper </w:t>
    </w:r>
    <w:r w:rsidRPr="004E29A8">
      <w:rPr>
        <w:rFonts w:ascii="Arial" w:hAnsi="Arial" w:cs="Arial"/>
        <w:sz w:val="20"/>
        <w:szCs w:val="20"/>
      </w:rPr>
      <w:t>– Advance Personal Planning Bill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5A3F2B">
    <w:pPr>
      <w:pStyle w:val="Header"/>
    </w:pPr>
    <w:r>
      <w:rPr>
        <w:noProof/>
        <w:lang w:eastAsia="en-AU"/>
      </w:rPr>
      <w:pict>
        <v:group id="_x0000_s2054" style="position:absolute;margin-left:-20.25pt;margin-top:-16.7pt;width:562.5pt;height:63pt;z-index:251658240" coordorigin="692,464" coordsize="10710,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692;top:464;width:1372;height:1140">
            <v:imagedata r:id="rId1" o:title=""/>
          </v:shape>
          <v:shapetype id="_x0000_t202" coordsize="21600,21600" o:spt="202" path="m,l,21600r21600,l21600,xe">
            <v:stroke joinstyle="miter"/>
            <v:path gradientshapeok="t" o:connecttype="rect"/>
          </v:shapetype>
          <v:shape id="_x0000_s2056" type="#_x0000_t202" style="position:absolute;left:2160;top:484;width:9242;height:1134" fillcolor="gray" stroked="f">
            <v:textbox style="mso-next-textbox:#_x0000_s2056">
              <w:txbxContent>
                <w:p w:rsidR="0032276F" w:rsidRDefault="0032276F" w:rsidP="004E29A8">
                  <w:pPr>
                    <w:rPr>
                      <w:rFonts w:ascii="Arial" w:hAnsi="Arial" w:cs="Arial"/>
                      <w:b/>
                    </w:rPr>
                  </w:pPr>
                </w:p>
                <w:p w:rsidR="0032276F" w:rsidRPr="00512691" w:rsidRDefault="0032276F" w:rsidP="004E29A8">
                  <w:pPr>
                    <w:pStyle w:val="AgencyName"/>
                    <w:tabs>
                      <w:tab w:val="right" w:pos="9044"/>
                    </w:tabs>
                    <w:spacing w:after="0"/>
                    <w:rPr>
                      <w:rStyle w:val="AgencyNameBoldChar"/>
                      <w:bCs/>
                      <w:sz w:val="24"/>
                      <w:szCs w:val="24"/>
                    </w:rPr>
                  </w:pPr>
                  <w:r w:rsidRPr="00512691">
                    <w:rPr>
                      <w:sz w:val="24"/>
                      <w:szCs w:val="24"/>
                    </w:rPr>
                    <w:t>DEPARTMENT OF</w:t>
                  </w:r>
                  <w:r w:rsidRPr="00512691">
                    <w:rPr>
                      <w:rStyle w:val="AgencyNameBoldChar"/>
                      <w:bCs/>
                      <w:sz w:val="24"/>
                      <w:szCs w:val="24"/>
                    </w:rPr>
                    <w:t xml:space="preserve"> </w:t>
                  </w:r>
                </w:p>
                <w:p w:rsidR="0032276F" w:rsidRPr="00512691" w:rsidRDefault="0032276F" w:rsidP="004E29A8">
                  <w:pPr>
                    <w:spacing w:before="120"/>
                  </w:pPr>
                  <w:r w:rsidRPr="00512691">
                    <w:rPr>
                      <w:rStyle w:val="AgencyNameBoldChar"/>
                      <w:rFonts w:cs="Arial"/>
                      <w:bCs/>
                      <w:szCs w:val="26"/>
                    </w:rPr>
                    <w:t>THE ATTORNEY-GENERAL AND JUSTICE</w:t>
                  </w:r>
                </w:p>
                <w:p w:rsidR="0032276F" w:rsidRDefault="0032276F" w:rsidP="004E29A8">
                  <w:pPr>
                    <w:spacing w:before="120"/>
                  </w:pPr>
                </w:p>
              </w:txbxContent>
            </v:textbox>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3227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3227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F" w:rsidRDefault="003227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4A3"/>
    <w:multiLevelType w:val="hybridMultilevel"/>
    <w:tmpl w:val="2604D2BC"/>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
    <w:nsid w:val="0CC355AC"/>
    <w:multiLevelType w:val="hybridMultilevel"/>
    <w:tmpl w:val="B70019E8"/>
    <w:lvl w:ilvl="0" w:tplc="C0BC86A0">
      <w:start w:val="1"/>
      <w:numFmt w:val="decimal"/>
      <w:lvlText w:val="4.9.%1"/>
      <w:lvlJc w:val="left"/>
      <w:pPr>
        <w:tabs>
          <w:tab w:val="num" w:pos="2789"/>
        </w:tabs>
        <w:ind w:left="2789" w:hanging="560"/>
      </w:pPr>
      <w:rPr>
        <w:rFonts w:ascii="Arial" w:hAnsi="Arial" w:cs="Times New Roman" w:hint="default"/>
        <w:b w:val="0"/>
        <w:i w:val="0"/>
        <w:sz w:val="24"/>
      </w:rPr>
    </w:lvl>
    <w:lvl w:ilvl="1" w:tplc="0C090001">
      <w:start w:val="1"/>
      <w:numFmt w:val="bullet"/>
      <w:lvlText w:val=""/>
      <w:lvlJc w:val="left"/>
      <w:pPr>
        <w:tabs>
          <w:tab w:val="num" w:pos="1440"/>
        </w:tabs>
        <w:ind w:left="1440" w:hanging="360"/>
      </w:pPr>
      <w:rPr>
        <w:rFonts w:ascii="Symbol" w:hAnsi="Symbol" w:hint="default"/>
        <w:b w:val="0"/>
        <w:i w:val="0"/>
        <w:sz w:val="24"/>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nsid w:val="0FDB6F13"/>
    <w:multiLevelType w:val="hybridMultilevel"/>
    <w:tmpl w:val="DE6C8502"/>
    <w:lvl w:ilvl="0" w:tplc="5354464C">
      <w:start w:val="1"/>
      <w:numFmt w:val="none"/>
      <w:lvlText w:val="5.1"/>
      <w:lvlJc w:val="left"/>
      <w:pPr>
        <w:tabs>
          <w:tab w:val="num" w:pos="2000"/>
        </w:tabs>
        <w:ind w:left="2000" w:hanging="5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10762A1B"/>
    <w:multiLevelType w:val="hybridMultilevel"/>
    <w:tmpl w:val="2FAC2A6A"/>
    <w:lvl w:ilvl="0" w:tplc="410E1460">
      <w:start w:val="1"/>
      <w:numFmt w:val="decimal"/>
      <w:lvlText w:val="4.%1"/>
      <w:lvlJc w:val="left"/>
      <w:pPr>
        <w:tabs>
          <w:tab w:val="num" w:pos="920"/>
        </w:tabs>
        <w:ind w:left="920" w:hanging="5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1254500D"/>
    <w:multiLevelType w:val="hybridMultilevel"/>
    <w:tmpl w:val="357A1AFA"/>
    <w:lvl w:ilvl="0" w:tplc="0C090001">
      <w:start w:val="1"/>
      <w:numFmt w:val="bullet"/>
      <w:lvlText w:val=""/>
      <w:lvlJc w:val="left"/>
      <w:pPr>
        <w:tabs>
          <w:tab w:val="num" w:pos="1800"/>
        </w:tabs>
        <w:ind w:left="1800" w:hanging="360"/>
      </w:pPr>
      <w:rPr>
        <w:rFonts w:ascii="Symbol" w:hAnsi="Symbol" w:hint="default"/>
      </w:rPr>
    </w:lvl>
    <w:lvl w:ilvl="1" w:tplc="CC1273BA">
      <w:start w:val="1"/>
      <w:numFmt w:val="decimal"/>
      <w:lvlText w:val="7.%2"/>
      <w:lvlJc w:val="left"/>
      <w:pPr>
        <w:tabs>
          <w:tab w:val="num" w:pos="2720"/>
        </w:tabs>
        <w:ind w:left="2720" w:hanging="560"/>
      </w:pPr>
      <w:rPr>
        <w:rFonts w:cs="Times New Roman" w:hint="default"/>
      </w:rPr>
    </w:lvl>
    <w:lvl w:ilvl="2" w:tplc="0C090005">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5">
    <w:nsid w:val="171D5DE9"/>
    <w:multiLevelType w:val="hybridMultilevel"/>
    <w:tmpl w:val="1DF00444"/>
    <w:lvl w:ilvl="0" w:tplc="1D604C82">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nsid w:val="1A4D20BB"/>
    <w:multiLevelType w:val="hybridMultilevel"/>
    <w:tmpl w:val="C5EA1490"/>
    <w:lvl w:ilvl="0" w:tplc="C8FE600E">
      <w:start w:val="1"/>
      <w:numFmt w:val="lowerLetter"/>
      <w:lvlText w:val="(%1)"/>
      <w:lvlJc w:val="left"/>
      <w:pPr>
        <w:tabs>
          <w:tab w:val="num" w:pos="720"/>
        </w:tabs>
        <w:ind w:left="720" w:hanging="360"/>
      </w:pPr>
      <w:rPr>
        <w:rFonts w:cs="Times New Roman" w:hint="default"/>
      </w:rPr>
    </w:lvl>
    <w:lvl w:ilvl="1" w:tplc="14C42394">
      <w:start w:val="1"/>
      <w:numFmt w:val="decimal"/>
      <w:lvlText w:val="%2."/>
      <w:lvlJc w:val="left"/>
      <w:pPr>
        <w:tabs>
          <w:tab w:val="num" w:pos="1440"/>
        </w:tabs>
        <w:ind w:left="1440" w:hanging="360"/>
      </w:pPr>
      <w:rPr>
        <w:rFonts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AFB3F40"/>
    <w:multiLevelType w:val="hybridMultilevel"/>
    <w:tmpl w:val="AC5AA2AC"/>
    <w:lvl w:ilvl="0" w:tplc="0F0C8B4A">
      <w:start w:val="1"/>
      <w:numFmt w:val="decimal"/>
      <w:lvlText w:val="1.%1"/>
      <w:lvlJc w:val="left"/>
      <w:pPr>
        <w:tabs>
          <w:tab w:val="num" w:pos="4317"/>
        </w:tabs>
        <w:ind w:left="4317" w:hanging="360"/>
      </w:pPr>
      <w:rPr>
        <w:rFonts w:ascii="Arial" w:hAnsi="Arial" w:cs="Times New Roman" w:hint="default"/>
        <w:b w:val="0"/>
        <w:i w:val="0"/>
        <w:sz w:val="24"/>
      </w:rPr>
    </w:lvl>
    <w:lvl w:ilvl="1" w:tplc="0F28C56A">
      <w:start w:val="1"/>
      <w:numFmt w:val="decimal"/>
      <w:lvlText w:val="1.%2"/>
      <w:lvlJc w:val="left"/>
      <w:pPr>
        <w:tabs>
          <w:tab w:val="num" w:pos="1440"/>
        </w:tabs>
        <w:ind w:left="1440" w:hanging="360"/>
      </w:pPr>
      <w:rPr>
        <w:rFonts w:ascii="Arial" w:hAnsi="Arial" w:cs="Times New Roman" w:hint="default"/>
        <w:b/>
        <w:i w:val="0"/>
        <w:sz w:val="24"/>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1BBE7BAB"/>
    <w:multiLevelType w:val="multilevel"/>
    <w:tmpl w:val="B1A483BE"/>
    <w:lvl w:ilvl="0">
      <w:start w:val="1"/>
      <w:numFmt w:val="decimal"/>
      <w:pStyle w:val="Style1"/>
      <w:lvlText w:val="%1"/>
      <w:lvlJc w:val="left"/>
      <w:pPr>
        <w:tabs>
          <w:tab w:val="num" w:pos="405"/>
        </w:tabs>
        <w:ind w:left="405" w:hanging="405"/>
      </w:pPr>
      <w:rPr>
        <w:rFonts w:cs="Times New Roman" w:hint="default"/>
      </w:rPr>
    </w:lvl>
    <w:lvl w:ilvl="1">
      <w:start w:val="1"/>
      <w:numFmt w:val="decimal"/>
      <w:lvlText w:val="%1.%2"/>
      <w:lvlJc w:val="left"/>
      <w:pPr>
        <w:tabs>
          <w:tab w:val="num" w:pos="1980"/>
        </w:tabs>
        <w:ind w:left="1980" w:hanging="720"/>
      </w:pPr>
      <w:rPr>
        <w:rFonts w:cs="Times New Roman" w:hint="default"/>
      </w:rPr>
    </w:lvl>
    <w:lvl w:ilvl="2">
      <w:start w:val="1"/>
      <w:numFmt w:val="decimal"/>
      <w:lvlText w:val="%2.%3"/>
      <w:lvlJc w:val="left"/>
      <w:pPr>
        <w:tabs>
          <w:tab w:val="num" w:pos="3600"/>
        </w:tabs>
        <w:ind w:left="36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9">
    <w:nsid w:val="1DEB0146"/>
    <w:multiLevelType w:val="hybridMultilevel"/>
    <w:tmpl w:val="31F26852"/>
    <w:lvl w:ilvl="0" w:tplc="0C090001">
      <w:start w:val="1"/>
      <w:numFmt w:val="bullet"/>
      <w:lvlText w:val=""/>
      <w:lvlJc w:val="left"/>
      <w:pPr>
        <w:tabs>
          <w:tab w:val="num" w:pos="3600"/>
        </w:tabs>
        <w:ind w:left="3600" w:hanging="360"/>
      </w:pPr>
      <w:rPr>
        <w:rFonts w:ascii="Symbol" w:hAnsi="Symbol" w:hint="default"/>
      </w:rPr>
    </w:lvl>
    <w:lvl w:ilvl="1" w:tplc="0C090003">
      <w:start w:val="1"/>
      <w:numFmt w:val="bullet"/>
      <w:lvlText w:val="o"/>
      <w:lvlJc w:val="left"/>
      <w:pPr>
        <w:tabs>
          <w:tab w:val="num" w:pos="4320"/>
        </w:tabs>
        <w:ind w:left="4320" w:hanging="360"/>
      </w:pPr>
      <w:rPr>
        <w:rFonts w:ascii="Courier New" w:hAnsi="Courier New" w:hint="default"/>
      </w:rPr>
    </w:lvl>
    <w:lvl w:ilvl="2" w:tplc="0C090005" w:tentative="1">
      <w:start w:val="1"/>
      <w:numFmt w:val="bullet"/>
      <w:lvlText w:val=""/>
      <w:lvlJc w:val="left"/>
      <w:pPr>
        <w:tabs>
          <w:tab w:val="num" w:pos="5040"/>
        </w:tabs>
        <w:ind w:left="5040" w:hanging="360"/>
      </w:pPr>
      <w:rPr>
        <w:rFonts w:ascii="Wingdings" w:hAnsi="Wingdings" w:hint="default"/>
      </w:rPr>
    </w:lvl>
    <w:lvl w:ilvl="3" w:tplc="0C090001" w:tentative="1">
      <w:start w:val="1"/>
      <w:numFmt w:val="bullet"/>
      <w:lvlText w:val=""/>
      <w:lvlJc w:val="left"/>
      <w:pPr>
        <w:tabs>
          <w:tab w:val="num" w:pos="5760"/>
        </w:tabs>
        <w:ind w:left="5760" w:hanging="360"/>
      </w:pPr>
      <w:rPr>
        <w:rFonts w:ascii="Symbol" w:hAnsi="Symbol" w:hint="default"/>
      </w:rPr>
    </w:lvl>
    <w:lvl w:ilvl="4" w:tplc="0C090003" w:tentative="1">
      <w:start w:val="1"/>
      <w:numFmt w:val="bullet"/>
      <w:lvlText w:val="o"/>
      <w:lvlJc w:val="left"/>
      <w:pPr>
        <w:tabs>
          <w:tab w:val="num" w:pos="6480"/>
        </w:tabs>
        <w:ind w:left="6480" w:hanging="360"/>
      </w:pPr>
      <w:rPr>
        <w:rFonts w:ascii="Courier New" w:hAnsi="Courier New" w:hint="default"/>
      </w:rPr>
    </w:lvl>
    <w:lvl w:ilvl="5" w:tplc="0C090005" w:tentative="1">
      <w:start w:val="1"/>
      <w:numFmt w:val="bullet"/>
      <w:lvlText w:val=""/>
      <w:lvlJc w:val="left"/>
      <w:pPr>
        <w:tabs>
          <w:tab w:val="num" w:pos="7200"/>
        </w:tabs>
        <w:ind w:left="7200" w:hanging="360"/>
      </w:pPr>
      <w:rPr>
        <w:rFonts w:ascii="Wingdings" w:hAnsi="Wingdings" w:hint="default"/>
      </w:rPr>
    </w:lvl>
    <w:lvl w:ilvl="6" w:tplc="0C090001" w:tentative="1">
      <w:start w:val="1"/>
      <w:numFmt w:val="bullet"/>
      <w:lvlText w:val=""/>
      <w:lvlJc w:val="left"/>
      <w:pPr>
        <w:tabs>
          <w:tab w:val="num" w:pos="7920"/>
        </w:tabs>
        <w:ind w:left="7920" w:hanging="360"/>
      </w:pPr>
      <w:rPr>
        <w:rFonts w:ascii="Symbol" w:hAnsi="Symbol" w:hint="default"/>
      </w:rPr>
    </w:lvl>
    <w:lvl w:ilvl="7" w:tplc="0C090003" w:tentative="1">
      <w:start w:val="1"/>
      <w:numFmt w:val="bullet"/>
      <w:lvlText w:val="o"/>
      <w:lvlJc w:val="left"/>
      <w:pPr>
        <w:tabs>
          <w:tab w:val="num" w:pos="8640"/>
        </w:tabs>
        <w:ind w:left="8640" w:hanging="360"/>
      </w:pPr>
      <w:rPr>
        <w:rFonts w:ascii="Courier New" w:hAnsi="Courier New" w:hint="default"/>
      </w:rPr>
    </w:lvl>
    <w:lvl w:ilvl="8" w:tplc="0C090005" w:tentative="1">
      <w:start w:val="1"/>
      <w:numFmt w:val="bullet"/>
      <w:lvlText w:val=""/>
      <w:lvlJc w:val="left"/>
      <w:pPr>
        <w:tabs>
          <w:tab w:val="num" w:pos="9360"/>
        </w:tabs>
        <w:ind w:left="9360" w:hanging="360"/>
      </w:pPr>
      <w:rPr>
        <w:rFonts w:ascii="Wingdings" w:hAnsi="Wingdings" w:hint="default"/>
      </w:rPr>
    </w:lvl>
  </w:abstractNum>
  <w:abstractNum w:abstractNumId="10">
    <w:nsid w:val="1E055793"/>
    <w:multiLevelType w:val="hybridMultilevel"/>
    <w:tmpl w:val="B8B8F56E"/>
    <w:lvl w:ilvl="0" w:tplc="9D6CDA58">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F705524"/>
    <w:multiLevelType w:val="hybridMultilevel"/>
    <w:tmpl w:val="2156631A"/>
    <w:lvl w:ilvl="0" w:tplc="0C090001">
      <w:start w:val="1"/>
      <w:numFmt w:val="bullet"/>
      <w:lvlText w:val=""/>
      <w:lvlJc w:val="left"/>
      <w:pPr>
        <w:tabs>
          <w:tab w:val="num" w:pos="1440"/>
        </w:tabs>
        <w:ind w:left="1440" w:hanging="360"/>
      </w:pPr>
      <w:rPr>
        <w:rFonts w:ascii="Symbol" w:hAnsi="Symbol" w:hint="default"/>
      </w:rPr>
    </w:lvl>
    <w:lvl w:ilvl="1" w:tplc="0C090019">
      <w:start w:val="1"/>
      <w:numFmt w:val="decimal"/>
      <w:lvlText w:val="%2."/>
      <w:lvlJc w:val="left"/>
      <w:pPr>
        <w:tabs>
          <w:tab w:val="num" w:pos="2520"/>
        </w:tabs>
        <w:ind w:left="2520" w:hanging="360"/>
      </w:pPr>
      <w:rPr>
        <w:rFonts w:cs="Times New Roman"/>
      </w:rPr>
    </w:lvl>
    <w:lvl w:ilvl="2" w:tplc="0C09001B">
      <w:start w:val="1"/>
      <w:numFmt w:val="decimal"/>
      <w:lvlText w:val="%3."/>
      <w:lvlJc w:val="left"/>
      <w:pPr>
        <w:tabs>
          <w:tab w:val="num" w:pos="3240"/>
        </w:tabs>
        <w:ind w:left="3240" w:hanging="360"/>
      </w:pPr>
      <w:rPr>
        <w:rFonts w:cs="Times New Roman"/>
      </w:rPr>
    </w:lvl>
    <w:lvl w:ilvl="3" w:tplc="0C09000F">
      <w:start w:val="1"/>
      <w:numFmt w:val="decimal"/>
      <w:lvlText w:val="%4."/>
      <w:lvlJc w:val="left"/>
      <w:pPr>
        <w:tabs>
          <w:tab w:val="num" w:pos="3960"/>
        </w:tabs>
        <w:ind w:left="3960" w:hanging="360"/>
      </w:pPr>
      <w:rPr>
        <w:rFonts w:cs="Times New Roman"/>
      </w:rPr>
    </w:lvl>
    <w:lvl w:ilvl="4" w:tplc="0C090019">
      <w:start w:val="1"/>
      <w:numFmt w:val="decimal"/>
      <w:lvlText w:val="%5."/>
      <w:lvlJc w:val="left"/>
      <w:pPr>
        <w:tabs>
          <w:tab w:val="num" w:pos="4680"/>
        </w:tabs>
        <w:ind w:left="4680" w:hanging="360"/>
      </w:pPr>
      <w:rPr>
        <w:rFonts w:cs="Times New Roman"/>
      </w:rPr>
    </w:lvl>
    <w:lvl w:ilvl="5" w:tplc="0C09001B">
      <w:start w:val="1"/>
      <w:numFmt w:val="decimal"/>
      <w:lvlText w:val="%6."/>
      <w:lvlJc w:val="left"/>
      <w:pPr>
        <w:tabs>
          <w:tab w:val="num" w:pos="5400"/>
        </w:tabs>
        <w:ind w:left="5400" w:hanging="360"/>
      </w:pPr>
      <w:rPr>
        <w:rFonts w:cs="Times New Roman"/>
      </w:rPr>
    </w:lvl>
    <w:lvl w:ilvl="6" w:tplc="0C09000F">
      <w:start w:val="1"/>
      <w:numFmt w:val="decimal"/>
      <w:lvlText w:val="%7."/>
      <w:lvlJc w:val="left"/>
      <w:pPr>
        <w:tabs>
          <w:tab w:val="num" w:pos="6120"/>
        </w:tabs>
        <w:ind w:left="6120" w:hanging="360"/>
      </w:pPr>
      <w:rPr>
        <w:rFonts w:cs="Times New Roman"/>
      </w:rPr>
    </w:lvl>
    <w:lvl w:ilvl="7" w:tplc="0C090019">
      <w:start w:val="1"/>
      <w:numFmt w:val="decimal"/>
      <w:lvlText w:val="%8."/>
      <w:lvlJc w:val="left"/>
      <w:pPr>
        <w:tabs>
          <w:tab w:val="num" w:pos="6840"/>
        </w:tabs>
        <w:ind w:left="6840" w:hanging="360"/>
      </w:pPr>
      <w:rPr>
        <w:rFonts w:cs="Times New Roman"/>
      </w:rPr>
    </w:lvl>
    <w:lvl w:ilvl="8" w:tplc="0C09001B">
      <w:start w:val="1"/>
      <w:numFmt w:val="decimal"/>
      <w:lvlText w:val="%9."/>
      <w:lvlJc w:val="left"/>
      <w:pPr>
        <w:tabs>
          <w:tab w:val="num" w:pos="7560"/>
        </w:tabs>
        <w:ind w:left="7560" w:hanging="360"/>
      </w:pPr>
      <w:rPr>
        <w:rFonts w:cs="Times New Roman"/>
      </w:rPr>
    </w:lvl>
  </w:abstractNum>
  <w:abstractNum w:abstractNumId="12">
    <w:nsid w:val="21183DDF"/>
    <w:multiLevelType w:val="multilevel"/>
    <w:tmpl w:val="EEC0D776"/>
    <w:lvl w:ilvl="0">
      <w:start w:val="1"/>
      <w:numFmt w:val="decimal"/>
      <w:lvlText w:val="1.%1"/>
      <w:lvlJc w:val="left"/>
      <w:pPr>
        <w:tabs>
          <w:tab w:val="num" w:pos="920"/>
        </w:tabs>
        <w:ind w:left="920" w:hanging="560"/>
      </w:pPr>
      <w:rPr>
        <w:rFonts w:cs="Times New Roman" w:hint="default"/>
      </w:rPr>
    </w:lvl>
    <w:lvl w:ilvl="1">
      <w:start w:val="9"/>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724090"/>
    <w:multiLevelType w:val="hybridMultilevel"/>
    <w:tmpl w:val="F51CB8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27B808BA"/>
    <w:multiLevelType w:val="hybridMultilevel"/>
    <w:tmpl w:val="0F78C1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9234F5C"/>
    <w:multiLevelType w:val="hybridMultilevel"/>
    <w:tmpl w:val="6D107898"/>
    <w:lvl w:ilvl="0" w:tplc="5DAC1ED8">
      <w:start w:val="1"/>
      <w:numFmt w:val="decimal"/>
      <w:lvlText w:val="4.2.%1"/>
      <w:lvlJc w:val="left"/>
      <w:pPr>
        <w:tabs>
          <w:tab w:val="num" w:pos="1640"/>
        </w:tabs>
        <w:ind w:left="1640" w:hanging="560"/>
      </w:pPr>
      <w:rPr>
        <w:rFonts w:cs="Times New Roman" w:hint="default"/>
      </w:rPr>
    </w:lvl>
    <w:lvl w:ilvl="1" w:tplc="929E49AA">
      <w:start w:val="3"/>
      <w:numFmt w:val="decimal"/>
      <w:lvlText w:val="4.%2"/>
      <w:lvlJc w:val="left"/>
      <w:pPr>
        <w:tabs>
          <w:tab w:val="num" w:pos="1440"/>
        </w:tabs>
        <w:ind w:left="1440" w:hanging="360"/>
      </w:pPr>
      <w:rPr>
        <w:rFonts w:cs="Times New Roman" w:hint="default"/>
      </w:rPr>
    </w:lvl>
    <w:lvl w:ilvl="2" w:tplc="96E8B0CE">
      <w:start w:val="1"/>
      <w:numFmt w:val="none"/>
      <w:lvlText w:val="3.1"/>
      <w:lvlJc w:val="left"/>
      <w:pPr>
        <w:tabs>
          <w:tab w:val="num" w:pos="2540"/>
        </w:tabs>
        <w:ind w:left="2540" w:hanging="5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297E0EE0"/>
    <w:multiLevelType w:val="hybridMultilevel"/>
    <w:tmpl w:val="BF744926"/>
    <w:lvl w:ilvl="0" w:tplc="0556115C">
      <w:start w:val="1"/>
      <w:numFmt w:val="decimal"/>
      <w:lvlText w:val="6.%1"/>
      <w:lvlJc w:val="left"/>
      <w:pPr>
        <w:tabs>
          <w:tab w:val="num" w:pos="1997"/>
        </w:tabs>
        <w:ind w:left="1997" w:hanging="5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nsid w:val="29EC0429"/>
    <w:multiLevelType w:val="hybridMultilevel"/>
    <w:tmpl w:val="2DC4289E"/>
    <w:lvl w:ilvl="0" w:tplc="8F24D198">
      <w:start w:val="1"/>
      <w:numFmt w:val="decimal"/>
      <w:lvlText w:val="4.1.%1"/>
      <w:lvlJc w:val="left"/>
      <w:pPr>
        <w:tabs>
          <w:tab w:val="num" w:pos="1640"/>
        </w:tabs>
        <w:ind w:left="1640" w:hanging="560"/>
      </w:pPr>
      <w:rPr>
        <w:rFonts w:cs="Times New Roman" w:hint="default"/>
      </w:rPr>
    </w:lvl>
    <w:lvl w:ilvl="1" w:tplc="22A2E2EC">
      <w:start w:val="2"/>
      <w:numFmt w:val="decimal"/>
      <w:lvlText w:val="4.%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2B5E6D4B"/>
    <w:multiLevelType w:val="hybridMultilevel"/>
    <w:tmpl w:val="35CC44E6"/>
    <w:lvl w:ilvl="0" w:tplc="97B2F0B2">
      <w:start w:val="2"/>
      <w:numFmt w:val="decimal"/>
      <w:lvlText w:val="5.%1"/>
      <w:lvlJc w:val="left"/>
      <w:pPr>
        <w:tabs>
          <w:tab w:val="num" w:pos="1997"/>
        </w:tabs>
        <w:ind w:left="1997" w:hanging="5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2B5F1D2C"/>
    <w:multiLevelType w:val="hybridMultilevel"/>
    <w:tmpl w:val="9F8C516A"/>
    <w:lvl w:ilvl="0" w:tplc="20466578">
      <w:start w:val="1"/>
      <w:numFmt w:val="decimal"/>
      <w:lvlText w:val="9.%1"/>
      <w:lvlJc w:val="left"/>
      <w:pPr>
        <w:tabs>
          <w:tab w:val="num" w:pos="3437"/>
        </w:tabs>
        <w:ind w:left="3437" w:hanging="560"/>
      </w:pPr>
      <w:rPr>
        <w:rFonts w:ascii="Arial" w:hAnsi="Arial"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2E6C0E85"/>
    <w:multiLevelType w:val="hybridMultilevel"/>
    <w:tmpl w:val="B7561130"/>
    <w:lvl w:ilvl="0" w:tplc="0C090001">
      <w:start w:val="1"/>
      <w:numFmt w:val="bullet"/>
      <w:lvlText w:val=""/>
      <w:lvlJc w:val="left"/>
      <w:pPr>
        <w:tabs>
          <w:tab w:val="num" w:pos="1440"/>
        </w:tabs>
        <w:ind w:left="1440" w:hanging="360"/>
      </w:pPr>
      <w:rPr>
        <w:rFonts w:ascii="Symbol" w:hAnsi="Symbol" w:hint="default"/>
      </w:rPr>
    </w:lvl>
    <w:lvl w:ilvl="1" w:tplc="A9EC3D2C">
      <w:start w:val="1"/>
      <w:numFmt w:val="lowerRoman"/>
      <w:lvlText w:val="(%2)"/>
      <w:lvlJc w:val="left"/>
      <w:pPr>
        <w:tabs>
          <w:tab w:val="num" w:pos="3060"/>
        </w:tabs>
        <w:ind w:left="3060" w:hanging="540"/>
      </w:pPr>
      <w:rPr>
        <w:rFonts w:cs="Times New Roman" w:hint="default"/>
        <w:b w:val="0"/>
      </w:rPr>
    </w:lvl>
    <w:lvl w:ilvl="2" w:tplc="0C090001">
      <w:start w:val="1"/>
      <w:numFmt w:val="bullet"/>
      <w:lvlText w:val=""/>
      <w:lvlJc w:val="left"/>
      <w:pPr>
        <w:tabs>
          <w:tab w:val="num" w:pos="3600"/>
        </w:tabs>
        <w:ind w:left="3600" w:hanging="360"/>
      </w:pPr>
      <w:rPr>
        <w:rFonts w:ascii="Symbol" w:hAnsi="Symbol"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1">
    <w:nsid w:val="308F09C2"/>
    <w:multiLevelType w:val="hybridMultilevel"/>
    <w:tmpl w:val="3384CE26"/>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nsid w:val="31BF308A"/>
    <w:multiLevelType w:val="hybridMultilevel"/>
    <w:tmpl w:val="658889C0"/>
    <w:lvl w:ilvl="0" w:tplc="0C090001">
      <w:start w:val="1"/>
      <w:numFmt w:val="bullet"/>
      <w:lvlText w:val=""/>
      <w:lvlJc w:val="left"/>
      <w:pPr>
        <w:tabs>
          <w:tab w:val="num" w:pos="1440"/>
        </w:tabs>
        <w:ind w:left="1440" w:hanging="360"/>
      </w:pPr>
      <w:rPr>
        <w:rFonts w:ascii="Symbol" w:hAnsi="Symbol" w:hint="default"/>
      </w:rPr>
    </w:lvl>
    <w:lvl w:ilvl="1" w:tplc="C1929448">
      <w:start w:val="1"/>
      <w:numFmt w:val="bullet"/>
      <w:lvlText w:val=""/>
      <w:lvlJc w:val="left"/>
      <w:pPr>
        <w:tabs>
          <w:tab w:val="num" w:pos="2160"/>
        </w:tabs>
        <w:ind w:left="2160" w:hanging="360"/>
      </w:pPr>
      <w:rPr>
        <w:rFonts w:ascii="Symbol" w:hAnsi="Symbol" w:hint="default"/>
        <w:color w:val="auto"/>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nsid w:val="350071C9"/>
    <w:multiLevelType w:val="hybridMultilevel"/>
    <w:tmpl w:val="0A0CF316"/>
    <w:lvl w:ilvl="0" w:tplc="0C090001">
      <w:start w:val="1"/>
      <w:numFmt w:val="bullet"/>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24">
    <w:nsid w:val="384A2066"/>
    <w:multiLevelType w:val="hybridMultilevel"/>
    <w:tmpl w:val="2A30BE9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nsid w:val="38BB18FE"/>
    <w:multiLevelType w:val="hybridMultilevel"/>
    <w:tmpl w:val="EEC0D776"/>
    <w:lvl w:ilvl="0" w:tplc="A2F28DCA">
      <w:start w:val="1"/>
      <w:numFmt w:val="decimal"/>
      <w:lvlText w:val="1.%1"/>
      <w:lvlJc w:val="left"/>
      <w:pPr>
        <w:tabs>
          <w:tab w:val="num" w:pos="920"/>
        </w:tabs>
        <w:ind w:left="920" w:hanging="560"/>
      </w:pPr>
      <w:rPr>
        <w:rFonts w:cs="Times New Roman" w:hint="default"/>
      </w:rPr>
    </w:lvl>
    <w:lvl w:ilvl="1" w:tplc="7E005AAE">
      <w:start w:val="9"/>
      <w:numFmt w:val="bullet"/>
      <w:lvlText w:val="-"/>
      <w:lvlJc w:val="left"/>
      <w:pPr>
        <w:tabs>
          <w:tab w:val="num" w:pos="1440"/>
        </w:tabs>
        <w:ind w:left="1440" w:hanging="360"/>
      </w:pPr>
      <w:rPr>
        <w:rFonts w:ascii="Arial" w:eastAsia="Times New Roman" w:hAnsi="Arial"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nsid w:val="3B2D7D77"/>
    <w:multiLevelType w:val="hybridMultilevel"/>
    <w:tmpl w:val="37460362"/>
    <w:lvl w:ilvl="0" w:tplc="0C090001">
      <w:start w:val="1"/>
      <w:numFmt w:val="bullet"/>
      <w:lvlText w:val=""/>
      <w:lvlJc w:val="left"/>
      <w:pPr>
        <w:tabs>
          <w:tab w:val="num" w:pos="1437"/>
        </w:tabs>
        <w:ind w:left="1437" w:hanging="360"/>
      </w:pPr>
      <w:rPr>
        <w:rFonts w:ascii="Symbol" w:hAnsi="Symbol" w:hint="default"/>
      </w:rPr>
    </w:lvl>
    <w:lvl w:ilvl="1" w:tplc="0C090003">
      <w:start w:val="1"/>
      <w:numFmt w:val="bullet"/>
      <w:lvlText w:val="o"/>
      <w:lvlJc w:val="left"/>
      <w:pPr>
        <w:tabs>
          <w:tab w:val="num" w:pos="2157"/>
        </w:tabs>
        <w:ind w:left="2157" w:hanging="360"/>
      </w:pPr>
      <w:rPr>
        <w:rFonts w:ascii="Courier New" w:hAnsi="Courier New" w:hint="default"/>
      </w:rPr>
    </w:lvl>
    <w:lvl w:ilvl="2" w:tplc="0C090005">
      <w:start w:val="1"/>
      <w:numFmt w:val="bullet"/>
      <w:lvlText w:val=""/>
      <w:lvlJc w:val="left"/>
      <w:pPr>
        <w:tabs>
          <w:tab w:val="num" w:pos="2877"/>
        </w:tabs>
        <w:ind w:left="2877" w:hanging="360"/>
      </w:pPr>
      <w:rPr>
        <w:rFonts w:ascii="Wingdings" w:hAnsi="Wingdings" w:hint="default"/>
      </w:rPr>
    </w:lvl>
    <w:lvl w:ilvl="3" w:tplc="0C090001" w:tentative="1">
      <w:start w:val="1"/>
      <w:numFmt w:val="bullet"/>
      <w:lvlText w:val=""/>
      <w:lvlJc w:val="left"/>
      <w:pPr>
        <w:tabs>
          <w:tab w:val="num" w:pos="3597"/>
        </w:tabs>
        <w:ind w:left="3597" w:hanging="360"/>
      </w:pPr>
      <w:rPr>
        <w:rFonts w:ascii="Symbol" w:hAnsi="Symbol" w:hint="default"/>
      </w:rPr>
    </w:lvl>
    <w:lvl w:ilvl="4" w:tplc="0C090003" w:tentative="1">
      <w:start w:val="1"/>
      <w:numFmt w:val="bullet"/>
      <w:lvlText w:val="o"/>
      <w:lvlJc w:val="left"/>
      <w:pPr>
        <w:tabs>
          <w:tab w:val="num" w:pos="4317"/>
        </w:tabs>
        <w:ind w:left="4317" w:hanging="360"/>
      </w:pPr>
      <w:rPr>
        <w:rFonts w:ascii="Courier New" w:hAnsi="Courier New" w:hint="default"/>
      </w:rPr>
    </w:lvl>
    <w:lvl w:ilvl="5" w:tplc="0C090005" w:tentative="1">
      <w:start w:val="1"/>
      <w:numFmt w:val="bullet"/>
      <w:lvlText w:val=""/>
      <w:lvlJc w:val="left"/>
      <w:pPr>
        <w:tabs>
          <w:tab w:val="num" w:pos="5037"/>
        </w:tabs>
        <w:ind w:left="5037" w:hanging="360"/>
      </w:pPr>
      <w:rPr>
        <w:rFonts w:ascii="Wingdings" w:hAnsi="Wingdings" w:hint="default"/>
      </w:rPr>
    </w:lvl>
    <w:lvl w:ilvl="6" w:tplc="0C090001" w:tentative="1">
      <w:start w:val="1"/>
      <w:numFmt w:val="bullet"/>
      <w:lvlText w:val=""/>
      <w:lvlJc w:val="left"/>
      <w:pPr>
        <w:tabs>
          <w:tab w:val="num" w:pos="5757"/>
        </w:tabs>
        <w:ind w:left="5757" w:hanging="360"/>
      </w:pPr>
      <w:rPr>
        <w:rFonts w:ascii="Symbol" w:hAnsi="Symbol" w:hint="default"/>
      </w:rPr>
    </w:lvl>
    <w:lvl w:ilvl="7" w:tplc="0C090003" w:tentative="1">
      <w:start w:val="1"/>
      <w:numFmt w:val="bullet"/>
      <w:lvlText w:val="o"/>
      <w:lvlJc w:val="left"/>
      <w:pPr>
        <w:tabs>
          <w:tab w:val="num" w:pos="6477"/>
        </w:tabs>
        <w:ind w:left="6477" w:hanging="360"/>
      </w:pPr>
      <w:rPr>
        <w:rFonts w:ascii="Courier New" w:hAnsi="Courier New" w:hint="default"/>
      </w:rPr>
    </w:lvl>
    <w:lvl w:ilvl="8" w:tplc="0C090005" w:tentative="1">
      <w:start w:val="1"/>
      <w:numFmt w:val="bullet"/>
      <w:lvlText w:val=""/>
      <w:lvlJc w:val="left"/>
      <w:pPr>
        <w:tabs>
          <w:tab w:val="num" w:pos="7197"/>
        </w:tabs>
        <w:ind w:left="7197" w:hanging="360"/>
      </w:pPr>
      <w:rPr>
        <w:rFonts w:ascii="Wingdings" w:hAnsi="Wingdings" w:hint="default"/>
      </w:rPr>
    </w:lvl>
  </w:abstractNum>
  <w:abstractNum w:abstractNumId="27">
    <w:nsid w:val="3C5A1181"/>
    <w:multiLevelType w:val="hybridMultilevel"/>
    <w:tmpl w:val="63FC21E4"/>
    <w:lvl w:ilvl="0" w:tplc="0C090001">
      <w:start w:val="1"/>
      <w:numFmt w:val="bullet"/>
      <w:lvlText w:val=""/>
      <w:lvlJc w:val="left"/>
      <w:pPr>
        <w:tabs>
          <w:tab w:val="num" w:pos="1800"/>
        </w:tabs>
        <w:ind w:left="1800" w:hanging="360"/>
      </w:pPr>
      <w:rPr>
        <w:rFonts w:ascii="Symbol" w:hAnsi="Symbol" w:hint="default"/>
      </w:rPr>
    </w:lvl>
    <w:lvl w:ilvl="1" w:tplc="15B8891C">
      <w:start w:val="1"/>
      <w:numFmt w:val="decimal"/>
      <w:lvlText w:val="4.4.%2"/>
      <w:lvlJc w:val="left"/>
      <w:pPr>
        <w:tabs>
          <w:tab w:val="num" w:pos="2720"/>
        </w:tabs>
        <w:ind w:left="2720" w:hanging="560"/>
      </w:pPr>
      <w:rPr>
        <w:rFonts w:cs="Times New Roman"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8">
    <w:nsid w:val="3FFD1E63"/>
    <w:multiLevelType w:val="hybridMultilevel"/>
    <w:tmpl w:val="505C4FBA"/>
    <w:lvl w:ilvl="0" w:tplc="8EAE1B7A">
      <w:start w:val="1"/>
      <w:numFmt w:val="decimal"/>
      <w:lvlText w:val="3.%1"/>
      <w:lvlJc w:val="left"/>
      <w:pPr>
        <w:tabs>
          <w:tab w:val="num" w:pos="1935"/>
        </w:tabs>
        <w:ind w:left="1935" w:hanging="360"/>
      </w:pPr>
      <w:rPr>
        <w:rFonts w:ascii="Arial" w:hAnsi="Arial" w:cs="Times New Roman" w:hint="default"/>
        <w:b/>
        <w:i w:val="0"/>
        <w:sz w:val="24"/>
      </w:rPr>
    </w:lvl>
    <w:lvl w:ilvl="1" w:tplc="82BE5054">
      <w:start w:val="1"/>
      <w:numFmt w:val="decimal"/>
      <w:lvlText w:val="3.%2"/>
      <w:lvlJc w:val="left"/>
      <w:pPr>
        <w:tabs>
          <w:tab w:val="num" w:pos="1440"/>
        </w:tabs>
        <w:ind w:left="1440" w:hanging="360"/>
      </w:pPr>
      <w:rPr>
        <w:rFonts w:ascii="Arial" w:hAnsi="Arial" w:cs="Times New Roman" w:hint="default"/>
        <w:b/>
        <w:i w:val="0"/>
        <w:sz w:val="24"/>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4254457E"/>
    <w:multiLevelType w:val="hybridMultilevel"/>
    <w:tmpl w:val="6BC85F94"/>
    <w:lvl w:ilvl="0" w:tplc="0C090001">
      <w:start w:val="1"/>
      <w:numFmt w:val="bullet"/>
      <w:lvlText w:val=""/>
      <w:lvlJc w:val="left"/>
      <w:pPr>
        <w:tabs>
          <w:tab w:val="num" w:pos="1800"/>
        </w:tabs>
        <w:ind w:left="180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0">
    <w:nsid w:val="43A973DE"/>
    <w:multiLevelType w:val="hybridMultilevel"/>
    <w:tmpl w:val="B2B2EB2E"/>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1">
    <w:nsid w:val="45F50EA2"/>
    <w:multiLevelType w:val="hybridMultilevel"/>
    <w:tmpl w:val="25908DDC"/>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2">
    <w:nsid w:val="46573779"/>
    <w:multiLevelType w:val="hybridMultilevel"/>
    <w:tmpl w:val="89F6100E"/>
    <w:lvl w:ilvl="0" w:tplc="0C090001">
      <w:start w:val="1"/>
      <w:numFmt w:val="bullet"/>
      <w:lvlText w:val=""/>
      <w:lvlJc w:val="left"/>
      <w:pPr>
        <w:tabs>
          <w:tab w:val="num" w:pos="1797"/>
        </w:tabs>
        <w:ind w:left="1797" w:hanging="360"/>
      </w:pPr>
      <w:rPr>
        <w:rFonts w:ascii="Symbol" w:hAnsi="Symbol" w:hint="default"/>
      </w:rPr>
    </w:lvl>
    <w:lvl w:ilvl="1" w:tplc="0C090003">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33">
    <w:nsid w:val="4BBF288E"/>
    <w:multiLevelType w:val="hybridMultilevel"/>
    <w:tmpl w:val="168EC3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4D3F24CB"/>
    <w:multiLevelType w:val="hybridMultilevel"/>
    <w:tmpl w:val="11A2AFB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4E6B2B2D"/>
    <w:multiLevelType w:val="hybridMultilevel"/>
    <w:tmpl w:val="3908640A"/>
    <w:lvl w:ilvl="0" w:tplc="3898A0FA">
      <w:start w:val="1"/>
      <w:numFmt w:val="decimal"/>
      <w:lvlText w:val="2.%1"/>
      <w:lvlJc w:val="left"/>
      <w:pPr>
        <w:tabs>
          <w:tab w:val="num" w:pos="920"/>
        </w:tabs>
        <w:ind w:left="920" w:hanging="5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nsid w:val="522C2D69"/>
    <w:multiLevelType w:val="hybridMultilevel"/>
    <w:tmpl w:val="C37ADA96"/>
    <w:lvl w:ilvl="0" w:tplc="0C090001">
      <w:start w:val="1"/>
      <w:numFmt w:val="bullet"/>
      <w:lvlText w:val=""/>
      <w:lvlJc w:val="left"/>
      <w:pPr>
        <w:tabs>
          <w:tab w:val="num" w:pos="720"/>
        </w:tabs>
        <w:ind w:left="720" w:hanging="360"/>
      </w:pPr>
      <w:rPr>
        <w:rFonts w:ascii="Symbol" w:hAnsi="Symbol" w:hint="default"/>
      </w:rPr>
    </w:lvl>
    <w:lvl w:ilvl="1" w:tplc="69DCB15C">
      <w:start w:val="1"/>
      <w:numFmt w:val="bullet"/>
      <w:lvlText w:val="o"/>
      <w:lvlJc w:val="left"/>
      <w:pPr>
        <w:tabs>
          <w:tab w:val="num" w:pos="1080"/>
        </w:tabs>
        <w:ind w:left="1080" w:hanging="360"/>
      </w:pPr>
      <w:rPr>
        <w:rFonts w:ascii="Courier New" w:hAnsi="Courier New" w:hint="default"/>
        <w:b/>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58230C34"/>
    <w:multiLevelType w:val="hybridMultilevel"/>
    <w:tmpl w:val="BDD8AA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nsid w:val="58A31DA0"/>
    <w:multiLevelType w:val="hybridMultilevel"/>
    <w:tmpl w:val="71821B40"/>
    <w:lvl w:ilvl="0" w:tplc="0C090001">
      <w:start w:val="1"/>
      <w:numFmt w:val="bullet"/>
      <w:lvlText w:val=""/>
      <w:lvlJc w:val="left"/>
      <w:pPr>
        <w:tabs>
          <w:tab w:val="num" w:pos="780"/>
        </w:tabs>
        <w:ind w:left="780" w:hanging="360"/>
      </w:pPr>
      <w:rPr>
        <w:rFonts w:ascii="Symbol" w:hAnsi="Symbol" w:hint="default"/>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5A9963B6"/>
    <w:multiLevelType w:val="hybridMultilevel"/>
    <w:tmpl w:val="6CE871CE"/>
    <w:lvl w:ilvl="0" w:tplc="0C090001">
      <w:start w:val="1"/>
      <w:numFmt w:val="bullet"/>
      <w:lvlText w:val=""/>
      <w:lvlJc w:val="left"/>
      <w:pPr>
        <w:tabs>
          <w:tab w:val="num" w:pos="1797"/>
        </w:tabs>
        <w:ind w:left="1797" w:hanging="360"/>
      </w:pPr>
      <w:rPr>
        <w:rFonts w:ascii="Symbol" w:hAnsi="Symbol" w:hint="default"/>
      </w:rPr>
    </w:lvl>
    <w:lvl w:ilvl="1" w:tplc="2B827A54">
      <w:start w:val="1"/>
      <w:numFmt w:val="none"/>
      <w:lvlText w:val="5.2"/>
      <w:lvlJc w:val="left"/>
      <w:pPr>
        <w:tabs>
          <w:tab w:val="num" w:pos="2717"/>
        </w:tabs>
        <w:ind w:left="2717" w:hanging="560"/>
      </w:pPr>
      <w:rPr>
        <w:rFonts w:ascii="Arial" w:hAnsi="Arial" w:cs="Times New Roman" w:hint="default"/>
        <w:b w:val="0"/>
        <w:i w:val="0"/>
        <w:sz w:val="24"/>
      </w:rPr>
    </w:lvl>
    <w:lvl w:ilvl="2" w:tplc="31281198">
      <w:start w:val="6"/>
      <w:numFmt w:val="decimal"/>
      <w:lvlText w:val="4.%3"/>
      <w:lvlJc w:val="left"/>
      <w:pPr>
        <w:tabs>
          <w:tab w:val="num" w:pos="3237"/>
        </w:tabs>
        <w:ind w:left="3237" w:hanging="360"/>
      </w:pPr>
      <w:rPr>
        <w:rFonts w:cs="Times New Roman"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40">
    <w:nsid w:val="5E9D6E45"/>
    <w:multiLevelType w:val="hybridMultilevel"/>
    <w:tmpl w:val="19C29F24"/>
    <w:lvl w:ilvl="0" w:tplc="FB965FF0">
      <w:start w:val="1"/>
      <w:numFmt w:val="bullet"/>
      <w:lvlText w:val=""/>
      <w:lvlJc w:val="left"/>
      <w:pPr>
        <w:tabs>
          <w:tab w:val="num" w:pos="2880"/>
        </w:tabs>
        <w:ind w:left="2880" w:hanging="360"/>
      </w:pPr>
      <w:rPr>
        <w:rFonts w:ascii="Symbol" w:hAnsi="Symbol" w:hint="default"/>
        <w:sz w:val="16"/>
      </w:rPr>
    </w:lvl>
    <w:lvl w:ilvl="1" w:tplc="0C090003">
      <w:start w:val="1"/>
      <w:numFmt w:val="bullet"/>
      <w:lvlText w:val="o"/>
      <w:lvlJc w:val="left"/>
      <w:pPr>
        <w:tabs>
          <w:tab w:val="num" w:pos="2520"/>
        </w:tabs>
        <w:ind w:left="2520" w:hanging="360"/>
      </w:pPr>
      <w:rPr>
        <w:rFonts w:ascii="Courier New" w:hAnsi="Courier New" w:hint="default"/>
      </w:rPr>
    </w:lvl>
    <w:lvl w:ilvl="2" w:tplc="0C090005">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1">
    <w:nsid w:val="607C32B5"/>
    <w:multiLevelType w:val="hybridMultilevel"/>
    <w:tmpl w:val="81F65BF2"/>
    <w:lvl w:ilvl="0" w:tplc="0C090001">
      <w:start w:val="1"/>
      <w:numFmt w:val="bullet"/>
      <w:lvlText w:val=""/>
      <w:lvlJc w:val="left"/>
      <w:pPr>
        <w:tabs>
          <w:tab w:val="num" w:pos="720"/>
        </w:tabs>
        <w:ind w:left="720" w:hanging="360"/>
      </w:pPr>
      <w:rPr>
        <w:rFonts w:ascii="Symbol" w:hAnsi="Symbol" w:hint="default"/>
      </w:rPr>
    </w:lvl>
    <w:lvl w:ilvl="1" w:tplc="2B26C2C8">
      <w:numFmt w:val="bullet"/>
      <w:lvlText w:val="-"/>
      <w:lvlJc w:val="left"/>
      <w:pPr>
        <w:tabs>
          <w:tab w:val="num" w:pos="1800"/>
        </w:tabs>
        <w:ind w:left="1800" w:hanging="720"/>
      </w:pPr>
      <w:rPr>
        <w:rFonts w:ascii="Arial" w:eastAsia="Times New Roman"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61874131"/>
    <w:multiLevelType w:val="hybridMultilevel"/>
    <w:tmpl w:val="0688E8EA"/>
    <w:lvl w:ilvl="0" w:tplc="215AE71E">
      <w:start w:val="1"/>
      <w:numFmt w:val="decimal"/>
      <w:lvlText w:val="%1."/>
      <w:lvlJc w:val="left"/>
      <w:pPr>
        <w:tabs>
          <w:tab w:val="num" w:pos="360"/>
        </w:tabs>
        <w:ind w:left="360" w:hanging="360"/>
      </w:pPr>
      <w:rPr>
        <w:rFonts w:cs="Times New Roman"/>
        <w:b w:val="0"/>
        <w:sz w:val="24"/>
        <w:szCs w:val="24"/>
      </w:rPr>
    </w:lvl>
    <w:lvl w:ilvl="1" w:tplc="7B5260E6">
      <w:start w:val="1"/>
      <w:numFmt w:val="lowerRoman"/>
      <w:lvlText w:val="(%2)"/>
      <w:lvlJc w:val="left"/>
      <w:pPr>
        <w:tabs>
          <w:tab w:val="num" w:pos="720"/>
        </w:tabs>
        <w:ind w:left="72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nsid w:val="61984F31"/>
    <w:multiLevelType w:val="hybridMultilevel"/>
    <w:tmpl w:val="07B049F4"/>
    <w:lvl w:ilvl="0" w:tplc="0C090001">
      <w:start w:val="1"/>
      <w:numFmt w:val="bullet"/>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44">
    <w:nsid w:val="623D04E4"/>
    <w:multiLevelType w:val="hybridMultilevel"/>
    <w:tmpl w:val="683AFA32"/>
    <w:lvl w:ilvl="0" w:tplc="0C090001">
      <w:start w:val="1"/>
      <w:numFmt w:val="bullet"/>
      <w:lvlText w:val=""/>
      <w:lvlJc w:val="left"/>
      <w:pPr>
        <w:tabs>
          <w:tab w:val="num" w:pos="720"/>
        </w:tabs>
        <w:ind w:left="720" w:hanging="360"/>
      </w:pPr>
      <w:rPr>
        <w:rFonts w:ascii="Symbol" w:hAnsi="Symbol" w:hint="default"/>
      </w:rPr>
    </w:lvl>
    <w:lvl w:ilvl="1" w:tplc="2B26C2C8">
      <w:numFmt w:val="bullet"/>
      <w:lvlText w:val="-"/>
      <w:lvlJc w:val="left"/>
      <w:pPr>
        <w:tabs>
          <w:tab w:val="num" w:pos="1800"/>
        </w:tabs>
        <w:ind w:left="1800" w:hanging="720"/>
      </w:pPr>
      <w:rPr>
        <w:rFonts w:ascii="Arial" w:eastAsia="Times New Roman"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637F4FB5"/>
    <w:multiLevelType w:val="hybridMultilevel"/>
    <w:tmpl w:val="10862906"/>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6">
    <w:nsid w:val="63D36E92"/>
    <w:multiLevelType w:val="hybridMultilevel"/>
    <w:tmpl w:val="29AACD50"/>
    <w:lvl w:ilvl="0" w:tplc="0C090001">
      <w:start w:val="1"/>
      <w:numFmt w:val="bullet"/>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47">
    <w:nsid w:val="67336507"/>
    <w:multiLevelType w:val="hybridMultilevel"/>
    <w:tmpl w:val="EF205D04"/>
    <w:lvl w:ilvl="0" w:tplc="CE6A5178">
      <w:start w:val="1"/>
      <w:numFmt w:val="none"/>
      <w:lvlText w:val="8.1"/>
      <w:lvlJc w:val="left"/>
      <w:pPr>
        <w:tabs>
          <w:tab w:val="num" w:pos="3437"/>
        </w:tabs>
        <w:ind w:left="3437" w:hanging="5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8">
    <w:nsid w:val="674F1D2A"/>
    <w:multiLevelType w:val="hybridMultilevel"/>
    <w:tmpl w:val="B1605CE6"/>
    <w:lvl w:ilvl="0" w:tplc="2610BB12">
      <w:start w:val="1"/>
      <w:numFmt w:val="decimal"/>
      <w:lvlText w:val="2.%1"/>
      <w:lvlJc w:val="left"/>
      <w:pPr>
        <w:tabs>
          <w:tab w:val="num" w:pos="1440"/>
        </w:tabs>
        <w:ind w:left="1440" w:hanging="360"/>
      </w:pPr>
      <w:rPr>
        <w:rFonts w:ascii="Arial" w:hAnsi="Arial" w:cs="Times New Roman" w:hint="default"/>
        <w:b/>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9">
    <w:nsid w:val="6A532F8B"/>
    <w:multiLevelType w:val="hybridMultilevel"/>
    <w:tmpl w:val="37201A74"/>
    <w:lvl w:ilvl="0" w:tplc="9D6CDA58">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0">
    <w:nsid w:val="6C7A6300"/>
    <w:multiLevelType w:val="hybridMultilevel"/>
    <w:tmpl w:val="A224CB2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70BD62FB"/>
    <w:multiLevelType w:val="hybridMultilevel"/>
    <w:tmpl w:val="F3A81DBA"/>
    <w:lvl w:ilvl="0" w:tplc="0C090001">
      <w:start w:val="1"/>
      <w:numFmt w:val="bullet"/>
      <w:lvlText w:val=""/>
      <w:lvlJc w:val="left"/>
      <w:pPr>
        <w:tabs>
          <w:tab w:val="num" w:pos="900"/>
        </w:tabs>
        <w:ind w:left="900" w:hanging="360"/>
      </w:pPr>
      <w:rPr>
        <w:rFonts w:ascii="Symbol" w:hAnsi="Symbol" w:hint="default"/>
      </w:rPr>
    </w:lvl>
    <w:lvl w:ilvl="1" w:tplc="0C090019" w:tentative="1">
      <w:start w:val="1"/>
      <w:numFmt w:val="lowerLetter"/>
      <w:lvlText w:val="%2."/>
      <w:lvlJc w:val="left"/>
      <w:pPr>
        <w:tabs>
          <w:tab w:val="num" w:pos="858"/>
        </w:tabs>
        <w:ind w:left="858" w:hanging="360"/>
      </w:pPr>
      <w:rPr>
        <w:rFonts w:cs="Times New Roman"/>
      </w:rPr>
    </w:lvl>
    <w:lvl w:ilvl="2" w:tplc="0C09001B" w:tentative="1">
      <w:start w:val="1"/>
      <w:numFmt w:val="lowerRoman"/>
      <w:lvlText w:val="%3."/>
      <w:lvlJc w:val="right"/>
      <w:pPr>
        <w:tabs>
          <w:tab w:val="num" w:pos="1578"/>
        </w:tabs>
        <w:ind w:left="1578" w:hanging="180"/>
      </w:pPr>
      <w:rPr>
        <w:rFonts w:cs="Times New Roman"/>
      </w:rPr>
    </w:lvl>
    <w:lvl w:ilvl="3" w:tplc="0C09000F" w:tentative="1">
      <w:start w:val="1"/>
      <w:numFmt w:val="decimal"/>
      <w:lvlText w:val="%4."/>
      <w:lvlJc w:val="left"/>
      <w:pPr>
        <w:tabs>
          <w:tab w:val="num" w:pos="2298"/>
        </w:tabs>
        <w:ind w:left="2298" w:hanging="360"/>
      </w:pPr>
      <w:rPr>
        <w:rFonts w:cs="Times New Roman"/>
      </w:rPr>
    </w:lvl>
    <w:lvl w:ilvl="4" w:tplc="0C090019" w:tentative="1">
      <w:start w:val="1"/>
      <w:numFmt w:val="lowerLetter"/>
      <w:lvlText w:val="%5."/>
      <w:lvlJc w:val="left"/>
      <w:pPr>
        <w:tabs>
          <w:tab w:val="num" w:pos="3018"/>
        </w:tabs>
        <w:ind w:left="3018" w:hanging="360"/>
      </w:pPr>
      <w:rPr>
        <w:rFonts w:cs="Times New Roman"/>
      </w:rPr>
    </w:lvl>
    <w:lvl w:ilvl="5" w:tplc="0C09001B" w:tentative="1">
      <w:start w:val="1"/>
      <w:numFmt w:val="lowerRoman"/>
      <w:lvlText w:val="%6."/>
      <w:lvlJc w:val="right"/>
      <w:pPr>
        <w:tabs>
          <w:tab w:val="num" w:pos="3738"/>
        </w:tabs>
        <w:ind w:left="3738" w:hanging="180"/>
      </w:pPr>
      <w:rPr>
        <w:rFonts w:cs="Times New Roman"/>
      </w:rPr>
    </w:lvl>
    <w:lvl w:ilvl="6" w:tplc="0C09000F" w:tentative="1">
      <w:start w:val="1"/>
      <w:numFmt w:val="decimal"/>
      <w:lvlText w:val="%7."/>
      <w:lvlJc w:val="left"/>
      <w:pPr>
        <w:tabs>
          <w:tab w:val="num" w:pos="4458"/>
        </w:tabs>
        <w:ind w:left="4458" w:hanging="360"/>
      </w:pPr>
      <w:rPr>
        <w:rFonts w:cs="Times New Roman"/>
      </w:rPr>
    </w:lvl>
    <w:lvl w:ilvl="7" w:tplc="0C090019" w:tentative="1">
      <w:start w:val="1"/>
      <w:numFmt w:val="lowerLetter"/>
      <w:lvlText w:val="%8."/>
      <w:lvlJc w:val="left"/>
      <w:pPr>
        <w:tabs>
          <w:tab w:val="num" w:pos="5178"/>
        </w:tabs>
        <w:ind w:left="5178" w:hanging="360"/>
      </w:pPr>
      <w:rPr>
        <w:rFonts w:cs="Times New Roman"/>
      </w:rPr>
    </w:lvl>
    <w:lvl w:ilvl="8" w:tplc="0C09001B" w:tentative="1">
      <w:start w:val="1"/>
      <w:numFmt w:val="lowerRoman"/>
      <w:lvlText w:val="%9."/>
      <w:lvlJc w:val="right"/>
      <w:pPr>
        <w:tabs>
          <w:tab w:val="num" w:pos="5898"/>
        </w:tabs>
        <w:ind w:left="5898" w:hanging="180"/>
      </w:pPr>
      <w:rPr>
        <w:rFonts w:cs="Times New Roman"/>
      </w:rPr>
    </w:lvl>
  </w:abstractNum>
  <w:abstractNum w:abstractNumId="52">
    <w:nsid w:val="75E773B5"/>
    <w:multiLevelType w:val="hybridMultilevel"/>
    <w:tmpl w:val="7CFA27D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nsid w:val="7D2B3AB7"/>
    <w:multiLevelType w:val="hybridMultilevel"/>
    <w:tmpl w:val="A4E0CC3A"/>
    <w:lvl w:ilvl="0" w:tplc="3FF8821C">
      <w:start w:val="1"/>
      <w:numFmt w:val="bullet"/>
      <w:lvlText w:val=""/>
      <w:lvlJc w:val="left"/>
      <w:pPr>
        <w:tabs>
          <w:tab w:val="num" w:pos="2340"/>
        </w:tabs>
        <w:ind w:left="2340" w:hanging="360"/>
      </w:pPr>
      <w:rPr>
        <w:rFonts w:ascii="Symbol" w:hAnsi="Symbol" w:hint="default"/>
        <w:color w:val="000000"/>
      </w:rPr>
    </w:lvl>
    <w:lvl w:ilvl="1" w:tplc="0C090003">
      <w:start w:val="1"/>
      <w:numFmt w:val="bullet"/>
      <w:lvlText w:val="o"/>
      <w:lvlJc w:val="left"/>
      <w:pPr>
        <w:tabs>
          <w:tab w:val="num" w:pos="3060"/>
        </w:tabs>
        <w:ind w:left="3060" w:hanging="360"/>
      </w:pPr>
      <w:rPr>
        <w:rFonts w:ascii="Courier New" w:hAnsi="Courier New" w:hint="default"/>
        <w:color w:val="000000"/>
      </w:rPr>
    </w:lvl>
    <w:lvl w:ilvl="2" w:tplc="0C090005">
      <w:start w:val="1"/>
      <w:numFmt w:val="bullet"/>
      <w:lvlText w:val=""/>
      <w:lvlJc w:val="left"/>
      <w:pPr>
        <w:tabs>
          <w:tab w:val="num" w:pos="3780"/>
        </w:tabs>
        <w:ind w:left="3780" w:hanging="360"/>
      </w:pPr>
      <w:rPr>
        <w:rFonts w:ascii="Wingdings" w:hAnsi="Wingdings" w:hint="default"/>
        <w:color w:val="000000"/>
      </w:rPr>
    </w:lvl>
    <w:lvl w:ilvl="3" w:tplc="0C090001" w:tentative="1">
      <w:start w:val="1"/>
      <w:numFmt w:val="bullet"/>
      <w:lvlText w:val=""/>
      <w:lvlJc w:val="left"/>
      <w:pPr>
        <w:tabs>
          <w:tab w:val="num" w:pos="4500"/>
        </w:tabs>
        <w:ind w:left="4500" w:hanging="360"/>
      </w:pPr>
      <w:rPr>
        <w:rFonts w:ascii="Symbol" w:hAnsi="Symbol" w:hint="default"/>
      </w:rPr>
    </w:lvl>
    <w:lvl w:ilvl="4" w:tplc="0C090003" w:tentative="1">
      <w:start w:val="1"/>
      <w:numFmt w:val="bullet"/>
      <w:lvlText w:val="o"/>
      <w:lvlJc w:val="left"/>
      <w:pPr>
        <w:tabs>
          <w:tab w:val="num" w:pos="5220"/>
        </w:tabs>
        <w:ind w:left="5220" w:hanging="360"/>
      </w:pPr>
      <w:rPr>
        <w:rFonts w:ascii="Courier New" w:hAnsi="Courier New" w:hint="default"/>
      </w:rPr>
    </w:lvl>
    <w:lvl w:ilvl="5" w:tplc="0C090005" w:tentative="1">
      <w:start w:val="1"/>
      <w:numFmt w:val="bullet"/>
      <w:lvlText w:val=""/>
      <w:lvlJc w:val="left"/>
      <w:pPr>
        <w:tabs>
          <w:tab w:val="num" w:pos="5940"/>
        </w:tabs>
        <w:ind w:left="5940" w:hanging="360"/>
      </w:pPr>
      <w:rPr>
        <w:rFonts w:ascii="Wingdings" w:hAnsi="Wingdings" w:hint="default"/>
      </w:rPr>
    </w:lvl>
    <w:lvl w:ilvl="6" w:tplc="0C090001" w:tentative="1">
      <w:start w:val="1"/>
      <w:numFmt w:val="bullet"/>
      <w:lvlText w:val=""/>
      <w:lvlJc w:val="left"/>
      <w:pPr>
        <w:tabs>
          <w:tab w:val="num" w:pos="6660"/>
        </w:tabs>
        <w:ind w:left="6660" w:hanging="360"/>
      </w:pPr>
      <w:rPr>
        <w:rFonts w:ascii="Symbol" w:hAnsi="Symbol" w:hint="default"/>
      </w:rPr>
    </w:lvl>
    <w:lvl w:ilvl="7" w:tplc="0C090003" w:tentative="1">
      <w:start w:val="1"/>
      <w:numFmt w:val="bullet"/>
      <w:lvlText w:val="o"/>
      <w:lvlJc w:val="left"/>
      <w:pPr>
        <w:tabs>
          <w:tab w:val="num" w:pos="7380"/>
        </w:tabs>
        <w:ind w:left="7380" w:hanging="360"/>
      </w:pPr>
      <w:rPr>
        <w:rFonts w:ascii="Courier New" w:hAnsi="Courier New" w:hint="default"/>
      </w:rPr>
    </w:lvl>
    <w:lvl w:ilvl="8" w:tplc="0C090005" w:tentative="1">
      <w:start w:val="1"/>
      <w:numFmt w:val="bullet"/>
      <w:lvlText w:val=""/>
      <w:lvlJc w:val="left"/>
      <w:pPr>
        <w:tabs>
          <w:tab w:val="num" w:pos="8100"/>
        </w:tabs>
        <w:ind w:left="8100" w:hanging="360"/>
      </w:pPr>
      <w:rPr>
        <w:rFonts w:ascii="Wingdings" w:hAnsi="Wingdings" w:hint="default"/>
      </w:rPr>
    </w:lvl>
  </w:abstractNum>
  <w:abstractNum w:abstractNumId="54">
    <w:nsid w:val="7DEE5529"/>
    <w:multiLevelType w:val="hybridMultilevel"/>
    <w:tmpl w:val="0388BB5E"/>
    <w:lvl w:ilvl="0" w:tplc="C9764DD8">
      <w:start w:val="7"/>
      <w:numFmt w:val="decimal"/>
      <w:lvlText w:val="4.%1"/>
      <w:lvlJc w:val="left"/>
      <w:pPr>
        <w:tabs>
          <w:tab w:val="num" w:pos="3237"/>
        </w:tabs>
        <w:ind w:left="3237" w:hanging="360"/>
      </w:pPr>
      <w:rPr>
        <w:rFonts w:ascii="Arial" w:hAnsi="Arial" w:cs="Times New Roman" w:hint="default"/>
        <w:b/>
        <w:i w:val="0"/>
        <w:sz w:val="24"/>
      </w:rPr>
    </w:lvl>
    <w:lvl w:ilvl="1" w:tplc="7C7E5FDA">
      <w:start w:val="1"/>
      <w:numFmt w:val="lowerRoman"/>
      <w:lvlText w:val="(%2)"/>
      <w:lvlJc w:val="left"/>
      <w:pPr>
        <w:tabs>
          <w:tab w:val="num" w:pos="1800"/>
        </w:tabs>
        <w:ind w:left="1800" w:hanging="72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5">
    <w:nsid w:val="7E303A90"/>
    <w:multiLevelType w:val="hybridMultilevel"/>
    <w:tmpl w:val="DFA8E5A0"/>
    <w:lvl w:ilvl="0" w:tplc="44F02BE6">
      <w:start w:val="1"/>
      <w:numFmt w:val="decimal"/>
      <w:lvlText w:val="4.%1"/>
      <w:lvlJc w:val="left"/>
      <w:pPr>
        <w:tabs>
          <w:tab w:val="num" w:pos="1935"/>
        </w:tabs>
        <w:ind w:left="1935" w:hanging="360"/>
      </w:pPr>
      <w:rPr>
        <w:rFonts w:ascii="Arial" w:hAnsi="Arial" w:cs="Times New Roman" w:hint="default"/>
        <w:b/>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41"/>
  </w:num>
  <w:num w:numId="2">
    <w:abstractNumId w:val="22"/>
  </w:num>
  <w:num w:numId="3">
    <w:abstractNumId w:val="6"/>
  </w:num>
  <w:num w:numId="4">
    <w:abstractNumId w:val="44"/>
  </w:num>
  <w:num w:numId="5">
    <w:abstractNumId w:val="8"/>
  </w:num>
  <w:num w:numId="6">
    <w:abstractNumId w:val="29"/>
  </w:num>
  <w:num w:numId="7">
    <w:abstractNumId w:val="4"/>
  </w:num>
  <w:num w:numId="8">
    <w:abstractNumId w:val="34"/>
  </w:num>
  <w:num w:numId="9">
    <w:abstractNumId w:val="20"/>
  </w:num>
  <w:num w:numId="10">
    <w:abstractNumId w:val="36"/>
  </w:num>
  <w:num w:numId="11">
    <w:abstractNumId w:val="51"/>
  </w:num>
  <w:num w:numId="12">
    <w:abstractNumId w:val="9"/>
  </w:num>
  <w:num w:numId="13">
    <w:abstractNumId w:val="52"/>
  </w:num>
  <w:num w:numId="14">
    <w:abstractNumId w:val="24"/>
  </w:num>
  <w:num w:numId="15">
    <w:abstractNumId w:val="27"/>
  </w:num>
  <w:num w:numId="16">
    <w:abstractNumId w:val="43"/>
  </w:num>
  <w:num w:numId="17">
    <w:abstractNumId w:val="0"/>
  </w:num>
  <w:num w:numId="18">
    <w:abstractNumId w:val="30"/>
  </w:num>
  <w:num w:numId="19">
    <w:abstractNumId w:val="46"/>
  </w:num>
  <w:num w:numId="20">
    <w:abstractNumId w:val="37"/>
  </w:num>
  <w:num w:numId="21">
    <w:abstractNumId w:val="39"/>
  </w:num>
  <w:num w:numId="22">
    <w:abstractNumId w:val="17"/>
  </w:num>
  <w:num w:numId="23">
    <w:abstractNumId w:val="15"/>
  </w:num>
  <w:num w:numId="24">
    <w:abstractNumId w:val="54"/>
  </w:num>
  <w:num w:numId="25">
    <w:abstractNumId w:val="31"/>
  </w:num>
  <w:num w:numId="26">
    <w:abstractNumId w:val="7"/>
  </w:num>
  <w:num w:numId="27">
    <w:abstractNumId w:val="1"/>
  </w:num>
  <w:num w:numId="28">
    <w:abstractNumId w:val="26"/>
  </w:num>
  <w:num w:numId="29">
    <w:abstractNumId w:val="32"/>
  </w:num>
  <w:num w:numId="30">
    <w:abstractNumId w:val="48"/>
  </w:num>
  <w:num w:numId="31">
    <w:abstractNumId w:val="28"/>
  </w:num>
  <w:num w:numId="32">
    <w:abstractNumId w:val="55"/>
  </w:num>
  <w:num w:numId="33">
    <w:abstractNumId w:val="33"/>
  </w:num>
  <w:num w:numId="34">
    <w:abstractNumId w:val="14"/>
  </w:num>
  <w:num w:numId="35">
    <w:abstractNumId w:val="50"/>
  </w:num>
  <w:num w:numId="36">
    <w:abstractNumId w:val="38"/>
  </w:num>
  <w:num w:numId="37">
    <w:abstractNumId w:val="11"/>
  </w:num>
  <w:num w:numId="38">
    <w:abstractNumId w:val="53"/>
  </w:num>
  <w:num w:numId="39">
    <w:abstractNumId w:val="40"/>
  </w:num>
  <w:num w:numId="40">
    <w:abstractNumId w:val="25"/>
  </w:num>
  <w:num w:numId="41">
    <w:abstractNumId w:val="3"/>
  </w:num>
  <w:num w:numId="42">
    <w:abstractNumId w:val="16"/>
  </w:num>
  <w:num w:numId="43">
    <w:abstractNumId w:val="47"/>
  </w:num>
  <w:num w:numId="44">
    <w:abstractNumId w:val="19"/>
  </w:num>
  <w:num w:numId="45">
    <w:abstractNumId w:val="2"/>
  </w:num>
  <w:num w:numId="46">
    <w:abstractNumId w:val="18"/>
  </w:num>
  <w:num w:numId="47">
    <w:abstractNumId w:val="35"/>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49"/>
  </w:num>
  <w:num w:numId="51">
    <w:abstractNumId w:val="10"/>
  </w:num>
  <w:num w:numId="52">
    <w:abstractNumId w:val="13"/>
  </w:num>
  <w:num w:numId="53">
    <w:abstractNumId w:val="5"/>
  </w:num>
  <w:num w:numId="54">
    <w:abstractNumId w:val="12"/>
  </w:num>
  <w:num w:numId="55">
    <w:abstractNumId w:val="23"/>
  </w:num>
  <w:num w:numId="56">
    <w:abstractNumId w:val="21"/>
  </w:num>
  <w:num w:numId="57">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020"/>
    <w:rsid w:val="00004E4E"/>
    <w:rsid w:val="00006903"/>
    <w:rsid w:val="00015BF7"/>
    <w:rsid w:val="0001787F"/>
    <w:rsid w:val="0006415F"/>
    <w:rsid w:val="00066E8B"/>
    <w:rsid w:val="0007242F"/>
    <w:rsid w:val="0007479D"/>
    <w:rsid w:val="00080548"/>
    <w:rsid w:val="0008230E"/>
    <w:rsid w:val="00082E50"/>
    <w:rsid w:val="000852AF"/>
    <w:rsid w:val="00085FD2"/>
    <w:rsid w:val="00091F35"/>
    <w:rsid w:val="000A2F5F"/>
    <w:rsid w:val="000F5BCB"/>
    <w:rsid w:val="00106F26"/>
    <w:rsid w:val="00116EE8"/>
    <w:rsid w:val="00121DBE"/>
    <w:rsid w:val="00125CE2"/>
    <w:rsid w:val="001349F6"/>
    <w:rsid w:val="00134E5F"/>
    <w:rsid w:val="00135723"/>
    <w:rsid w:val="00136DC2"/>
    <w:rsid w:val="001422F0"/>
    <w:rsid w:val="0015430A"/>
    <w:rsid w:val="00154DDA"/>
    <w:rsid w:val="00155DB4"/>
    <w:rsid w:val="00180FA4"/>
    <w:rsid w:val="00181778"/>
    <w:rsid w:val="001867B5"/>
    <w:rsid w:val="001948C2"/>
    <w:rsid w:val="00195582"/>
    <w:rsid w:val="001A39E2"/>
    <w:rsid w:val="001B2CC8"/>
    <w:rsid w:val="001C1D38"/>
    <w:rsid w:val="001D1673"/>
    <w:rsid w:val="001E17E7"/>
    <w:rsid w:val="00203835"/>
    <w:rsid w:val="002201C9"/>
    <w:rsid w:val="00222CB0"/>
    <w:rsid w:val="002248B2"/>
    <w:rsid w:val="00236180"/>
    <w:rsid w:val="00237709"/>
    <w:rsid w:val="0024030D"/>
    <w:rsid w:val="00261B58"/>
    <w:rsid w:val="0026355D"/>
    <w:rsid w:val="00291D1D"/>
    <w:rsid w:val="002920A2"/>
    <w:rsid w:val="002934A6"/>
    <w:rsid w:val="002979F5"/>
    <w:rsid w:val="002A6A74"/>
    <w:rsid w:val="002A6D4C"/>
    <w:rsid w:val="002B1CA1"/>
    <w:rsid w:val="002B32AC"/>
    <w:rsid w:val="002B3A18"/>
    <w:rsid w:val="002C15C6"/>
    <w:rsid w:val="002C1DDF"/>
    <w:rsid w:val="002C3862"/>
    <w:rsid w:val="002D0C88"/>
    <w:rsid w:val="002E034F"/>
    <w:rsid w:val="002F0DB9"/>
    <w:rsid w:val="002F2DA2"/>
    <w:rsid w:val="002F683D"/>
    <w:rsid w:val="002F779F"/>
    <w:rsid w:val="0030084B"/>
    <w:rsid w:val="00304C8F"/>
    <w:rsid w:val="00313185"/>
    <w:rsid w:val="00320804"/>
    <w:rsid w:val="0032276F"/>
    <w:rsid w:val="003270B9"/>
    <w:rsid w:val="00335096"/>
    <w:rsid w:val="0034460E"/>
    <w:rsid w:val="00346AD6"/>
    <w:rsid w:val="00352B5E"/>
    <w:rsid w:val="00355201"/>
    <w:rsid w:val="00357A64"/>
    <w:rsid w:val="00364975"/>
    <w:rsid w:val="00365C36"/>
    <w:rsid w:val="003710A9"/>
    <w:rsid w:val="00376A18"/>
    <w:rsid w:val="00382BC2"/>
    <w:rsid w:val="0039167B"/>
    <w:rsid w:val="0039239F"/>
    <w:rsid w:val="00396253"/>
    <w:rsid w:val="003A5EF5"/>
    <w:rsid w:val="003C4189"/>
    <w:rsid w:val="003C4550"/>
    <w:rsid w:val="003C49EF"/>
    <w:rsid w:val="003D6E56"/>
    <w:rsid w:val="003E2FD5"/>
    <w:rsid w:val="003E579D"/>
    <w:rsid w:val="003E70D1"/>
    <w:rsid w:val="003F44A0"/>
    <w:rsid w:val="003F519A"/>
    <w:rsid w:val="003F5B2A"/>
    <w:rsid w:val="00401CCC"/>
    <w:rsid w:val="00407317"/>
    <w:rsid w:val="00422FE8"/>
    <w:rsid w:val="004278DE"/>
    <w:rsid w:val="00432305"/>
    <w:rsid w:val="00447E75"/>
    <w:rsid w:val="00467B02"/>
    <w:rsid w:val="00475D30"/>
    <w:rsid w:val="0049577D"/>
    <w:rsid w:val="004A27F7"/>
    <w:rsid w:val="004A5F11"/>
    <w:rsid w:val="004B0327"/>
    <w:rsid w:val="004B16D7"/>
    <w:rsid w:val="004C0D70"/>
    <w:rsid w:val="004C23D0"/>
    <w:rsid w:val="004D00AE"/>
    <w:rsid w:val="004D1279"/>
    <w:rsid w:val="004D42DF"/>
    <w:rsid w:val="004E0F0E"/>
    <w:rsid w:val="004E1ACC"/>
    <w:rsid w:val="004E29A3"/>
    <w:rsid w:val="004E29A8"/>
    <w:rsid w:val="004F1DBA"/>
    <w:rsid w:val="004F31A5"/>
    <w:rsid w:val="004F3B57"/>
    <w:rsid w:val="004F7CFB"/>
    <w:rsid w:val="00506ED7"/>
    <w:rsid w:val="00516948"/>
    <w:rsid w:val="005242B4"/>
    <w:rsid w:val="00524A2B"/>
    <w:rsid w:val="005261AB"/>
    <w:rsid w:val="005514BB"/>
    <w:rsid w:val="00554795"/>
    <w:rsid w:val="00565FF7"/>
    <w:rsid w:val="00577D30"/>
    <w:rsid w:val="005820BF"/>
    <w:rsid w:val="00582B4F"/>
    <w:rsid w:val="005865D5"/>
    <w:rsid w:val="00586B73"/>
    <w:rsid w:val="0059233F"/>
    <w:rsid w:val="00594A34"/>
    <w:rsid w:val="005A3F2B"/>
    <w:rsid w:val="005A65F2"/>
    <w:rsid w:val="005A6EDE"/>
    <w:rsid w:val="005A70E0"/>
    <w:rsid w:val="005C152B"/>
    <w:rsid w:val="005C431B"/>
    <w:rsid w:val="005C7339"/>
    <w:rsid w:val="005E2E36"/>
    <w:rsid w:val="005F279E"/>
    <w:rsid w:val="005F38BB"/>
    <w:rsid w:val="005F47DD"/>
    <w:rsid w:val="005F5A67"/>
    <w:rsid w:val="00601847"/>
    <w:rsid w:val="00601861"/>
    <w:rsid w:val="00607086"/>
    <w:rsid w:val="00607BB2"/>
    <w:rsid w:val="00611B65"/>
    <w:rsid w:val="0061323F"/>
    <w:rsid w:val="006255F0"/>
    <w:rsid w:val="00633C10"/>
    <w:rsid w:val="00651A3F"/>
    <w:rsid w:val="00654227"/>
    <w:rsid w:val="00662E09"/>
    <w:rsid w:val="00674EA5"/>
    <w:rsid w:val="00677582"/>
    <w:rsid w:val="00690ABB"/>
    <w:rsid w:val="00691B06"/>
    <w:rsid w:val="0069461A"/>
    <w:rsid w:val="00695A36"/>
    <w:rsid w:val="006A3E08"/>
    <w:rsid w:val="006A5956"/>
    <w:rsid w:val="006B60E9"/>
    <w:rsid w:val="006B61FB"/>
    <w:rsid w:val="006C2DDD"/>
    <w:rsid w:val="006C4A8A"/>
    <w:rsid w:val="006D043B"/>
    <w:rsid w:val="006D5362"/>
    <w:rsid w:val="006D53FD"/>
    <w:rsid w:val="006D6EAF"/>
    <w:rsid w:val="006F29E2"/>
    <w:rsid w:val="006F5346"/>
    <w:rsid w:val="00710169"/>
    <w:rsid w:val="00723457"/>
    <w:rsid w:val="0072487C"/>
    <w:rsid w:val="0072633B"/>
    <w:rsid w:val="00726A01"/>
    <w:rsid w:val="007270DA"/>
    <w:rsid w:val="007363E4"/>
    <w:rsid w:val="007375EA"/>
    <w:rsid w:val="0074119E"/>
    <w:rsid w:val="007544DE"/>
    <w:rsid w:val="00775072"/>
    <w:rsid w:val="007945FE"/>
    <w:rsid w:val="0079706F"/>
    <w:rsid w:val="007A4F9A"/>
    <w:rsid w:val="007B4741"/>
    <w:rsid w:val="007B4B0A"/>
    <w:rsid w:val="007D1996"/>
    <w:rsid w:val="007D2B14"/>
    <w:rsid w:val="007D484D"/>
    <w:rsid w:val="007D5B3D"/>
    <w:rsid w:val="007D6CC3"/>
    <w:rsid w:val="007E029B"/>
    <w:rsid w:val="007E1BD7"/>
    <w:rsid w:val="007E4E2F"/>
    <w:rsid w:val="007E6B27"/>
    <w:rsid w:val="007E7FBF"/>
    <w:rsid w:val="007F4182"/>
    <w:rsid w:val="00812A2F"/>
    <w:rsid w:val="00813219"/>
    <w:rsid w:val="0082147E"/>
    <w:rsid w:val="00831042"/>
    <w:rsid w:val="008316DE"/>
    <w:rsid w:val="00831C65"/>
    <w:rsid w:val="0083789D"/>
    <w:rsid w:val="00862F56"/>
    <w:rsid w:val="008636ED"/>
    <w:rsid w:val="00874495"/>
    <w:rsid w:val="00876275"/>
    <w:rsid w:val="008770D6"/>
    <w:rsid w:val="00881B3F"/>
    <w:rsid w:val="00881C67"/>
    <w:rsid w:val="008856BB"/>
    <w:rsid w:val="00886949"/>
    <w:rsid w:val="008908B1"/>
    <w:rsid w:val="00893C03"/>
    <w:rsid w:val="0089429D"/>
    <w:rsid w:val="0089695F"/>
    <w:rsid w:val="00897BD0"/>
    <w:rsid w:val="008A145C"/>
    <w:rsid w:val="008B31B4"/>
    <w:rsid w:val="008B3AFB"/>
    <w:rsid w:val="008E1016"/>
    <w:rsid w:val="008F236F"/>
    <w:rsid w:val="009205D5"/>
    <w:rsid w:val="00931A94"/>
    <w:rsid w:val="00950160"/>
    <w:rsid w:val="0096799E"/>
    <w:rsid w:val="00967D61"/>
    <w:rsid w:val="00974397"/>
    <w:rsid w:val="00977768"/>
    <w:rsid w:val="00980F65"/>
    <w:rsid w:val="00985340"/>
    <w:rsid w:val="009855E4"/>
    <w:rsid w:val="00986D3B"/>
    <w:rsid w:val="00992FEE"/>
    <w:rsid w:val="00993A3A"/>
    <w:rsid w:val="009977B4"/>
    <w:rsid w:val="009A0E2E"/>
    <w:rsid w:val="009A1DBC"/>
    <w:rsid w:val="009B12F3"/>
    <w:rsid w:val="009B3216"/>
    <w:rsid w:val="009C52D1"/>
    <w:rsid w:val="009E02E7"/>
    <w:rsid w:val="009E2F17"/>
    <w:rsid w:val="009E43A0"/>
    <w:rsid w:val="009E5429"/>
    <w:rsid w:val="009F2A3C"/>
    <w:rsid w:val="009F5A6A"/>
    <w:rsid w:val="009F7235"/>
    <w:rsid w:val="00A00A40"/>
    <w:rsid w:val="00A11BE4"/>
    <w:rsid w:val="00A17BD7"/>
    <w:rsid w:val="00A17E10"/>
    <w:rsid w:val="00A222AC"/>
    <w:rsid w:val="00A24A6D"/>
    <w:rsid w:val="00A43FFC"/>
    <w:rsid w:val="00A527CC"/>
    <w:rsid w:val="00A53252"/>
    <w:rsid w:val="00A57CEF"/>
    <w:rsid w:val="00A65737"/>
    <w:rsid w:val="00A730FE"/>
    <w:rsid w:val="00A80FED"/>
    <w:rsid w:val="00A82697"/>
    <w:rsid w:val="00A837D2"/>
    <w:rsid w:val="00A95080"/>
    <w:rsid w:val="00A9772A"/>
    <w:rsid w:val="00AB243C"/>
    <w:rsid w:val="00AD25B1"/>
    <w:rsid w:val="00AD58E2"/>
    <w:rsid w:val="00AE4325"/>
    <w:rsid w:val="00AE7A2D"/>
    <w:rsid w:val="00B121F8"/>
    <w:rsid w:val="00B1287A"/>
    <w:rsid w:val="00B234C2"/>
    <w:rsid w:val="00B246FE"/>
    <w:rsid w:val="00B25A77"/>
    <w:rsid w:val="00B27FAC"/>
    <w:rsid w:val="00B3708E"/>
    <w:rsid w:val="00B45597"/>
    <w:rsid w:val="00B47E51"/>
    <w:rsid w:val="00B72569"/>
    <w:rsid w:val="00B733C6"/>
    <w:rsid w:val="00B76FFB"/>
    <w:rsid w:val="00B80E2C"/>
    <w:rsid w:val="00B83769"/>
    <w:rsid w:val="00B83FFB"/>
    <w:rsid w:val="00B95C3D"/>
    <w:rsid w:val="00BA2A59"/>
    <w:rsid w:val="00BA7C27"/>
    <w:rsid w:val="00BC2420"/>
    <w:rsid w:val="00BD78ED"/>
    <w:rsid w:val="00BD7B43"/>
    <w:rsid w:val="00BE66EC"/>
    <w:rsid w:val="00BE6BD1"/>
    <w:rsid w:val="00BF6F0A"/>
    <w:rsid w:val="00C009A8"/>
    <w:rsid w:val="00C029CF"/>
    <w:rsid w:val="00C1704A"/>
    <w:rsid w:val="00C22409"/>
    <w:rsid w:val="00C4309D"/>
    <w:rsid w:val="00C44C37"/>
    <w:rsid w:val="00C44FF2"/>
    <w:rsid w:val="00C465FF"/>
    <w:rsid w:val="00C514FB"/>
    <w:rsid w:val="00C60BEA"/>
    <w:rsid w:val="00C62799"/>
    <w:rsid w:val="00C63A03"/>
    <w:rsid w:val="00C82BE8"/>
    <w:rsid w:val="00C9291F"/>
    <w:rsid w:val="00CA1481"/>
    <w:rsid w:val="00CB5405"/>
    <w:rsid w:val="00CC1BD3"/>
    <w:rsid w:val="00CC3325"/>
    <w:rsid w:val="00CC442B"/>
    <w:rsid w:val="00CC6CCC"/>
    <w:rsid w:val="00CD364A"/>
    <w:rsid w:val="00CD5578"/>
    <w:rsid w:val="00D03EAA"/>
    <w:rsid w:val="00D13966"/>
    <w:rsid w:val="00D22361"/>
    <w:rsid w:val="00D4634D"/>
    <w:rsid w:val="00D51C5E"/>
    <w:rsid w:val="00D65F1C"/>
    <w:rsid w:val="00D66224"/>
    <w:rsid w:val="00D75BDB"/>
    <w:rsid w:val="00D87D5F"/>
    <w:rsid w:val="00D90BC9"/>
    <w:rsid w:val="00D92020"/>
    <w:rsid w:val="00D96A10"/>
    <w:rsid w:val="00DA25C8"/>
    <w:rsid w:val="00DB23CA"/>
    <w:rsid w:val="00DB275C"/>
    <w:rsid w:val="00DB455B"/>
    <w:rsid w:val="00DC0EB8"/>
    <w:rsid w:val="00DC28D3"/>
    <w:rsid w:val="00DD7A67"/>
    <w:rsid w:val="00DF6470"/>
    <w:rsid w:val="00E12ABB"/>
    <w:rsid w:val="00E314CA"/>
    <w:rsid w:val="00E34EA2"/>
    <w:rsid w:val="00E447D4"/>
    <w:rsid w:val="00E65EBE"/>
    <w:rsid w:val="00E668B9"/>
    <w:rsid w:val="00E70D89"/>
    <w:rsid w:val="00E930AA"/>
    <w:rsid w:val="00E94A7F"/>
    <w:rsid w:val="00E9631C"/>
    <w:rsid w:val="00EA0DB1"/>
    <w:rsid w:val="00EA0F14"/>
    <w:rsid w:val="00EA1F69"/>
    <w:rsid w:val="00EB01EF"/>
    <w:rsid w:val="00EB0F19"/>
    <w:rsid w:val="00EB171A"/>
    <w:rsid w:val="00EB385D"/>
    <w:rsid w:val="00EC03F0"/>
    <w:rsid w:val="00EC1EBF"/>
    <w:rsid w:val="00EC289B"/>
    <w:rsid w:val="00ED6994"/>
    <w:rsid w:val="00ED76EF"/>
    <w:rsid w:val="00EE6685"/>
    <w:rsid w:val="00EF2248"/>
    <w:rsid w:val="00EF235A"/>
    <w:rsid w:val="00EF4FAE"/>
    <w:rsid w:val="00EF7413"/>
    <w:rsid w:val="00F01C16"/>
    <w:rsid w:val="00F0611D"/>
    <w:rsid w:val="00F06D4C"/>
    <w:rsid w:val="00F122C7"/>
    <w:rsid w:val="00F25D9F"/>
    <w:rsid w:val="00F51F80"/>
    <w:rsid w:val="00F7120D"/>
    <w:rsid w:val="00F76EE7"/>
    <w:rsid w:val="00F77491"/>
    <w:rsid w:val="00F827CF"/>
    <w:rsid w:val="00F91839"/>
    <w:rsid w:val="00F971AE"/>
    <w:rsid w:val="00FA05BC"/>
    <w:rsid w:val="00FB12D2"/>
    <w:rsid w:val="00FB4F67"/>
    <w:rsid w:val="00FB5940"/>
    <w:rsid w:val="00FC7FA0"/>
    <w:rsid w:val="00FD34B8"/>
    <w:rsid w:val="00FD53BA"/>
    <w:rsid w:val="00FF6337"/>
    <w:rsid w:val="00FF7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E2FD5"/>
    <w:rPr>
      <w:sz w:val="24"/>
      <w:szCs w:val="24"/>
      <w:lang w:eastAsia="en-US"/>
    </w:rPr>
  </w:style>
  <w:style w:type="paragraph" w:styleId="Heading1">
    <w:name w:val="heading 1"/>
    <w:basedOn w:val="Normal"/>
    <w:next w:val="Normal"/>
    <w:link w:val="Heading1Char"/>
    <w:qFormat/>
    <w:rsid w:val="004E29A8"/>
    <w:pPr>
      <w:keepNext/>
      <w:outlineLvl w:val="0"/>
    </w:pPr>
    <w:rPr>
      <w:rFonts w:ascii="Arial" w:hAnsi="Arial"/>
      <w:b/>
      <w:caps/>
      <w:kern w:val="28"/>
      <w:szCs w:val="20"/>
      <w:lang w:val="en-US" w:eastAsia="en-AU"/>
    </w:rPr>
  </w:style>
  <w:style w:type="paragraph" w:styleId="Heading2">
    <w:name w:val="heading 2"/>
    <w:basedOn w:val="Normal"/>
    <w:next w:val="Normal"/>
    <w:link w:val="Heading2Char"/>
    <w:qFormat/>
    <w:rsid w:val="004E29A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E29A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E29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E29A8"/>
    <w:rPr>
      <w:rFonts w:ascii="Arial" w:hAnsi="Arial"/>
      <w:b/>
      <w:caps/>
      <w:kern w:val="28"/>
      <w:sz w:val="24"/>
      <w:lang w:val="en-US" w:eastAsia="en-AU" w:bidi="ar-SA"/>
    </w:rPr>
  </w:style>
  <w:style w:type="character" w:customStyle="1" w:styleId="Heading2Char">
    <w:name w:val="Heading 2 Char"/>
    <w:link w:val="Heading2"/>
    <w:semiHidden/>
    <w:locked/>
    <w:rsid w:val="004E29A8"/>
    <w:rPr>
      <w:rFonts w:ascii="Arial" w:hAnsi="Arial" w:cs="Arial"/>
      <w:b/>
      <w:bCs/>
      <w:i/>
      <w:iCs/>
      <w:sz w:val="28"/>
      <w:szCs w:val="28"/>
      <w:lang w:val="en-AU" w:eastAsia="en-US" w:bidi="ar-SA"/>
    </w:rPr>
  </w:style>
  <w:style w:type="character" w:customStyle="1" w:styleId="Heading3Char">
    <w:name w:val="Heading 3 Char"/>
    <w:link w:val="Heading3"/>
    <w:semiHidden/>
    <w:locked/>
    <w:rsid w:val="004E29A8"/>
    <w:rPr>
      <w:rFonts w:ascii="Arial" w:hAnsi="Arial" w:cs="Arial"/>
      <w:b/>
      <w:bCs/>
      <w:sz w:val="26"/>
      <w:szCs w:val="26"/>
      <w:lang w:val="en-AU" w:eastAsia="en-US" w:bidi="ar-SA"/>
    </w:rPr>
  </w:style>
  <w:style w:type="character" w:customStyle="1" w:styleId="Heading4Char">
    <w:name w:val="Heading 4 Char"/>
    <w:link w:val="Heading4"/>
    <w:semiHidden/>
    <w:locked/>
    <w:rsid w:val="004E29A8"/>
    <w:rPr>
      <w:b/>
      <w:bCs/>
      <w:sz w:val="28"/>
      <w:szCs w:val="28"/>
      <w:lang w:val="en-AU" w:eastAsia="en-US" w:bidi="ar-SA"/>
    </w:rPr>
  </w:style>
  <w:style w:type="paragraph" w:styleId="NormalWeb">
    <w:name w:val="Normal (Web)"/>
    <w:basedOn w:val="Normal"/>
    <w:rsid w:val="00A95080"/>
    <w:pPr>
      <w:spacing w:before="100" w:beforeAutospacing="1" w:after="100" w:afterAutospacing="1"/>
    </w:pPr>
    <w:rPr>
      <w:color w:val="000000"/>
    </w:rPr>
  </w:style>
  <w:style w:type="paragraph" w:styleId="Header">
    <w:name w:val="header"/>
    <w:basedOn w:val="Normal"/>
    <w:link w:val="HeaderChar"/>
    <w:rsid w:val="004E29A8"/>
    <w:pPr>
      <w:tabs>
        <w:tab w:val="center" w:pos="4153"/>
        <w:tab w:val="right" w:pos="8306"/>
      </w:tabs>
    </w:pPr>
  </w:style>
  <w:style w:type="character" w:customStyle="1" w:styleId="HeaderChar">
    <w:name w:val="Header Char"/>
    <w:link w:val="Header"/>
    <w:semiHidden/>
    <w:locked/>
    <w:rsid w:val="004E29A8"/>
    <w:rPr>
      <w:sz w:val="24"/>
      <w:szCs w:val="24"/>
      <w:lang w:val="en-AU" w:eastAsia="en-US" w:bidi="ar-SA"/>
    </w:rPr>
  </w:style>
  <w:style w:type="paragraph" w:styleId="Footer">
    <w:name w:val="footer"/>
    <w:basedOn w:val="Normal"/>
    <w:link w:val="FooterChar"/>
    <w:rsid w:val="004E29A8"/>
    <w:pPr>
      <w:tabs>
        <w:tab w:val="center" w:pos="4153"/>
        <w:tab w:val="right" w:pos="8306"/>
      </w:tabs>
    </w:pPr>
  </w:style>
  <w:style w:type="character" w:customStyle="1" w:styleId="FooterChar">
    <w:name w:val="Footer Char"/>
    <w:link w:val="Footer"/>
    <w:semiHidden/>
    <w:locked/>
    <w:rsid w:val="004E29A8"/>
    <w:rPr>
      <w:sz w:val="24"/>
      <w:szCs w:val="24"/>
      <w:lang w:val="en-AU" w:eastAsia="en-US" w:bidi="ar-SA"/>
    </w:rPr>
  </w:style>
  <w:style w:type="character" w:styleId="Hyperlink">
    <w:name w:val="Hyperlink"/>
    <w:rsid w:val="004E29A8"/>
    <w:rPr>
      <w:rFonts w:cs="Times New Roman"/>
      <w:color w:val="0000FF"/>
      <w:u w:val="single"/>
    </w:rPr>
  </w:style>
  <w:style w:type="character" w:styleId="PageNumber">
    <w:name w:val="page number"/>
    <w:rsid w:val="004E29A8"/>
    <w:rPr>
      <w:rFonts w:cs="Times New Roman"/>
    </w:rPr>
  </w:style>
  <w:style w:type="paragraph" w:customStyle="1" w:styleId="Paragraph">
    <w:name w:val="Paragraph"/>
    <w:basedOn w:val="Normal"/>
    <w:rsid w:val="004E29A8"/>
    <w:pPr>
      <w:widowControl w:val="0"/>
      <w:spacing w:after="240"/>
      <w:ind w:left="1667" w:hanging="567"/>
      <w:jc w:val="both"/>
    </w:pPr>
    <w:rPr>
      <w:rFonts w:ascii="Helvetica" w:hAnsi="Helvetica"/>
      <w:lang w:eastAsia="en-AU"/>
    </w:rPr>
  </w:style>
  <w:style w:type="paragraph" w:styleId="BalloonText">
    <w:name w:val="Balloon Text"/>
    <w:basedOn w:val="Normal"/>
    <w:link w:val="BalloonTextChar"/>
    <w:semiHidden/>
    <w:rsid w:val="004E29A8"/>
    <w:rPr>
      <w:rFonts w:ascii="Tahoma" w:hAnsi="Tahoma" w:cs="Tahoma"/>
      <w:sz w:val="16"/>
      <w:szCs w:val="16"/>
    </w:rPr>
  </w:style>
  <w:style w:type="character" w:customStyle="1" w:styleId="BalloonTextChar">
    <w:name w:val="Balloon Text Char"/>
    <w:link w:val="BalloonText"/>
    <w:semiHidden/>
    <w:locked/>
    <w:rsid w:val="004E29A8"/>
    <w:rPr>
      <w:rFonts w:ascii="Tahoma" w:hAnsi="Tahoma" w:cs="Tahoma"/>
      <w:sz w:val="16"/>
      <w:szCs w:val="16"/>
      <w:lang w:val="en-AU" w:eastAsia="en-US" w:bidi="ar-SA"/>
    </w:rPr>
  </w:style>
  <w:style w:type="paragraph" w:styleId="TOCHeading">
    <w:name w:val="TOC Heading"/>
    <w:basedOn w:val="Heading1"/>
    <w:next w:val="Normal"/>
    <w:qFormat/>
    <w:rsid w:val="004E29A8"/>
    <w:pPr>
      <w:keepLines/>
      <w:spacing w:before="480" w:line="276" w:lineRule="auto"/>
      <w:outlineLvl w:val="9"/>
    </w:pPr>
    <w:rPr>
      <w:rFonts w:ascii="Cambria" w:eastAsia="MS Gothic" w:hAnsi="Cambria"/>
      <w:bCs/>
      <w:caps w:val="0"/>
      <w:color w:val="365F91"/>
      <w:kern w:val="0"/>
      <w:sz w:val="28"/>
      <w:szCs w:val="28"/>
      <w:lang w:eastAsia="ja-JP"/>
    </w:rPr>
  </w:style>
  <w:style w:type="paragraph" w:styleId="TOC1">
    <w:name w:val="toc 1"/>
    <w:basedOn w:val="Normal"/>
    <w:next w:val="Normal"/>
    <w:autoRedefine/>
    <w:rsid w:val="002248B2"/>
    <w:pPr>
      <w:spacing w:after="240"/>
    </w:pPr>
    <w:rPr>
      <w:rFonts w:ascii="Arial" w:hAnsi="Arial"/>
    </w:rPr>
  </w:style>
  <w:style w:type="paragraph" w:styleId="FootnoteText">
    <w:name w:val="footnote text"/>
    <w:basedOn w:val="Normal"/>
    <w:link w:val="FootnoteTextChar"/>
    <w:semiHidden/>
    <w:rsid w:val="004E29A8"/>
    <w:rPr>
      <w:sz w:val="20"/>
      <w:szCs w:val="20"/>
    </w:rPr>
  </w:style>
  <w:style w:type="character" w:customStyle="1" w:styleId="FootnoteTextChar">
    <w:name w:val="Footnote Text Char"/>
    <w:link w:val="FootnoteText"/>
    <w:semiHidden/>
    <w:locked/>
    <w:rsid w:val="004E29A8"/>
    <w:rPr>
      <w:lang w:val="en-AU" w:eastAsia="en-US" w:bidi="ar-SA"/>
    </w:rPr>
  </w:style>
  <w:style w:type="character" w:styleId="FootnoteReference">
    <w:name w:val="footnote reference"/>
    <w:semiHidden/>
    <w:rsid w:val="004E29A8"/>
    <w:rPr>
      <w:rFonts w:cs="Times New Roman"/>
      <w:vertAlign w:val="superscript"/>
    </w:rPr>
  </w:style>
  <w:style w:type="paragraph" w:styleId="CommentText">
    <w:name w:val="annotation text"/>
    <w:basedOn w:val="Normal"/>
    <w:link w:val="CommentTextChar"/>
    <w:semiHidden/>
    <w:rsid w:val="004E29A8"/>
    <w:rPr>
      <w:sz w:val="20"/>
      <w:szCs w:val="20"/>
    </w:rPr>
  </w:style>
  <w:style w:type="character" w:customStyle="1" w:styleId="CommentTextChar">
    <w:name w:val="Comment Text Char"/>
    <w:link w:val="CommentText"/>
    <w:semiHidden/>
    <w:locked/>
    <w:rsid w:val="004E29A8"/>
    <w:rPr>
      <w:lang w:val="en-AU" w:eastAsia="en-US" w:bidi="ar-SA"/>
    </w:rPr>
  </w:style>
  <w:style w:type="paragraph" w:styleId="CommentSubject">
    <w:name w:val="annotation subject"/>
    <w:basedOn w:val="CommentText"/>
    <w:next w:val="CommentText"/>
    <w:link w:val="CommentSubjectChar"/>
    <w:semiHidden/>
    <w:rsid w:val="004E29A8"/>
    <w:rPr>
      <w:b/>
      <w:bCs/>
    </w:rPr>
  </w:style>
  <w:style w:type="character" w:customStyle="1" w:styleId="CommentSubjectChar">
    <w:name w:val="Comment Subject Char"/>
    <w:link w:val="CommentSubject"/>
    <w:semiHidden/>
    <w:locked/>
    <w:rsid w:val="004E29A8"/>
    <w:rPr>
      <w:b/>
      <w:bCs/>
      <w:lang w:val="en-AU" w:eastAsia="en-US" w:bidi="ar-SA"/>
    </w:rPr>
  </w:style>
  <w:style w:type="paragraph" w:customStyle="1" w:styleId="Pa4">
    <w:name w:val="Pa4"/>
    <w:basedOn w:val="Normal"/>
    <w:next w:val="Normal"/>
    <w:rsid w:val="004E29A8"/>
    <w:pPr>
      <w:autoSpaceDE w:val="0"/>
      <w:autoSpaceDN w:val="0"/>
      <w:adjustRightInd w:val="0"/>
      <w:spacing w:before="100" w:line="201" w:lineRule="atLeast"/>
    </w:pPr>
    <w:rPr>
      <w:rFonts w:ascii="Decker" w:hAnsi="Decker"/>
      <w:lang w:eastAsia="en-AU"/>
    </w:rPr>
  </w:style>
  <w:style w:type="paragraph" w:customStyle="1" w:styleId="Style11">
    <w:name w:val="Style11"/>
    <w:rsid w:val="004E29A8"/>
    <w:pPr>
      <w:autoSpaceDE w:val="0"/>
      <w:autoSpaceDN w:val="0"/>
      <w:adjustRightInd w:val="0"/>
    </w:pPr>
    <w:rPr>
      <w:rFonts w:ascii="Arial" w:hAnsi="Arial"/>
      <w:sz w:val="24"/>
      <w:szCs w:val="24"/>
    </w:rPr>
  </w:style>
  <w:style w:type="paragraph" w:customStyle="1" w:styleId="Subpara">
    <w:name w:val="Subpara"/>
    <w:basedOn w:val="Paragraph"/>
    <w:rsid w:val="004E29A8"/>
    <w:pPr>
      <w:ind w:left="2268"/>
    </w:pPr>
  </w:style>
  <w:style w:type="paragraph" w:customStyle="1" w:styleId="Sectiontext">
    <w:name w:val="Section text"/>
    <w:basedOn w:val="Normal"/>
    <w:rsid w:val="004E29A8"/>
    <w:pPr>
      <w:widowControl w:val="0"/>
      <w:spacing w:after="240"/>
      <w:ind w:left="1100"/>
      <w:jc w:val="both"/>
    </w:pPr>
    <w:rPr>
      <w:rFonts w:ascii="Helvetica" w:hAnsi="Helvetica"/>
      <w:lang w:eastAsia="en-AU"/>
    </w:rPr>
  </w:style>
  <w:style w:type="paragraph" w:customStyle="1" w:styleId="msolistparagraph0">
    <w:name w:val="msolistparagraph"/>
    <w:basedOn w:val="Normal"/>
    <w:rsid w:val="004E29A8"/>
    <w:pPr>
      <w:ind w:left="720"/>
    </w:pPr>
    <w:rPr>
      <w:lang w:eastAsia="en-AU"/>
    </w:rPr>
  </w:style>
  <w:style w:type="paragraph" w:customStyle="1" w:styleId="Style1">
    <w:name w:val="Style1"/>
    <w:basedOn w:val="Heading1"/>
    <w:rsid w:val="004E29A8"/>
    <w:pPr>
      <w:numPr>
        <w:numId w:val="5"/>
      </w:numPr>
      <w:tabs>
        <w:tab w:val="clear" w:pos="405"/>
        <w:tab w:val="num" w:pos="360"/>
      </w:tabs>
      <w:spacing w:before="240" w:after="60"/>
      <w:ind w:left="0" w:firstLine="0"/>
    </w:pPr>
    <w:rPr>
      <w:rFonts w:cs="Arial"/>
      <w:bCs/>
      <w:color w:val="000000"/>
    </w:rPr>
  </w:style>
  <w:style w:type="paragraph" w:customStyle="1" w:styleId="Style2">
    <w:name w:val="Style2"/>
    <w:basedOn w:val="Heading1"/>
    <w:next w:val="Style1"/>
    <w:rsid w:val="004E29A8"/>
    <w:pPr>
      <w:tabs>
        <w:tab w:val="num" w:pos="1080"/>
      </w:tabs>
      <w:spacing w:before="240" w:after="60"/>
      <w:ind w:left="1080" w:hanging="540"/>
    </w:pPr>
    <w:rPr>
      <w:rFonts w:cs="Arial"/>
    </w:rPr>
  </w:style>
  <w:style w:type="paragraph" w:customStyle="1" w:styleId="Style3">
    <w:name w:val="Style3"/>
    <w:basedOn w:val="Heading1"/>
    <w:next w:val="Style2"/>
    <w:rsid w:val="004E29A8"/>
    <w:pPr>
      <w:tabs>
        <w:tab w:val="num" w:pos="1080"/>
      </w:tabs>
      <w:spacing w:before="240" w:after="60"/>
      <w:ind w:left="1080" w:hanging="540"/>
    </w:pPr>
    <w:rPr>
      <w:rFonts w:cs="Arial"/>
    </w:rPr>
  </w:style>
  <w:style w:type="paragraph" w:customStyle="1" w:styleId="Style4">
    <w:name w:val="Style4"/>
    <w:basedOn w:val="Heading1"/>
    <w:next w:val="Style1"/>
    <w:rsid w:val="004E29A8"/>
    <w:pPr>
      <w:tabs>
        <w:tab w:val="num" w:pos="1080"/>
      </w:tabs>
      <w:spacing w:before="240" w:after="60"/>
      <w:ind w:left="1080" w:hanging="540"/>
    </w:pPr>
    <w:rPr>
      <w:rFonts w:cs="Arial"/>
      <w:szCs w:val="24"/>
    </w:rPr>
  </w:style>
  <w:style w:type="character" w:styleId="FollowedHyperlink">
    <w:name w:val="FollowedHyperlink"/>
    <w:rsid w:val="004E29A8"/>
    <w:rPr>
      <w:rFonts w:cs="Times New Roman"/>
      <w:color w:val="800080"/>
      <w:u w:val="single"/>
    </w:rPr>
  </w:style>
  <w:style w:type="paragraph" w:styleId="HTMLPreformatted">
    <w:name w:val="HTML Preformatted"/>
    <w:basedOn w:val="Normal"/>
    <w:link w:val="HTMLPreformattedChar"/>
    <w:rsid w:val="004E2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semiHidden/>
    <w:locked/>
    <w:rsid w:val="004E29A8"/>
    <w:rPr>
      <w:rFonts w:ascii="Courier New" w:hAnsi="Courier New" w:cs="Courier New"/>
      <w:lang w:val="en-AU" w:eastAsia="en-AU" w:bidi="ar-SA"/>
    </w:rPr>
  </w:style>
  <w:style w:type="paragraph" w:styleId="TOC2">
    <w:name w:val="toc 2"/>
    <w:basedOn w:val="Normal"/>
    <w:next w:val="Normal"/>
    <w:autoRedefine/>
    <w:rsid w:val="002248B2"/>
    <w:pPr>
      <w:tabs>
        <w:tab w:val="left" w:pos="880"/>
        <w:tab w:val="right" w:leader="dot" w:pos="10042"/>
      </w:tabs>
      <w:spacing w:after="240"/>
    </w:pPr>
    <w:rPr>
      <w:rFonts w:ascii="Arial" w:hAnsi="Arial"/>
    </w:rPr>
  </w:style>
  <w:style w:type="character" w:customStyle="1" w:styleId="AgencyNameChar">
    <w:name w:val="AgencyName Char"/>
    <w:link w:val="AgencyName"/>
    <w:locked/>
    <w:rsid w:val="004E29A8"/>
    <w:rPr>
      <w:rFonts w:ascii="Arial" w:hAnsi="Arial"/>
      <w:color w:val="FFFFFF"/>
      <w:spacing w:val="8"/>
      <w:sz w:val="26"/>
      <w:lang w:val="en-AU" w:eastAsia="en-AU" w:bidi="ar-SA"/>
    </w:rPr>
  </w:style>
  <w:style w:type="paragraph" w:customStyle="1" w:styleId="AgencyName">
    <w:name w:val="AgencyName"/>
    <w:basedOn w:val="Normal"/>
    <w:link w:val="AgencyNameChar"/>
    <w:rsid w:val="004E29A8"/>
    <w:pPr>
      <w:spacing w:after="120"/>
    </w:pPr>
    <w:rPr>
      <w:rFonts w:ascii="Arial" w:hAnsi="Arial"/>
      <w:color w:val="FFFFFF"/>
      <w:spacing w:val="8"/>
      <w:sz w:val="26"/>
      <w:szCs w:val="20"/>
      <w:lang w:eastAsia="en-AU"/>
    </w:rPr>
  </w:style>
  <w:style w:type="paragraph" w:styleId="Caption">
    <w:name w:val="caption"/>
    <w:basedOn w:val="Normal"/>
    <w:next w:val="Normal"/>
    <w:qFormat/>
    <w:rsid w:val="004E29A8"/>
    <w:rPr>
      <w:b/>
      <w:bCs/>
      <w:sz w:val="20"/>
      <w:szCs w:val="20"/>
    </w:rPr>
  </w:style>
  <w:style w:type="character" w:customStyle="1" w:styleId="AgencyNameBoldChar">
    <w:name w:val="AgencyNameBold Char"/>
    <w:link w:val="AgencyNameBold"/>
    <w:locked/>
    <w:rsid w:val="004E29A8"/>
    <w:rPr>
      <w:rFonts w:ascii="Arial" w:hAnsi="Arial"/>
      <w:b/>
      <w:color w:val="FFFFFF"/>
      <w:spacing w:val="16"/>
      <w:sz w:val="26"/>
      <w:lang w:val="en-AU" w:eastAsia="en-AU" w:bidi="ar-SA"/>
    </w:rPr>
  </w:style>
  <w:style w:type="paragraph" w:customStyle="1" w:styleId="AgencyNameBold">
    <w:name w:val="AgencyNameBold"/>
    <w:basedOn w:val="AgencyName"/>
    <w:link w:val="AgencyNameBoldChar"/>
    <w:rsid w:val="004E29A8"/>
    <w:rPr>
      <w:b/>
      <w:spacing w:val="16"/>
    </w:rPr>
  </w:style>
  <w:style w:type="paragraph" w:styleId="DocumentMap">
    <w:name w:val="Document Map"/>
    <w:basedOn w:val="Normal"/>
    <w:link w:val="DocumentMapChar"/>
    <w:semiHidden/>
    <w:rsid w:val="004E29A8"/>
    <w:pPr>
      <w:shd w:val="clear" w:color="auto" w:fill="000080"/>
    </w:pPr>
    <w:rPr>
      <w:rFonts w:ascii="Tahoma" w:hAnsi="Tahoma" w:cs="Tahoma"/>
      <w:sz w:val="20"/>
      <w:szCs w:val="20"/>
    </w:rPr>
  </w:style>
  <w:style w:type="character" w:customStyle="1" w:styleId="DocumentMapChar">
    <w:name w:val="Document Map Char"/>
    <w:link w:val="DocumentMap"/>
    <w:semiHidden/>
    <w:locked/>
    <w:rsid w:val="004E29A8"/>
    <w:rPr>
      <w:rFonts w:ascii="Tahoma" w:hAnsi="Tahoma" w:cs="Tahoma"/>
      <w:lang w:val="en-AU" w:eastAsia="en-US" w:bidi="ar-SA"/>
    </w:rPr>
  </w:style>
  <w:style w:type="paragraph" w:styleId="TOC3">
    <w:name w:val="toc 3"/>
    <w:basedOn w:val="Normal"/>
    <w:next w:val="Normal"/>
    <w:autoRedefine/>
    <w:rsid w:val="00C44FF2"/>
    <w:pPr>
      <w:spacing w:after="240"/>
      <w:ind w:left="482"/>
    </w:pPr>
    <w:rPr>
      <w:rFonts w:ascii="Arial" w:hAnsi="Arial"/>
    </w:rPr>
  </w:style>
  <w:style w:type="character" w:styleId="CommentReference">
    <w:name w:val="annotation reference"/>
    <w:semiHidden/>
    <w:rsid w:val="00BE66EC"/>
    <w:rPr>
      <w:sz w:val="16"/>
      <w:szCs w:val="16"/>
    </w:rPr>
  </w:style>
  <w:style w:type="paragraph" w:customStyle="1" w:styleId="Default">
    <w:name w:val="Default"/>
    <w:rsid w:val="005C733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www.justice.n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4737</Words>
  <Characters>26398</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Issues Paper</vt:lpstr>
    </vt:vector>
  </TitlesOfParts>
  <Company>Department of Justice</Company>
  <LinksUpToDate>false</LinksUpToDate>
  <CharactersWithSpaces>31073</CharactersWithSpaces>
  <SharedDoc>false</SharedDoc>
  <HLinks>
    <vt:vector size="174" baseType="variant">
      <vt:variant>
        <vt:i4>1638459</vt:i4>
      </vt:variant>
      <vt:variant>
        <vt:i4>164</vt:i4>
      </vt:variant>
      <vt:variant>
        <vt:i4>0</vt:i4>
      </vt:variant>
      <vt:variant>
        <vt:i4>5</vt:i4>
      </vt:variant>
      <vt:variant>
        <vt:lpwstr/>
      </vt:variant>
      <vt:variant>
        <vt:lpwstr>_Toc357082791</vt:lpwstr>
      </vt:variant>
      <vt:variant>
        <vt:i4>1638459</vt:i4>
      </vt:variant>
      <vt:variant>
        <vt:i4>158</vt:i4>
      </vt:variant>
      <vt:variant>
        <vt:i4>0</vt:i4>
      </vt:variant>
      <vt:variant>
        <vt:i4>5</vt:i4>
      </vt:variant>
      <vt:variant>
        <vt:lpwstr/>
      </vt:variant>
      <vt:variant>
        <vt:lpwstr>_Toc357082790</vt:lpwstr>
      </vt:variant>
      <vt:variant>
        <vt:i4>1572923</vt:i4>
      </vt:variant>
      <vt:variant>
        <vt:i4>152</vt:i4>
      </vt:variant>
      <vt:variant>
        <vt:i4>0</vt:i4>
      </vt:variant>
      <vt:variant>
        <vt:i4>5</vt:i4>
      </vt:variant>
      <vt:variant>
        <vt:lpwstr/>
      </vt:variant>
      <vt:variant>
        <vt:lpwstr>_Toc357082788</vt:lpwstr>
      </vt:variant>
      <vt:variant>
        <vt:i4>1572923</vt:i4>
      </vt:variant>
      <vt:variant>
        <vt:i4>146</vt:i4>
      </vt:variant>
      <vt:variant>
        <vt:i4>0</vt:i4>
      </vt:variant>
      <vt:variant>
        <vt:i4>5</vt:i4>
      </vt:variant>
      <vt:variant>
        <vt:lpwstr/>
      </vt:variant>
      <vt:variant>
        <vt:lpwstr>_Toc357082787</vt:lpwstr>
      </vt:variant>
      <vt:variant>
        <vt:i4>1572923</vt:i4>
      </vt:variant>
      <vt:variant>
        <vt:i4>140</vt:i4>
      </vt:variant>
      <vt:variant>
        <vt:i4>0</vt:i4>
      </vt:variant>
      <vt:variant>
        <vt:i4>5</vt:i4>
      </vt:variant>
      <vt:variant>
        <vt:lpwstr/>
      </vt:variant>
      <vt:variant>
        <vt:lpwstr>_Toc357082785</vt:lpwstr>
      </vt:variant>
      <vt:variant>
        <vt:i4>1572923</vt:i4>
      </vt:variant>
      <vt:variant>
        <vt:i4>134</vt:i4>
      </vt:variant>
      <vt:variant>
        <vt:i4>0</vt:i4>
      </vt:variant>
      <vt:variant>
        <vt:i4>5</vt:i4>
      </vt:variant>
      <vt:variant>
        <vt:lpwstr/>
      </vt:variant>
      <vt:variant>
        <vt:lpwstr>_Toc357082783</vt:lpwstr>
      </vt:variant>
      <vt:variant>
        <vt:i4>1572923</vt:i4>
      </vt:variant>
      <vt:variant>
        <vt:i4>128</vt:i4>
      </vt:variant>
      <vt:variant>
        <vt:i4>0</vt:i4>
      </vt:variant>
      <vt:variant>
        <vt:i4>5</vt:i4>
      </vt:variant>
      <vt:variant>
        <vt:lpwstr/>
      </vt:variant>
      <vt:variant>
        <vt:lpwstr>_Toc357082781</vt:lpwstr>
      </vt:variant>
      <vt:variant>
        <vt:i4>1572923</vt:i4>
      </vt:variant>
      <vt:variant>
        <vt:i4>122</vt:i4>
      </vt:variant>
      <vt:variant>
        <vt:i4>0</vt:i4>
      </vt:variant>
      <vt:variant>
        <vt:i4>5</vt:i4>
      </vt:variant>
      <vt:variant>
        <vt:lpwstr/>
      </vt:variant>
      <vt:variant>
        <vt:lpwstr>_Toc357082780</vt:lpwstr>
      </vt:variant>
      <vt:variant>
        <vt:i4>1507387</vt:i4>
      </vt:variant>
      <vt:variant>
        <vt:i4>116</vt:i4>
      </vt:variant>
      <vt:variant>
        <vt:i4>0</vt:i4>
      </vt:variant>
      <vt:variant>
        <vt:i4>5</vt:i4>
      </vt:variant>
      <vt:variant>
        <vt:lpwstr/>
      </vt:variant>
      <vt:variant>
        <vt:lpwstr>_Toc357082779</vt:lpwstr>
      </vt:variant>
      <vt:variant>
        <vt:i4>1507387</vt:i4>
      </vt:variant>
      <vt:variant>
        <vt:i4>110</vt:i4>
      </vt:variant>
      <vt:variant>
        <vt:i4>0</vt:i4>
      </vt:variant>
      <vt:variant>
        <vt:i4>5</vt:i4>
      </vt:variant>
      <vt:variant>
        <vt:lpwstr/>
      </vt:variant>
      <vt:variant>
        <vt:lpwstr>_Toc357082778</vt:lpwstr>
      </vt:variant>
      <vt:variant>
        <vt:i4>1507387</vt:i4>
      </vt:variant>
      <vt:variant>
        <vt:i4>104</vt:i4>
      </vt:variant>
      <vt:variant>
        <vt:i4>0</vt:i4>
      </vt:variant>
      <vt:variant>
        <vt:i4>5</vt:i4>
      </vt:variant>
      <vt:variant>
        <vt:lpwstr/>
      </vt:variant>
      <vt:variant>
        <vt:lpwstr>_Toc357082777</vt:lpwstr>
      </vt:variant>
      <vt:variant>
        <vt:i4>1507387</vt:i4>
      </vt:variant>
      <vt:variant>
        <vt:i4>98</vt:i4>
      </vt:variant>
      <vt:variant>
        <vt:i4>0</vt:i4>
      </vt:variant>
      <vt:variant>
        <vt:i4>5</vt:i4>
      </vt:variant>
      <vt:variant>
        <vt:lpwstr/>
      </vt:variant>
      <vt:variant>
        <vt:lpwstr>_Toc357082776</vt:lpwstr>
      </vt:variant>
      <vt:variant>
        <vt:i4>1507387</vt:i4>
      </vt:variant>
      <vt:variant>
        <vt:i4>92</vt:i4>
      </vt:variant>
      <vt:variant>
        <vt:i4>0</vt:i4>
      </vt:variant>
      <vt:variant>
        <vt:i4>5</vt:i4>
      </vt:variant>
      <vt:variant>
        <vt:lpwstr/>
      </vt:variant>
      <vt:variant>
        <vt:lpwstr>_Toc357082775</vt:lpwstr>
      </vt:variant>
      <vt:variant>
        <vt:i4>1507387</vt:i4>
      </vt:variant>
      <vt:variant>
        <vt:i4>86</vt:i4>
      </vt:variant>
      <vt:variant>
        <vt:i4>0</vt:i4>
      </vt:variant>
      <vt:variant>
        <vt:i4>5</vt:i4>
      </vt:variant>
      <vt:variant>
        <vt:lpwstr/>
      </vt:variant>
      <vt:variant>
        <vt:lpwstr>_Toc357082774</vt:lpwstr>
      </vt:variant>
      <vt:variant>
        <vt:i4>1507387</vt:i4>
      </vt:variant>
      <vt:variant>
        <vt:i4>80</vt:i4>
      </vt:variant>
      <vt:variant>
        <vt:i4>0</vt:i4>
      </vt:variant>
      <vt:variant>
        <vt:i4>5</vt:i4>
      </vt:variant>
      <vt:variant>
        <vt:lpwstr/>
      </vt:variant>
      <vt:variant>
        <vt:lpwstr>_Toc357082773</vt:lpwstr>
      </vt:variant>
      <vt:variant>
        <vt:i4>1507387</vt:i4>
      </vt:variant>
      <vt:variant>
        <vt:i4>74</vt:i4>
      </vt:variant>
      <vt:variant>
        <vt:i4>0</vt:i4>
      </vt:variant>
      <vt:variant>
        <vt:i4>5</vt:i4>
      </vt:variant>
      <vt:variant>
        <vt:lpwstr/>
      </vt:variant>
      <vt:variant>
        <vt:lpwstr>_Toc357082772</vt:lpwstr>
      </vt:variant>
      <vt:variant>
        <vt:i4>1507387</vt:i4>
      </vt:variant>
      <vt:variant>
        <vt:i4>68</vt:i4>
      </vt:variant>
      <vt:variant>
        <vt:i4>0</vt:i4>
      </vt:variant>
      <vt:variant>
        <vt:i4>5</vt:i4>
      </vt:variant>
      <vt:variant>
        <vt:lpwstr/>
      </vt:variant>
      <vt:variant>
        <vt:lpwstr>_Toc357082771</vt:lpwstr>
      </vt:variant>
      <vt:variant>
        <vt:i4>1507387</vt:i4>
      </vt:variant>
      <vt:variant>
        <vt:i4>62</vt:i4>
      </vt:variant>
      <vt:variant>
        <vt:i4>0</vt:i4>
      </vt:variant>
      <vt:variant>
        <vt:i4>5</vt:i4>
      </vt:variant>
      <vt:variant>
        <vt:lpwstr/>
      </vt:variant>
      <vt:variant>
        <vt:lpwstr>_Toc357082770</vt:lpwstr>
      </vt:variant>
      <vt:variant>
        <vt:i4>1441851</vt:i4>
      </vt:variant>
      <vt:variant>
        <vt:i4>56</vt:i4>
      </vt:variant>
      <vt:variant>
        <vt:i4>0</vt:i4>
      </vt:variant>
      <vt:variant>
        <vt:i4>5</vt:i4>
      </vt:variant>
      <vt:variant>
        <vt:lpwstr/>
      </vt:variant>
      <vt:variant>
        <vt:lpwstr>_Toc357082768</vt:lpwstr>
      </vt:variant>
      <vt:variant>
        <vt:i4>1441851</vt:i4>
      </vt:variant>
      <vt:variant>
        <vt:i4>50</vt:i4>
      </vt:variant>
      <vt:variant>
        <vt:i4>0</vt:i4>
      </vt:variant>
      <vt:variant>
        <vt:i4>5</vt:i4>
      </vt:variant>
      <vt:variant>
        <vt:lpwstr/>
      </vt:variant>
      <vt:variant>
        <vt:lpwstr>_Toc357082767</vt:lpwstr>
      </vt:variant>
      <vt:variant>
        <vt:i4>1441851</vt:i4>
      </vt:variant>
      <vt:variant>
        <vt:i4>44</vt:i4>
      </vt:variant>
      <vt:variant>
        <vt:i4>0</vt:i4>
      </vt:variant>
      <vt:variant>
        <vt:i4>5</vt:i4>
      </vt:variant>
      <vt:variant>
        <vt:lpwstr/>
      </vt:variant>
      <vt:variant>
        <vt:lpwstr>_Toc357082766</vt:lpwstr>
      </vt:variant>
      <vt:variant>
        <vt:i4>1441851</vt:i4>
      </vt:variant>
      <vt:variant>
        <vt:i4>38</vt:i4>
      </vt:variant>
      <vt:variant>
        <vt:i4>0</vt:i4>
      </vt:variant>
      <vt:variant>
        <vt:i4>5</vt:i4>
      </vt:variant>
      <vt:variant>
        <vt:lpwstr/>
      </vt:variant>
      <vt:variant>
        <vt:lpwstr>_Toc357082765</vt:lpwstr>
      </vt:variant>
      <vt:variant>
        <vt:i4>1441851</vt:i4>
      </vt:variant>
      <vt:variant>
        <vt:i4>32</vt:i4>
      </vt:variant>
      <vt:variant>
        <vt:i4>0</vt:i4>
      </vt:variant>
      <vt:variant>
        <vt:i4>5</vt:i4>
      </vt:variant>
      <vt:variant>
        <vt:lpwstr/>
      </vt:variant>
      <vt:variant>
        <vt:lpwstr>_Toc357082764</vt:lpwstr>
      </vt:variant>
      <vt:variant>
        <vt:i4>1441851</vt:i4>
      </vt:variant>
      <vt:variant>
        <vt:i4>26</vt:i4>
      </vt:variant>
      <vt:variant>
        <vt:i4>0</vt:i4>
      </vt:variant>
      <vt:variant>
        <vt:i4>5</vt:i4>
      </vt:variant>
      <vt:variant>
        <vt:lpwstr/>
      </vt:variant>
      <vt:variant>
        <vt:lpwstr>_Toc357082763</vt:lpwstr>
      </vt:variant>
      <vt:variant>
        <vt:i4>1441851</vt:i4>
      </vt:variant>
      <vt:variant>
        <vt:i4>20</vt:i4>
      </vt:variant>
      <vt:variant>
        <vt:i4>0</vt:i4>
      </vt:variant>
      <vt:variant>
        <vt:i4>5</vt:i4>
      </vt:variant>
      <vt:variant>
        <vt:lpwstr/>
      </vt:variant>
      <vt:variant>
        <vt:lpwstr>_Toc357082762</vt:lpwstr>
      </vt:variant>
      <vt:variant>
        <vt:i4>1441851</vt:i4>
      </vt:variant>
      <vt:variant>
        <vt:i4>14</vt:i4>
      </vt:variant>
      <vt:variant>
        <vt:i4>0</vt:i4>
      </vt:variant>
      <vt:variant>
        <vt:i4>5</vt:i4>
      </vt:variant>
      <vt:variant>
        <vt:lpwstr/>
      </vt:variant>
      <vt:variant>
        <vt:lpwstr>_Toc357082761</vt:lpwstr>
      </vt:variant>
      <vt:variant>
        <vt:i4>1441851</vt:i4>
      </vt:variant>
      <vt:variant>
        <vt:i4>8</vt:i4>
      </vt:variant>
      <vt:variant>
        <vt:i4>0</vt:i4>
      </vt:variant>
      <vt:variant>
        <vt:i4>5</vt:i4>
      </vt:variant>
      <vt:variant>
        <vt:lpwstr/>
      </vt:variant>
      <vt:variant>
        <vt:lpwstr>_Toc357082760</vt:lpwstr>
      </vt:variant>
      <vt:variant>
        <vt:i4>1376315</vt:i4>
      </vt:variant>
      <vt:variant>
        <vt:i4>2</vt:i4>
      </vt:variant>
      <vt:variant>
        <vt:i4>0</vt:i4>
      </vt:variant>
      <vt:variant>
        <vt:i4>5</vt:i4>
      </vt:variant>
      <vt:variant>
        <vt:lpwstr/>
      </vt:variant>
      <vt:variant>
        <vt:lpwstr>_Toc357082759</vt:lpwstr>
      </vt:variant>
      <vt:variant>
        <vt:i4>4849688</vt:i4>
      </vt:variant>
      <vt:variant>
        <vt:i4>5</vt:i4>
      </vt:variant>
      <vt:variant>
        <vt:i4>0</vt:i4>
      </vt:variant>
      <vt:variant>
        <vt:i4>5</vt:i4>
      </vt:variant>
      <vt:variant>
        <vt:lpwstr>http://www.justice.nt.gov.au/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
  <dc:creator>Sarah Witham</dc:creator>
  <cp:keywords/>
  <dc:description/>
  <cp:lastModifiedBy>Sumaira Mohammed</cp:lastModifiedBy>
  <cp:revision>3</cp:revision>
  <cp:lastPrinted>2013-05-30T23:27:00Z</cp:lastPrinted>
  <dcterms:created xsi:type="dcterms:W3CDTF">2013-05-30T05:42:00Z</dcterms:created>
  <dcterms:modified xsi:type="dcterms:W3CDTF">2013-05-30T23:31:00Z</dcterms:modified>
</cp:coreProperties>
</file>