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E860B" w14:textId="77777777" w:rsidR="00D255D2" w:rsidRPr="00806758" w:rsidRDefault="00C35119" w:rsidP="00806758">
      <w:pPr>
        <w:pStyle w:val="Title"/>
        <w:rPr>
          <w:sz w:val="48"/>
          <w:szCs w:val="48"/>
        </w:rPr>
      </w:pPr>
      <w:sdt>
        <w:sdtPr>
          <w:rPr>
            <w:sz w:val="72"/>
            <w:szCs w:val="72"/>
          </w:rPr>
          <w:alias w:val="Title"/>
          <w:tag w:val="Title"/>
          <w:id w:val="-509987125"/>
          <w:lock w:val="sdtLocked"/>
          <w:placeholder>
            <w:docPart w:val="9A4B372705B3409AAF02CC4BEC7098C0"/>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A09E6">
            <w:rPr>
              <w:sz w:val="72"/>
              <w:szCs w:val="72"/>
            </w:rPr>
            <w:t>SUMMARY</w:t>
          </w:r>
        </w:sdtContent>
      </w:sdt>
      <w:r w:rsidR="00D255D2">
        <w:rPr>
          <w:sz w:val="48"/>
          <w:szCs w:val="48"/>
        </w:rPr>
        <w:t xml:space="preserve"> </w:t>
      </w:r>
    </w:p>
    <w:p w14:paraId="6E491E2C" w14:textId="5A96084C" w:rsidR="00D255D2" w:rsidRPr="00DA09E6" w:rsidRDefault="00806758" w:rsidP="00D255D2">
      <w:pPr>
        <w:rPr>
          <w:b/>
          <w:color w:val="093E60" w:themeColor="accent2" w:themeShade="80"/>
          <w:sz w:val="48"/>
          <w:szCs w:val="48"/>
        </w:rPr>
        <w:sectPr w:rsidR="00D255D2" w:rsidRPr="00DA09E6" w:rsidSect="00FA64B4">
          <w:headerReference w:type="default" r:id="rId10"/>
          <w:footerReference w:type="default" r:id="rId11"/>
          <w:headerReference w:type="first" r:id="rId12"/>
          <w:footerReference w:type="first" r:id="rId13"/>
          <w:pgSz w:w="11906" w:h="16838" w:code="9"/>
          <w:pgMar w:top="243" w:right="794" w:bottom="794" w:left="794" w:header="794" w:footer="794" w:gutter="0"/>
          <w:cols w:space="708"/>
          <w:titlePg/>
          <w:docGrid w:linePitch="360"/>
        </w:sectPr>
      </w:pPr>
      <w:r w:rsidRPr="00E262B5">
        <w:rPr>
          <w:b/>
          <w:color w:val="093E60" w:themeColor="accent2" w:themeShade="80"/>
          <w:sz w:val="48"/>
          <w:szCs w:val="48"/>
        </w:rPr>
        <w:t>Review of Legislation and the Justice Response to Domestic and Family Violence in the Northern Territory</w:t>
      </w:r>
      <w:r w:rsidR="00DA09E6">
        <w:rPr>
          <w:b/>
          <w:color w:val="093E60" w:themeColor="accent2" w:themeShade="80"/>
          <w:sz w:val="48"/>
          <w:szCs w:val="48"/>
        </w:rPr>
        <w:t xml:space="preserve"> – Proposals for Consultation</w:t>
      </w:r>
    </w:p>
    <w:p w14:paraId="06177772" w14:textId="77777777" w:rsidR="003223FE" w:rsidRDefault="003223FE" w:rsidP="00702D61"/>
    <w:tbl>
      <w:tblPr>
        <w:tblStyle w:val="NTGtable1"/>
        <w:tblW w:w="10485" w:type="dxa"/>
        <w:tblLayout w:type="fixed"/>
        <w:tblLook w:val="0120" w:firstRow="1" w:lastRow="0" w:firstColumn="0" w:lastColumn="1" w:noHBand="0" w:noVBand="0"/>
      </w:tblPr>
      <w:tblGrid>
        <w:gridCol w:w="1979"/>
        <w:gridCol w:w="8506"/>
      </w:tblGrid>
      <w:tr w:rsidR="003223FE" w:rsidRPr="00E87DE1" w14:paraId="563A6A2E" w14:textId="77777777" w:rsidTr="0091362D">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D4E14D3"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506" w:type="dxa"/>
          </w:tcPr>
          <w:p w14:paraId="4781B646" w14:textId="77777777" w:rsidR="003223FE" w:rsidRPr="00E87DE1" w:rsidRDefault="003223FE" w:rsidP="007B59D3"/>
        </w:tc>
      </w:tr>
      <w:tr w:rsidR="00D8325B" w:rsidRPr="00E87DE1" w14:paraId="2CB00FF1" w14:textId="77777777" w:rsidTr="0091362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A083CE2" w14:textId="77777777" w:rsidR="00D8325B" w:rsidRDefault="005E7607" w:rsidP="00050358">
            <w:r>
              <w:t>AGD</w:t>
            </w:r>
          </w:p>
        </w:tc>
        <w:tc>
          <w:tcPr>
            <w:cnfStyle w:val="000100000000" w:firstRow="0" w:lastRow="0" w:firstColumn="0" w:lastColumn="1" w:oddVBand="0" w:evenVBand="0" w:oddHBand="0" w:evenHBand="0" w:firstRowFirstColumn="0" w:firstRowLastColumn="0" w:lastRowFirstColumn="0" w:lastRowLastColumn="0"/>
            <w:tcW w:w="8506" w:type="dxa"/>
          </w:tcPr>
          <w:p w14:paraId="4914593B" w14:textId="77777777" w:rsidR="00D8325B" w:rsidRPr="00D8325B" w:rsidRDefault="00D8325B" w:rsidP="00050358">
            <w:r>
              <w:t>Department of the Attorney-General and Justice</w:t>
            </w:r>
          </w:p>
        </w:tc>
      </w:tr>
      <w:tr w:rsidR="007F4EF5" w:rsidRPr="00E87DE1" w14:paraId="57AA7546" w14:textId="77777777" w:rsidTr="0091362D">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9604C6A" w14:textId="77777777" w:rsidR="007F4EF5" w:rsidRDefault="007F4EF5" w:rsidP="00050358">
            <w:r>
              <w:t>ANROWS</w:t>
            </w:r>
          </w:p>
        </w:tc>
        <w:tc>
          <w:tcPr>
            <w:cnfStyle w:val="000100000000" w:firstRow="0" w:lastRow="0" w:firstColumn="0" w:lastColumn="1" w:oddVBand="0" w:evenVBand="0" w:oddHBand="0" w:evenHBand="0" w:firstRowFirstColumn="0" w:firstRowLastColumn="0" w:lastRowFirstColumn="0" w:lastRowLastColumn="0"/>
            <w:tcW w:w="8506" w:type="dxa"/>
          </w:tcPr>
          <w:p w14:paraId="7E6083BA" w14:textId="77777777" w:rsidR="007F4EF5" w:rsidRPr="00D8325B" w:rsidRDefault="007F4EF5" w:rsidP="007F4EF5">
            <w:r>
              <w:t xml:space="preserve">Australian National Research Organisation on Women’s Safety </w:t>
            </w:r>
          </w:p>
        </w:tc>
      </w:tr>
      <w:tr w:rsidR="00D8325B" w:rsidRPr="00E87DE1" w14:paraId="12CE634E" w14:textId="77777777" w:rsidTr="0091362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161DE43" w14:textId="77777777" w:rsidR="00D8325B" w:rsidRDefault="00D8325B" w:rsidP="00050358">
            <w:r>
              <w:t>DFV</w:t>
            </w:r>
          </w:p>
        </w:tc>
        <w:tc>
          <w:tcPr>
            <w:cnfStyle w:val="000100000000" w:firstRow="0" w:lastRow="0" w:firstColumn="0" w:lastColumn="1" w:oddVBand="0" w:evenVBand="0" w:oddHBand="0" w:evenHBand="0" w:firstRowFirstColumn="0" w:firstRowLastColumn="0" w:lastRowFirstColumn="0" w:lastRowLastColumn="0"/>
            <w:tcW w:w="8506" w:type="dxa"/>
          </w:tcPr>
          <w:p w14:paraId="62989664" w14:textId="77777777" w:rsidR="00D8325B" w:rsidRPr="00D8325B" w:rsidRDefault="00D8325B" w:rsidP="00050358">
            <w:r w:rsidRPr="00D8325B">
              <w:t>Domestic and Family Violence</w:t>
            </w:r>
          </w:p>
        </w:tc>
      </w:tr>
      <w:tr w:rsidR="00DA09E6" w:rsidRPr="00E87DE1" w14:paraId="639EC166" w14:textId="77777777" w:rsidTr="0091362D">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2C46D2C" w14:textId="77777777" w:rsidR="00DA09E6" w:rsidRDefault="00DA09E6" w:rsidP="00050358">
            <w:r>
              <w:t>DFSV</w:t>
            </w:r>
          </w:p>
        </w:tc>
        <w:tc>
          <w:tcPr>
            <w:cnfStyle w:val="000100000000" w:firstRow="0" w:lastRow="0" w:firstColumn="0" w:lastColumn="1" w:oddVBand="0" w:evenVBand="0" w:oddHBand="0" w:evenHBand="0" w:firstRowFirstColumn="0" w:firstRowLastColumn="0" w:lastRowFirstColumn="0" w:lastRowLastColumn="0"/>
            <w:tcW w:w="8506" w:type="dxa"/>
          </w:tcPr>
          <w:p w14:paraId="149CEF8D" w14:textId="77777777" w:rsidR="00DA09E6" w:rsidRPr="00DA09E6" w:rsidRDefault="00DA09E6" w:rsidP="00050358">
            <w:pPr>
              <w:rPr>
                <w:iCs/>
              </w:rPr>
            </w:pPr>
            <w:r>
              <w:rPr>
                <w:iCs/>
              </w:rPr>
              <w:t>Domestic, Family and Sexual Violence</w:t>
            </w:r>
          </w:p>
        </w:tc>
      </w:tr>
      <w:tr w:rsidR="00DA09E6" w:rsidRPr="00E87DE1" w14:paraId="4312CFA5" w14:textId="77777777" w:rsidTr="0091362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C6E4357" w14:textId="77777777" w:rsidR="00DA09E6" w:rsidRDefault="00DA09E6" w:rsidP="00050358">
            <w:r>
              <w:t>DFSV-ICRO</w:t>
            </w:r>
          </w:p>
        </w:tc>
        <w:tc>
          <w:tcPr>
            <w:cnfStyle w:val="000100000000" w:firstRow="0" w:lastRow="0" w:firstColumn="0" w:lastColumn="1" w:oddVBand="0" w:evenVBand="0" w:oddHBand="0" w:evenHBand="0" w:firstRowFirstColumn="0" w:firstRowLastColumn="0" w:lastRowFirstColumn="0" w:lastRowLastColumn="0"/>
            <w:tcW w:w="8506" w:type="dxa"/>
          </w:tcPr>
          <w:p w14:paraId="0D1A3FEB" w14:textId="77777777" w:rsidR="00DA09E6" w:rsidRPr="00D8325B" w:rsidRDefault="0091362D" w:rsidP="00050358">
            <w:pPr>
              <w:rPr>
                <w:i/>
              </w:rPr>
            </w:pPr>
            <w:r>
              <w:rPr>
                <w:iCs/>
              </w:rPr>
              <w:t>Domestic, Family and Sexual Violence Inter-agency Co-ordination and Reform Office</w:t>
            </w:r>
          </w:p>
        </w:tc>
      </w:tr>
      <w:tr w:rsidR="003223FE" w:rsidRPr="00E87DE1" w14:paraId="7B5F4DB4" w14:textId="77777777" w:rsidTr="0091362D">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3B4CC66" w14:textId="77777777" w:rsidR="003223FE" w:rsidRPr="00050358" w:rsidRDefault="00D8325B" w:rsidP="00050358">
            <w:r>
              <w:t>DFV</w:t>
            </w:r>
            <w:r w:rsidR="00DE60EB">
              <w:t xml:space="preserve"> </w:t>
            </w:r>
            <w:r>
              <w:t>A</w:t>
            </w:r>
            <w:r w:rsidR="00DE60EB">
              <w:t>ct</w:t>
            </w:r>
          </w:p>
        </w:tc>
        <w:tc>
          <w:tcPr>
            <w:cnfStyle w:val="000100000000" w:firstRow="0" w:lastRow="0" w:firstColumn="0" w:lastColumn="1" w:oddVBand="0" w:evenVBand="0" w:oddHBand="0" w:evenHBand="0" w:firstRowFirstColumn="0" w:firstRowLastColumn="0" w:lastRowFirstColumn="0" w:lastRowLastColumn="0"/>
            <w:tcW w:w="8506" w:type="dxa"/>
          </w:tcPr>
          <w:p w14:paraId="0A124EA2" w14:textId="77777777" w:rsidR="003223FE" w:rsidRPr="00D8325B" w:rsidRDefault="00D8325B" w:rsidP="00050358">
            <w:pPr>
              <w:rPr>
                <w:i/>
              </w:rPr>
            </w:pPr>
            <w:r w:rsidRPr="00D8325B">
              <w:rPr>
                <w:i/>
              </w:rPr>
              <w:t>Domestic and Family Violence Act 2007</w:t>
            </w:r>
            <w:r w:rsidR="007F4EF5" w:rsidRPr="007F4EF5">
              <w:t xml:space="preserve"> (NT)</w:t>
            </w:r>
          </w:p>
        </w:tc>
      </w:tr>
      <w:tr w:rsidR="003223FE" w:rsidRPr="00E87DE1" w14:paraId="679B5603" w14:textId="77777777" w:rsidTr="0091362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234DCB8" w14:textId="77777777" w:rsidR="003223FE" w:rsidRPr="00050358" w:rsidRDefault="005A366E" w:rsidP="00050358">
            <w:r>
              <w:t>DVO</w:t>
            </w:r>
          </w:p>
        </w:tc>
        <w:tc>
          <w:tcPr>
            <w:cnfStyle w:val="000100000000" w:firstRow="0" w:lastRow="0" w:firstColumn="0" w:lastColumn="1" w:oddVBand="0" w:evenVBand="0" w:oddHBand="0" w:evenHBand="0" w:firstRowFirstColumn="0" w:firstRowLastColumn="0" w:lastRowFirstColumn="0" w:lastRowLastColumn="0"/>
            <w:tcW w:w="8506" w:type="dxa"/>
          </w:tcPr>
          <w:p w14:paraId="110428BB" w14:textId="77777777" w:rsidR="003223FE" w:rsidRPr="00050358" w:rsidRDefault="005A366E" w:rsidP="00050358">
            <w:r>
              <w:t>Domestic Violence Order</w:t>
            </w:r>
          </w:p>
        </w:tc>
      </w:tr>
      <w:tr w:rsidR="00491983" w:rsidRPr="00E87DE1" w14:paraId="07D4B26A" w14:textId="77777777" w:rsidTr="0091362D">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D3FA740" w14:textId="77777777" w:rsidR="00491983" w:rsidRDefault="00491983" w:rsidP="00050358">
            <w:r>
              <w:t>LGBTIQ+</w:t>
            </w:r>
          </w:p>
        </w:tc>
        <w:tc>
          <w:tcPr>
            <w:cnfStyle w:val="000100000000" w:firstRow="0" w:lastRow="0" w:firstColumn="0" w:lastColumn="1" w:oddVBand="0" w:evenVBand="0" w:oddHBand="0" w:evenHBand="0" w:firstRowFirstColumn="0" w:firstRowLastColumn="0" w:lastRowFirstColumn="0" w:lastRowLastColumn="0"/>
            <w:tcW w:w="8506" w:type="dxa"/>
          </w:tcPr>
          <w:p w14:paraId="1E002D40" w14:textId="77777777" w:rsidR="00491983" w:rsidRDefault="00491983" w:rsidP="00491983">
            <w:r>
              <w:t xml:space="preserve">Lesbian, Gay, Bisexual, Transgender, Intersex, </w:t>
            </w:r>
            <w:r w:rsidR="003A5425">
              <w:t xml:space="preserve">and </w:t>
            </w:r>
            <w:r>
              <w:t>Queer</w:t>
            </w:r>
          </w:p>
        </w:tc>
      </w:tr>
      <w:tr w:rsidR="003223FE" w:rsidRPr="00E87DE1" w14:paraId="4DF925FA" w14:textId="77777777" w:rsidTr="0091362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5CD4EE6" w14:textId="77777777" w:rsidR="003223FE" w:rsidRPr="00050358" w:rsidRDefault="002A3578" w:rsidP="00050358">
            <w:r>
              <w:t>TFHC</w:t>
            </w:r>
          </w:p>
        </w:tc>
        <w:tc>
          <w:tcPr>
            <w:cnfStyle w:val="000100000000" w:firstRow="0" w:lastRow="0" w:firstColumn="0" w:lastColumn="1" w:oddVBand="0" w:evenVBand="0" w:oddHBand="0" w:evenHBand="0" w:firstRowFirstColumn="0" w:firstRowLastColumn="0" w:lastRowFirstColumn="0" w:lastRowLastColumn="0"/>
            <w:tcW w:w="8506" w:type="dxa"/>
          </w:tcPr>
          <w:p w14:paraId="30587E7C" w14:textId="33DEDF17" w:rsidR="003223FE" w:rsidRPr="00050358" w:rsidRDefault="002A3578" w:rsidP="00050358">
            <w:r>
              <w:t>Department of Territory Families</w:t>
            </w:r>
            <w:r w:rsidR="00DE60EB">
              <w:t>,</w:t>
            </w:r>
            <w:r>
              <w:t xml:space="preserve"> Housing and Communities</w:t>
            </w:r>
          </w:p>
        </w:tc>
      </w:tr>
      <w:tr w:rsidR="00FB4E3A" w:rsidRPr="00E87DE1" w14:paraId="382343AF" w14:textId="77777777" w:rsidTr="0091362D">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A32B3DF" w14:textId="77777777" w:rsidR="00FB4E3A" w:rsidRPr="00050358" w:rsidRDefault="002A3578" w:rsidP="00050358">
            <w:r>
              <w:t>NTPFES</w:t>
            </w:r>
          </w:p>
        </w:tc>
        <w:tc>
          <w:tcPr>
            <w:cnfStyle w:val="000100000000" w:firstRow="0" w:lastRow="0" w:firstColumn="0" w:lastColumn="1" w:oddVBand="0" w:evenVBand="0" w:oddHBand="0" w:evenHBand="0" w:firstRowFirstColumn="0" w:firstRowLastColumn="0" w:lastRowFirstColumn="0" w:lastRowLastColumn="0"/>
            <w:tcW w:w="8506" w:type="dxa"/>
          </w:tcPr>
          <w:p w14:paraId="362B59DD" w14:textId="082143BC" w:rsidR="00FB4E3A" w:rsidRPr="00050358" w:rsidRDefault="002A3578" w:rsidP="00DE60EB">
            <w:r>
              <w:t>Northern Territory Police, Fire and Emergency Services</w:t>
            </w:r>
          </w:p>
        </w:tc>
      </w:tr>
      <w:tr w:rsidR="00DE60EB" w:rsidRPr="00E87DE1" w14:paraId="74EF43AC" w14:textId="77777777" w:rsidTr="0091362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BE86698" w14:textId="77777777" w:rsidR="00DE60EB" w:rsidRDefault="00DE60EB" w:rsidP="00050358">
            <w:proofErr w:type="spellStart"/>
            <w:r>
              <w:t>DoH</w:t>
            </w:r>
            <w:proofErr w:type="spellEnd"/>
          </w:p>
        </w:tc>
        <w:tc>
          <w:tcPr>
            <w:cnfStyle w:val="000100000000" w:firstRow="0" w:lastRow="0" w:firstColumn="0" w:lastColumn="1" w:oddVBand="0" w:evenVBand="0" w:oddHBand="0" w:evenHBand="0" w:firstRowFirstColumn="0" w:firstRowLastColumn="0" w:lastRowFirstColumn="0" w:lastRowLastColumn="0"/>
            <w:tcW w:w="8506" w:type="dxa"/>
          </w:tcPr>
          <w:p w14:paraId="5DB49CC6" w14:textId="77777777" w:rsidR="00DE60EB" w:rsidRDefault="00DE60EB" w:rsidP="00DE60EB">
            <w:r>
              <w:t>Department of Health</w:t>
            </w:r>
          </w:p>
        </w:tc>
      </w:tr>
      <w:tr w:rsidR="00DE60EB" w:rsidRPr="00E87DE1" w14:paraId="535BDCC7" w14:textId="77777777" w:rsidTr="0091362D">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A042555" w14:textId="77777777" w:rsidR="00DE60EB" w:rsidRDefault="00DE60EB" w:rsidP="00050358">
            <w:r>
              <w:t>DoE</w:t>
            </w:r>
          </w:p>
        </w:tc>
        <w:tc>
          <w:tcPr>
            <w:cnfStyle w:val="000100000000" w:firstRow="0" w:lastRow="0" w:firstColumn="0" w:lastColumn="1" w:oddVBand="0" w:evenVBand="0" w:oddHBand="0" w:evenHBand="0" w:firstRowFirstColumn="0" w:firstRowLastColumn="0" w:lastRowFirstColumn="0" w:lastRowLastColumn="0"/>
            <w:tcW w:w="8506" w:type="dxa"/>
          </w:tcPr>
          <w:p w14:paraId="2C18ED7F" w14:textId="77777777" w:rsidR="00DE60EB" w:rsidRDefault="00DE60EB" w:rsidP="00DE60EB">
            <w:r>
              <w:t>Department of Education</w:t>
            </w:r>
          </w:p>
        </w:tc>
      </w:tr>
      <w:tr w:rsidR="005C38E9" w:rsidRPr="00E87DE1" w14:paraId="35F830C5" w14:textId="77777777" w:rsidTr="0091362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631AE9D" w14:textId="77777777" w:rsidR="005C38E9" w:rsidRDefault="005C38E9" w:rsidP="00050358">
            <w:r>
              <w:t>AJU</w:t>
            </w:r>
          </w:p>
        </w:tc>
        <w:tc>
          <w:tcPr>
            <w:cnfStyle w:val="000100000000" w:firstRow="0" w:lastRow="0" w:firstColumn="0" w:lastColumn="1" w:oddVBand="0" w:evenVBand="0" w:oddHBand="0" w:evenHBand="0" w:firstRowFirstColumn="0" w:firstRowLastColumn="0" w:lastRowFirstColumn="0" w:lastRowLastColumn="0"/>
            <w:tcW w:w="8506" w:type="dxa"/>
          </w:tcPr>
          <w:p w14:paraId="3B047B3A" w14:textId="77777777" w:rsidR="005C38E9" w:rsidRDefault="005C38E9" w:rsidP="00DE60EB">
            <w:r>
              <w:t>Aboriginal Justice Unit, AGD</w:t>
            </w:r>
          </w:p>
        </w:tc>
      </w:tr>
      <w:tr w:rsidR="00DE60EB" w:rsidRPr="00E87DE1" w14:paraId="65F12C69" w14:textId="77777777" w:rsidTr="0091362D">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D73C119" w14:textId="77777777" w:rsidR="00DE60EB" w:rsidRDefault="00DE60EB" w:rsidP="00050358">
            <w:r>
              <w:t>AJA</w:t>
            </w:r>
          </w:p>
        </w:tc>
        <w:tc>
          <w:tcPr>
            <w:cnfStyle w:val="000100000000" w:firstRow="0" w:lastRow="0" w:firstColumn="0" w:lastColumn="1" w:oddVBand="0" w:evenVBand="0" w:oddHBand="0" w:evenHBand="0" w:firstRowFirstColumn="0" w:firstRowLastColumn="0" w:lastRowFirstColumn="0" w:lastRowLastColumn="0"/>
            <w:tcW w:w="8506" w:type="dxa"/>
          </w:tcPr>
          <w:p w14:paraId="2CC39328" w14:textId="77777777" w:rsidR="00DE60EB" w:rsidRDefault="00DE60EB" w:rsidP="00DE60EB">
            <w:r>
              <w:t>Aboriginal Justice Agreement</w:t>
            </w:r>
          </w:p>
        </w:tc>
      </w:tr>
    </w:tbl>
    <w:p w14:paraId="7041B1E6" w14:textId="77777777" w:rsidR="00D51CC5" w:rsidRDefault="00D51CC5" w:rsidP="00702D61"/>
    <w:p w14:paraId="2352CB21" w14:textId="77777777" w:rsidR="00D51CC5" w:rsidRDefault="00D51CC5" w:rsidP="00702D61"/>
    <w:p w14:paraId="3A476D28" w14:textId="77777777" w:rsidR="00D51CC5" w:rsidRDefault="00D51CC5" w:rsidP="00702D61"/>
    <w:p w14:paraId="61336BE6" w14:textId="77777777" w:rsidR="00D51CC5" w:rsidRDefault="00D51CC5" w:rsidP="00702D61"/>
    <w:p w14:paraId="0CBF44A1" w14:textId="77777777" w:rsidR="00D51CC5" w:rsidRPr="00D51CC5" w:rsidRDefault="00D51CC5" w:rsidP="00702D61"/>
    <w:p w14:paraId="20B88173" w14:textId="77777777" w:rsidR="00D51CC5" w:rsidRPr="00D51CC5" w:rsidRDefault="00D51CC5" w:rsidP="00D51CC5">
      <w:pPr>
        <w:rPr>
          <w:b/>
          <w:noProof/>
        </w:rPr>
      </w:pPr>
      <w:r w:rsidRPr="00D51CC5">
        <w:rPr>
          <w:b/>
          <w:noProof/>
        </w:rPr>
        <w:t>Disclaimer</w:t>
      </w:r>
    </w:p>
    <w:p w14:paraId="614ACBA7" w14:textId="77777777" w:rsidR="00D51CC5" w:rsidRPr="00D51CC5" w:rsidRDefault="00D51CC5" w:rsidP="00D51CC5">
      <w:pPr>
        <w:rPr>
          <w:noProof/>
        </w:rPr>
      </w:pPr>
      <w:r w:rsidRPr="00D51CC5">
        <w:rPr>
          <w:noProof/>
        </w:rPr>
        <w:t>This</w:t>
      </w:r>
      <w:r w:rsidR="00DA09E6">
        <w:rPr>
          <w:noProof/>
        </w:rPr>
        <w:t xml:space="preserve"> document provides</w:t>
      </w:r>
      <w:r w:rsidRPr="00D51CC5">
        <w:rPr>
          <w:noProof/>
        </w:rPr>
        <w:t xml:space="preserve"> a</w:t>
      </w:r>
      <w:r w:rsidR="00DA09E6">
        <w:rPr>
          <w:noProof/>
        </w:rPr>
        <w:t xml:space="preserve"> summary o</w:t>
      </w:r>
      <w:r w:rsidRPr="00D51CC5">
        <w:rPr>
          <w:noProof/>
        </w:rPr>
        <w:t>f proposals from the paper</w:t>
      </w:r>
      <w:r w:rsidR="00DA09E6">
        <w:rPr>
          <w:noProof/>
        </w:rPr>
        <w:t xml:space="preserve"> </w:t>
      </w:r>
      <w:r w:rsidRPr="00DA09E6">
        <w:rPr>
          <w:b/>
          <w:bCs/>
          <w:i/>
          <w:iCs/>
          <w:noProof/>
        </w:rPr>
        <w:t xml:space="preserve">Review of </w:t>
      </w:r>
      <w:r w:rsidR="00DA09E6" w:rsidRPr="00DA09E6">
        <w:rPr>
          <w:b/>
          <w:bCs/>
          <w:i/>
          <w:iCs/>
          <w:noProof/>
        </w:rPr>
        <w:t xml:space="preserve">Legislation and </w:t>
      </w:r>
      <w:r w:rsidRPr="00DA09E6">
        <w:rPr>
          <w:b/>
          <w:bCs/>
          <w:i/>
          <w:iCs/>
          <w:noProof/>
        </w:rPr>
        <w:t>the Justice Response to Domestic and Family Violence in the Northern Territory: Proposals for Consultation.</w:t>
      </w:r>
      <w:r w:rsidRPr="00D51CC5">
        <w:rPr>
          <w:noProof/>
        </w:rPr>
        <w:t xml:space="preserve">  Readers interested in the detail and rationale of each proposal should read the full</w:t>
      </w:r>
      <w:r w:rsidR="00DA09E6">
        <w:rPr>
          <w:noProof/>
        </w:rPr>
        <w:t>-length</w:t>
      </w:r>
      <w:r w:rsidRPr="00D51CC5">
        <w:rPr>
          <w:noProof/>
        </w:rPr>
        <w:t xml:space="preserve"> paper.</w:t>
      </w:r>
    </w:p>
    <w:p w14:paraId="0D73AC53" w14:textId="77777777" w:rsidR="00DA09E6" w:rsidRDefault="00D51CC5" w:rsidP="00D51CC5">
      <w:pPr>
        <w:rPr>
          <w:noProof/>
        </w:rPr>
      </w:pPr>
      <w:r w:rsidRPr="00D51CC5">
        <w:rPr>
          <w:noProof/>
        </w:rPr>
        <w:t xml:space="preserve">The Northern Territory Government does not accept any liability whatsoever for the information or use of information provided in this paper or incorporated into them by reference. The content of this paper is provided for strictly information purposes only, and to inform general discussion about the issues. No claim or warranty is made as to the accuracy, completeness or currency of the content in this paper. The paper is not intended for the purpose of providing legal advice. You should seek your own legal advice in relation to your statutory and legal obligations. </w:t>
      </w:r>
    </w:p>
    <w:p w14:paraId="29A699C9" w14:textId="2398BC1C" w:rsidR="00D51CC5" w:rsidRPr="00D51CC5" w:rsidRDefault="00D51CC5" w:rsidP="00D51CC5">
      <w:pPr>
        <w:rPr>
          <w:noProof/>
        </w:rPr>
      </w:pPr>
      <w:r w:rsidRPr="00D51CC5">
        <w:rPr>
          <w:noProof/>
        </w:rPr>
        <w:t xml:space="preserve">Published by the Northern Territory Government, </w:t>
      </w:r>
      <w:r w:rsidR="00802F2B">
        <w:rPr>
          <w:noProof/>
        </w:rPr>
        <w:t>August</w:t>
      </w:r>
      <w:r w:rsidR="004B772C">
        <w:rPr>
          <w:noProof/>
        </w:rPr>
        <w:t xml:space="preserve"> </w:t>
      </w:r>
      <w:r w:rsidRPr="00D51CC5">
        <w:rPr>
          <w:noProof/>
        </w:rPr>
        <w:t>2022.</w:t>
      </w:r>
    </w:p>
    <w:p w14:paraId="77667F3F" w14:textId="77777777" w:rsidR="00D023BF" w:rsidRDefault="00D51CC5" w:rsidP="00D51CC5">
      <w:pPr>
        <w:rPr>
          <w:color w:val="1F497D"/>
        </w:rPr>
      </w:pPr>
      <w:r w:rsidRPr="00D51CC5">
        <w:rPr>
          <w:noProof/>
        </w:rPr>
        <w:t xml:space="preserve">Contact: Legal Policy, Department of the Attorney-General and Justice  </w:t>
      </w:r>
      <w:hyperlink r:id="rId14" w:history="1">
        <w:r w:rsidRPr="00D51CC5">
          <w:rPr>
            <w:rStyle w:val="Hyperlink"/>
          </w:rPr>
          <w:t>Policy.AGD@nt.gov.au</w:t>
        </w:r>
      </w:hyperlink>
      <w:r w:rsidRPr="00D51CC5">
        <w:rPr>
          <w:color w:val="1F497D"/>
        </w:rPr>
        <w:t>.</w:t>
      </w:r>
    </w:p>
    <w:p w14:paraId="322C7BD0" w14:textId="77777777" w:rsidR="00702D61" w:rsidRDefault="00702D61" w:rsidP="00D51CC5">
      <w:r>
        <w:br w:type="page"/>
      </w:r>
    </w:p>
    <w:sdt>
      <w:sdtPr>
        <w:rPr>
          <w:rFonts w:ascii="Lato" w:eastAsia="Calibri" w:hAnsi="Lato" w:cs="Times New Roman"/>
          <w:bCs w:val="0"/>
          <w:color w:val="auto"/>
          <w:sz w:val="22"/>
          <w:szCs w:val="22"/>
        </w:rPr>
        <w:id w:val="-738554585"/>
        <w:docPartObj>
          <w:docPartGallery w:val="Table of Contents"/>
          <w:docPartUnique/>
        </w:docPartObj>
      </w:sdtPr>
      <w:sdtEndPr>
        <w:rPr>
          <w:b/>
          <w:noProof/>
        </w:rPr>
      </w:sdtEndPr>
      <w:sdtContent>
        <w:p w14:paraId="6F96B200" w14:textId="77777777" w:rsidR="007C2400" w:rsidRDefault="007C2400">
          <w:pPr>
            <w:pStyle w:val="TOCHeading"/>
          </w:pPr>
          <w:r>
            <w:t>Contents</w:t>
          </w:r>
        </w:p>
        <w:p w14:paraId="299302A3" w14:textId="730C18B2" w:rsidR="00C41DD9" w:rsidRDefault="007C2400">
          <w:pPr>
            <w:pStyle w:val="TOC1"/>
            <w:rPr>
              <w:rFonts w:asciiTheme="minorHAnsi" w:eastAsiaTheme="minorEastAsia" w:hAnsiTheme="minorHAnsi" w:cstheme="minorBidi"/>
              <w:b w:val="0"/>
              <w:noProof/>
              <w:lang w:eastAsia="en-AU"/>
            </w:rPr>
          </w:pPr>
          <w:r>
            <w:fldChar w:fldCharType="begin"/>
          </w:r>
          <w:r>
            <w:instrText xml:space="preserve"> TOC \o "1-3" \h \z \u </w:instrText>
          </w:r>
          <w:r>
            <w:fldChar w:fldCharType="separate"/>
          </w:r>
          <w:hyperlink w:anchor="_Toc110434161" w:history="1">
            <w:r w:rsidR="00C41DD9" w:rsidRPr="0014537D">
              <w:rPr>
                <w:rStyle w:val="Hyperlink"/>
                <w:noProof/>
                <w:lang w:eastAsia="en-AU"/>
              </w:rPr>
              <w:t>1. Introduction</w:t>
            </w:r>
            <w:r w:rsidR="00C41DD9">
              <w:rPr>
                <w:noProof/>
                <w:webHidden/>
              </w:rPr>
              <w:tab/>
            </w:r>
            <w:r w:rsidR="00C41DD9">
              <w:rPr>
                <w:noProof/>
                <w:webHidden/>
              </w:rPr>
              <w:fldChar w:fldCharType="begin"/>
            </w:r>
            <w:r w:rsidR="00C41DD9">
              <w:rPr>
                <w:noProof/>
                <w:webHidden/>
              </w:rPr>
              <w:instrText xml:space="preserve"> PAGEREF _Toc110434161 \h </w:instrText>
            </w:r>
            <w:r w:rsidR="00C41DD9">
              <w:rPr>
                <w:noProof/>
                <w:webHidden/>
              </w:rPr>
            </w:r>
            <w:r w:rsidR="00C41DD9">
              <w:rPr>
                <w:noProof/>
                <w:webHidden/>
              </w:rPr>
              <w:fldChar w:fldCharType="separate"/>
            </w:r>
            <w:r w:rsidR="00C41DD9">
              <w:rPr>
                <w:noProof/>
                <w:webHidden/>
              </w:rPr>
              <w:t>5</w:t>
            </w:r>
            <w:r w:rsidR="00C41DD9">
              <w:rPr>
                <w:noProof/>
                <w:webHidden/>
              </w:rPr>
              <w:fldChar w:fldCharType="end"/>
            </w:r>
          </w:hyperlink>
        </w:p>
        <w:p w14:paraId="07D8F97D" w14:textId="2529BD25" w:rsidR="00C41DD9" w:rsidRDefault="00C35119">
          <w:pPr>
            <w:pStyle w:val="TOC1"/>
            <w:rPr>
              <w:rFonts w:asciiTheme="minorHAnsi" w:eastAsiaTheme="minorEastAsia" w:hAnsiTheme="minorHAnsi" w:cstheme="minorBidi"/>
              <w:b w:val="0"/>
              <w:noProof/>
              <w:lang w:eastAsia="en-AU"/>
            </w:rPr>
          </w:pPr>
          <w:hyperlink w:anchor="_Toc110434162" w:history="1">
            <w:r w:rsidR="00C41DD9" w:rsidRPr="0014537D">
              <w:rPr>
                <w:rStyle w:val="Hyperlink"/>
                <w:noProof/>
                <w:lang w:eastAsia="en-AU"/>
              </w:rPr>
              <w:t>2.</w:t>
            </w:r>
            <w:r w:rsidR="00C41DD9" w:rsidRPr="0014537D">
              <w:rPr>
                <w:rStyle w:val="Hyperlink"/>
                <w:noProof/>
              </w:rPr>
              <w:t xml:space="preserve"> The</w:t>
            </w:r>
            <w:r w:rsidR="00C41DD9" w:rsidRPr="0014537D">
              <w:rPr>
                <w:rStyle w:val="Hyperlink"/>
                <w:noProof/>
                <w:lang w:eastAsia="en-AU"/>
              </w:rPr>
              <w:t xml:space="preserve"> NT’s inter-agency response to DFSV</w:t>
            </w:r>
            <w:r w:rsidR="00C41DD9">
              <w:rPr>
                <w:noProof/>
                <w:webHidden/>
              </w:rPr>
              <w:tab/>
            </w:r>
            <w:r w:rsidR="00C41DD9">
              <w:rPr>
                <w:noProof/>
                <w:webHidden/>
              </w:rPr>
              <w:fldChar w:fldCharType="begin"/>
            </w:r>
            <w:r w:rsidR="00C41DD9">
              <w:rPr>
                <w:noProof/>
                <w:webHidden/>
              </w:rPr>
              <w:instrText xml:space="preserve"> PAGEREF _Toc110434162 \h </w:instrText>
            </w:r>
            <w:r w:rsidR="00C41DD9">
              <w:rPr>
                <w:noProof/>
                <w:webHidden/>
              </w:rPr>
            </w:r>
            <w:r w:rsidR="00C41DD9">
              <w:rPr>
                <w:noProof/>
                <w:webHidden/>
              </w:rPr>
              <w:fldChar w:fldCharType="separate"/>
            </w:r>
            <w:r w:rsidR="00C41DD9">
              <w:rPr>
                <w:noProof/>
                <w:webHidden/>
              </w:rPr>
              <w:t>6</w:t>
            </w:r>
            <w:r w:rsidR="00C41DD9">
              <w:rPr>
                <w:noProof/>
                <w:webHidden/>
              </w:rPr>
              <w:fldChar w:fldCharType="end"/>
            </w:r>
          </w:hyperlink>
        </w:p>
        <w:p w14:paraId="29E7F4D2" w14:textId="73CBCD6B" w:rsidR="00C41DD9" w:rsidRDefault="00C35119">
          <w:pPr>
            <w:pStyle w:val="TOC1"/>
            <w:rPr>
              <w:rFonts w:asciiTheme="minorHAnsi" w:eastAsiaTheme="minorEastAsia" w:hAnsiTheme="minorHAnsi" w:cstheme="minorBidi"/>
              <w:b w:val="0"/>
              <w:noProof/>
              <w:lang w:eastAsia="en-AU"/>
            </w:rPr>
          </w:pPr>
          <w:hyperlink w:anchor="_Toc110434163" w:history="1">
            <w:r w:rsidR="00C41DD9" w:rsidRPr="0014537D">
              <w:rPr>
                <w:rStyle w:val="Hyperlink"/>
                <w:noProof/>
                <w:lang w:eastAsia="en-AU"/>
              </w:rPr>
              <w:t>3. Essential background</w:t>
            </w:r>
            <w:r w:rsidR="00C41DD9">
              <w:rPr>
                <w:noProof/>
                <w:webHidden/>
              </w:rPr>
              <w:tab/>
            </w:r>
            <w:r w:rsidR="00C41DD9">
              <w:rPr>
                <w:noProof/>
                <w:webHidden/>
              </w:rPr>
              <w:fldChar w:fldCharType="begin"/>
            </w:r>
            <w:r w:rsidR="00C41DD9">
              <w:rPr>
                <w:noProof/>
                <w:webHidden/>
              </w:rPr>
              <w:instrText xml:space="preserve"> PAGEREF _Toc110434163 \h </w:instrText>
            </w:r>
            <w:r w:rsidR="00C41DD9">
              <w:rPr>
                <w:noProof/>
                <w:webHidden/>
              </w:rPr>
            </w:r>
            <w:r w:rsidR="00C41DD9">
              <w:rPr>
                <w:noProof/>
                <w:webHidden/>
              </w:rPr>
              <w:fldChar w:fldCharType="separate"/>
            </w:r>
            <w:r w:rsidR="00C41DD9">
              <w:rPr>
                <w:noProof/>
                <w:webHidden/>
              </w:rPr>
              <w:t>7</w:t>
            </w:r>
            <w:r w:rsidR="00C41DD9">
              <w:rPr>
                <w:noProof/>
                <w:webHidden/>
              </w:rPr>
              <w:fldChar w:fldCharType="end"/>
            </w:r>
          </w:hyperlink>
        </w:p>
        <w:p w14:paraId="42A7EFE9" w14:textId="4D726844" w:rsidR="00C41DD9" w:rsidRDefault="00C35119">
          <w:pPr>
            <w:pStyle w:val="TOC2"/>
            <w:rPr>
              <w:rFonts w:asciiTheme="minorHAnsi" w:eastAsiaTheme="minorEastAsia" w:hAnsiTheme="minorHAnsi" w:cstheme="minorBidi"/>
              <w:noProof/>
              <w:lang w:eastAsia="en-AU"/>
            </w:rPr>
          </w:pPr>
          <w:hyperlink w:anchor="_Toc110434164" w:history="1">
            <w:r w:rsidR="00C41DD9" w:rsidRPr="0014537D">
              <w:rPr>
                <w:rStyle w:val="Hyperlink"/>
                <w:noProof/>
                <w:lang w:eastAsia="en-AU"/>
              </w:rPr>
              <w:t>3.1. What is domestic and family violence?</w:t>
            </w:r>
            <w:r w:rsidR="00C41DD9">
              <w:rPr>
                <w:noProof/>
                <w:webHidden/>
              </w:rPr>
              <w:tab/>
            </w:r>
            <w:r w:rsidR="00C41DD9">
              <w:rPr>
                <w:noProof/>
                <w:webHidden/>
              </w:rPr>
              <w:fldChar w:fldCharType="begin"/>
            </w:r>
            <w:r w:rsidR="00C41DD9">
              <w:rPr>
                <w:noProof/>
                <w:webHidden/>
              </w:rPr>
              <w:instrText xml:space="preserve"> PAGEREF _Toc110434164 \h </w:instrText>
            </w:r>
            <w:r w:rsidR="00C41DD9">
              <w:rPr>
                <w:noProof/>
                <w:webHidden/>
              </w:rPr>
            </w:r>
            <w:r w:rsidR="00C41DD9">
              <w:rPr>
                <w:noProof/>
                <w:webHidden/>
              </w:rPr>
              <w:fldChar w:fldCharType="separate"/>
            </w:r>
            <w:r w:rsidR="00C41DD9">
              <w:rPr>
                <w:noProof/>
                <w:webHidden/>
              </w:rPr>
              <w:t>7</w:t>
            </w:r>
            <w:r w:rsidR="00C41DD9">
              <w:rPr>
                <w:noProof/>
                <w:webHidden/>
              </w:rPr>
              <w:fldChar w:fldCharType="end"/>
            </w:r>
          </w:hyperlink>
        </w:p>
        <w:p w14:paraId="3FAB8C65" w14:textId="4F83C572" w:rsidR="00C41DD9" w:rsidRDefault="00C35119">
          <w:pPr>
            <w:pStyle w:val="TOC2"/>
            <w:rPr>
              <w:rFonts w:asciiTheme="minorHAnsi" w:eastAsiaTheme="minorEastAsia" w:hAnsiTheme="minorHAnsi" w:cstheme="minorBidi"/>
              <w:noProof/>
              <w:lang w:eastAsia="en-AU"/>
            </w:rPr>
          </w:pPr>
          <w:hyperlink w:anchor="_Toc110434165" w:history="1">
            <w:r w:rsidR="00C41DD9" w:rsidRPr="0014537D">
              <w:rPr>
                <w:rStyle w:val="Hyperlink"/>
                <w:noProof/>
                <w:lang w:eastAsia="en-AU"/>
              </w:rPr>
              <w:t>3.2. DFV and violent crime</w:t>
            </w:r>
            <w:r w:rsidR="00C41DD9">
              <w:rPr>
                <w:noProof/>
                <w:webHidden/>
              </w:rPr>
              <w:tab/>
            </w:r>
            <w:r w:rsidR="00C41DD9">
              <w:rPr>
                <w:noProof/>
                <w:webHidden/>
              </w:rPr>
              <w:fldChar w:fldCharType="begin"/>
            </w:r>
            <w:r w:rsidR="00C41DD9">
              <w:rPr>
                <w:noProof/>
                <w:webHidden/>
              </w:rPr>
              <w:instrText xml:space="preserve"> PAGEREF _Toc110434165 \h </w:instrText>
            </w:r>
            <w:r w:rsidR="00C41DD9">
              <w:rPr>
                <w:noProof/>
                <w:webHidden/>
              </w:rPr>
            </w:r>
            <w:r w:rsidR="00C41DD9">
              <w:rPr>
                <w:noProof/>
                <w:webHidden/>
              </w:rPr>
              <w:fldChar w:fldCharType="separate"/>
            </w:r>
            <w:r w:rsidR="00C41DD9">
              <w:rPr>
                <w:noProof/>
                <w:webHidden/>
              </w:rPr>
              <w:t>8</w:t>
            </w:r>
            <w:r w:rsidR="00C41DD9">
              <w:rPr>
                <w:noProof/>
                <w:webHidden/>
              </w:rPr>
              <w:fldChar w:fldCharType="end"/>
            </w:r>
          </w:hyperlink>
        </w:p>
        <w:p w14:paraId="3335D4DC" w14:textId="76A7F9A9" w:rsidR="00C41DD9" w:rsidRDefault="00C35119">
          <w:pPr>
            <w:pStyle w:val="TOC2"/>
            <w:rPr>
              <w:rFonts w:asciiTheme="minorHAnsi" w:eastAsiaTheme="minorEastAsia" w:hAnsiTheme="minorHAnsi" w:cstheme="minorBidi"/>
              <w:noProof/>
              <w:lang w:eastAsia="en-AU"/>
            </w:rPr>
          </w:pPr>
          <w:hyperlink w:anchor="_Toc110434166" w:history="1">
            <w:r w:rsidR="00C41DD9" w:rsidRPr="0014537D">
              <w:rPr>
                <w:rStyle w:val="Hyperlink"/>
                <w:noProof/>
                <w:lang w:eastAsia="en-AU"/>
              </w:rPr>
              <w:t>3.3. Lived experience</w:t>
            </w:r>
            <w:r w:rsidR="00C41DD9">
              <w:rPr>
                <w:noProof/>
                <w:webHidden/>
              </w:rPr>
              <w:tab/>
            </w:r>
            <w:r w:rsidR="00C41DD9">
              <w:rPr>
                <w:noProof/>
                <w:webHidden/>
              </w:rPr>
              <w:fldChar w:fldCharType="begin"/>
            </w:r>
            <w:r w:rsidR="00C41DD9">
              <w:rPr>
                <w:noProof/>
                <w:webHidden/>
              </w:rPr>
              <w:instrText xml:space="preserve"> PAGEREF _Toc110434166 \h </w:instrText>
            </w:r>
            <w:r w:rsidR="00C41DD9">
              <w:rPr>
                <w:noProof/>
                <w:webHidden/>
              </w:rPr>
            </w:r>
            <w:r w:rsidR="00C41DD9">
              <w:rPr>
                <w:noProof/>
                <w:webHidden/>
              </w:rPr>
              <w:fldChar w:fldCharType="separate"/>
            </w:r>
            <w:r w:rsidR="00C41DD9">
              <w:rPr>
                <w:noProof/>
                <w:webHidden/>
              </w:rPr>
              <w:t>8</w:t>
            </w:r>
            <w:r w:rsidR="00C41DD9">
              <w:rPr>
                <w:noProof/>
                <w:webHidden/>
              </w:rPr>
              <w:fldChar w:fldCharType="end"/>
            </w:r>
          </w:hyperlink>
        </w:p>
        <w:p w14:paraId="3333D16B" w14:textId="5FFA5F41" w:rsidR="00C41DD9" w:rsidRDefault="00C35119">
          <w:pPr>
            <w:pStyle w:val="TOC2"/>
            <w:rPr>
              <w:rFonts w:asciiTheme="minorHAnsi" w:eastAsiaTheme="minorEastAsia" w:hAnsiTheme="minorHAnsi" w:cstheme="minorBidi"/>
              <w:noProof/>
              <w:lang w:eastAsia="en-AU"/>
            </w:rPr>
          </w:pPr>
          <w:hyperlink w:anchor="_Toc110434167" w:history="1">
            <w:r w:rsidR="00C41DD9" w:rsidRPr="0014537D">
              <w:rPr>
                <w:rStyle w:val="Hyperlink"/>
                <w:noProof/>
                <w:lang w:eastAsia="en-AU"/>
              </w:rPr>
              <w:t>3.4. Misidentification</w:t>
            </w:r>
            <w:r w:rsidR="00C41DD9">
              <w:rPr>
                <w:noProof/>
                <w:webHidden/>
              </w:rPr>
              <w:tab/>
            </w:r>
            <w:r w:rsidR="00C41DD9">
              <w:rPr>
                <w:noProof/>
                <w:webHidden/>
              </w:rPr>
              <w:fldChar w:fldCharType="begin"/>
            </w:r>
            <w:r w:rsidR="00C41DD9">
              <w:rPr>
                <w:noProof/>
                <w:webHidden/>
              </w:rPr>
              <w:instrText xml:space="preserve"> PAGEREF _Toc110434167 \h </w:instrText>
            </w:r>
            <w:r w:rsidR="00C41DD9">
              <w:rPr>
                <w:noProof/>
                <w:webHidden/>
              </w:rPr>
            </w:r>
            <w:r w:rsidR="00C41DD9">
              <w:rPr>
                <w:noProof/>
                <w:webHidden/>
              </w:rPr>
              <w:fldChar w:fldCharType="separate"/>
            </w:r>
            <w:r w:rsidR="00C41DD9">
              <w:rPr>
                <w:noProof/>
                <w:webHidden/>
              </w:rPr>
              <w:t>9</w:t>
            </w:r>
            <w:r w:rsidR="00C41DD9">
              <w:rPr>
                <w:noProof/>
                <w:webHidden/>
              </w:rPr>
              <w:fldChar w:fldCharType="end"/>
            </w:r>
          </w:hyperlink>
        </w:p>
        <w:p w14:paraId="65F5B303" w14:textId="37393B26" w:rsidR="00C41DD9" w:rsidRDefault="00C35119">
          <w:pPr>
            <w:pStyle w:val="TOC2"/>
            <w:rPr>
              <w:rFonts w:asciiTheme="minorHAnsi" w:eastAsiaTheme="minorEastAsia" w:hAnsiTheme="minorHAnsi" w:cstheme="minorBidi"/>
              <w:noProof/>
              <w:lang w:eastAsia="en-AU"/>
            </w:rPr>
          </w:pPr>
          <w:hyperlink w:anchor="_Toc110434168" w:history="1">
            <w:r w:rsidR="00C41DD9" w:rsidRPr="0014537D">
              <w:rPr>
                <w:rStyle w:val="Hyperlink"/>
                <w:noProof/>
              </w:rPr>
              <w:t>3.5.</w:t>
            </w:r>
            <w:r w:rsidR="00C41DD9" w:rsidRPr="0014537D">
              <w:rPr>
                <w:rStyle w:val="Hyperlink"/>
                <w:noProof/>
                <w:lang w:eastAsia="en-AU"/>
              </w:rPr>
              <w:t xml:space="preserve"> Coercive </w:t>
            </w:r>
            <w:r w:rsidR="00C41DD9" w:rsidRPr="0014537D">
              <w:rPr>
                <w:rStyle w:val="Hyperlink"/>
                <w:noProof/>
              </w:rPr>
              <w:t>control</w:t>
            </w:r>
            <w:r w:rsidR="00C41DD9">
              <w:rPr>
                <w:noProof/>
                <w:webHidden/>
              </w:rPr>
              <w:tab/>
            </w:r>
            <w:r w:rsidR="00C41DD9">
              <w:rPr>
                <w:noProof/>
                <w:webHidden/>
              </w:rPr>
              <w:fldChar w:fldCharType="begin"/>
            </w:r>
            <w:r w:rsidR="00C41DD9">
              <w:rPr>
                <w:noProof/>
                <w:webHidden/>
              </w:rPr>
              <w:instrText xml:space="preserve"> PAGEREF _Toc110434168 \h </w:instrText>
            </w:r>
            <w:r w:rsidR="00C41DD9">
              <w:rPr>
                <w:noProof/>
                <w:webHidden/>
              </w:rPr>
            </w:r>
            <w:r w:rsidR="00C41DD9">
              <w:rPr>
                <w:noProof/>
                <w:webHidden/>
              </w:rPr>
              <w:fldChar w:fldCharType="separate"/>
            </w:r>
            <w:r w:rsidR="00C41DD9">
              <w:rPr>
                <w:noProof/>
                <w:webHidden/>
              </w:rPr>
              <w:t>9</w:t>
            </w:r>
            <w:r w:rsidR="00C41DD9">
              <w:rPr>
                <w:noProof/>
                <w:webHidden/>
              </w:rPr>
              <w:fldChar w:fldCharType="end"/>
            </w:r>
          </w:hyperlink>
        </w:p>
        <w:p w14:paraId="1DE15C53" w14:textId="08268864" w:rsidR="00C41DD9" w:rsidRDefault="00C35119">
          <w:pPr>
            <w:pStyle w:val="TOC3"/>
            <w:tabs>
              <w:tab w:val="right" w:leader="dot" w:pos="10308"/>
            </w:tabs>
            <w:rPr>
              <w:rFonts w:asciiTheme="minorHAnsi" w:eastAsiaTheme="minorEastAsia" w:hAnsiTheme="minorHAnsi" w:cstheme="minorBidi"/>
              <w:noProof/>
              <w:lang w:eastAsia="en-AU"/>
            </w:rPr>
          </w:pPr>
          <w:hyperlink w:anchor="_Toc110434169" w:history="1">
            <w:r w:rsidR="00C41DD9" w:rsidRPr="0014537D">
              <w:rPr>
                <w:rStyle w:val="Hyperlink"/>
                <w:noProof/>
                <w:lang w:eastAsia="en-AU"/>
              </w:rPr>
              <w:t>3.5.1. What is coercive control?</w:t>
            </w:r>
            <w:r w:rsidR="00C41DD9">
              <w:rPr>
                <w:noProof/>
                <w:webHidden/>
              </w:rPr>
              <w:tab/>
            </w:r>
            <w:r w:rsidR="00C41DD9">
              <w:rPr>
                <w:noProof/>
                <w:webHidden/>
              </w:rPr>
              <w:fldChar w:fldCharType="begin"/>
            </w:r>
            <w:r w:rsidR="00C41DD9">
              <w:rPr>
                <w:noProof/>
                <w:webHidden/>
              </w:rPr>
              <w:instrText xml:space="preserve"> PAGEREF _Toc110434169 \h </w:instrText>
            </w:r>
            <w:r w:rsidR="00C41DD9">
              <w:rPr>
                <w:noProof/>
                <w:webHidden/>
              </w:rPr>
            </w:r>
            <w:r w:rsidR="00C41DD9">
              <w:rPr>
                <w:noProof/>
                <w:webHidden/>
              </w:rPr>
              <w:fldChar w:fldCharType="separate"/>
            </w:r>
            <w:r w:rsidR="00C41DD9">
              <w:rPr>
                <w:noProof/>
                <w:webHidden/>
              </w:rPr>
              <w:t>9</w:t>
            </w:r>
            <w:r w:rsidR="00C41DD9">
              <w:rPr>
                <w:noProof/>
                <w:webHidden/>
              </w:rPr>
              <w:fldChar w:fldCharType="end"/>
            </w:r>
          </w:hyperlink>
        </w:p>
        <w:p w14:paraId="699F94A5" w14:textId="75179728" w:rsidR="00C41DD9" w:rsidRDefault="00C35119">
          <w:pPr>
            <w:pStyle w:val="TOC3"/>
            <w:tabs>
              <w:tab w:val="right" w:leader="dot" w:pos="10308"/>
            </w:tabs>
            <w:rPr>
              <w:rFonts w:asciiTheme="minorHAnsi" w:eastAsiaTheme="minorEastAsia" w:hAnsiTheme="minorHAnsi" w:cstheme="minorBidi"/>
              <w:noProof/>
              <w:lang w:eastAsia="en-AU"/>
            </w:rPr>
          </w:pPr>
          <w:hyperlink w:anchor="_Toc110434170" w:history="1">
            <w:r w:rsidR="00C41DD9" w:rsidRPr="0014537D">
              <w:rPr>
                <w:rStyle w:val="Hyperlink"/>
                <w:noProof/>
                <w:lang w:eastAsia="en-AU"/>
              </w:rPr>
              <w:t>3.5.2. Why is it important for governments to address coercive control?</w:t>
            </w:r>
            <w:r w:rsidR="00C41DD9">
              <w:rPr>
                <w:noProof/>
                <w:webHidden/>
              </w:rPr>
              <w:tab/>
            </w:r>
            <w:r w:rsidR="00C41DD9">
              <w:rPr>
                <w:noProof/>
                <w:webHidden/>
              </w:rPr>
              <w:fldChar w:fldCharType="begin"/>
            </w:r>
            <w:r w:rsidR="00C41DD9">
              <w:rPr>
                <w:noProof/>
                <w:webHidden/>
              </w:rPr>
              <w:instrText xml:space="preserve"> PAGEREF _Toc110434170 \h </w:instrText>
            </w:r>
            <w:r w:rsidR="00C41DD9">
              <w:rPr>
                <w:noProof/>
                <w:webHidden/>
              </w:rPr>
            </w:r>
            <w:r w:rsidR="00C41DD9">
              <w:rPr>
                <w:noProof/>
                <w:webHidden/>
              </w:rPr>
              <w:fldChar w:fldCharType="separate"/>
            </w:r>
            <w:r w:rsidR="00C41DD9">
              <w:rPr>
                <w:noProof/>
                <w:webHidden/>
              </w:rPr>
              <w:t>10</w:t>
            </w:r>
            <w:r w:rsidR="00C41DD9">
              <w:rPr>
                <w:noProof/>
                <w:webHidden/>
              </w:rPr>
              <w:fldChar w:fldCharType="end"/>
            </w:r>
          </w:hyperlink>
        </w:p>
        <w:p w14:paraId="2A167C7F" w14:textId="28EBF8AE" w:rsidR="00C41DD9" w:rsidRDefault="00C35119">
          <w:pPr>
            <w:pStyle w:val="TOC1"/>
            <w:rPr>
              <w:rFonts w:asciiTheme="minorHAnsi" w:eastAsiaTheme="minorEastAsia" w:hAnsiTheme="minorHAnsi" w:cstheme="minorBidi"/>
              <w:b w:val="0"/>
              <w:noProof/>
              <w:lang w:eastAsia="en-AU"/>
            </w:rPr>
          </w:pPr>
          <w:hyperlink w:anchor="_Toc110434171" w:history="1">
            <w:r w:rsidR="00C41DD9" w:rsidRPr="0014537D">
              <w:rPr>
                <w:rStyle w:val="Hyperlink"/>
                <w:noProof/>
                <w:lang w:eastAsia="en-AU"/>
              </w:rPr>
              <w:t>4. Proposed approach to coercive control</w:t>
            </w:r>
            <w:r w:rsidR="00C41DD9">
              <w:rPr>
                <w:noProof/>
                <w:webHidden/>
              </w:rPr>
              <w:tab/>
            </w:r>
            <w:r w:rsidR="00C41DD9">
              <w:rPr>
                <w:noProof/>
                <w:webHidden/>
              </w:rPr>
              <w:fldChar w:fldCharType="begin"/>
            </w:r>
            <w:r w:rsidR="00C41DD9">
              <w:rPr>
                <w:noProof/>
                <w:webHidden/>
              </w:rPr>
              <w:instrText xml:space="preserve"> PAGEREF _Toc110434171 \h </w:instrText>
            </w:r>
            <w:r w:rsidR="00C41DD9">
              <w:rPr>
                <w:noProof/>
                <w:webHidden/>
              </w:rPr>
            </w:r>
            <w:r w:rsidR="00C41DD9">
              <w:rPr>
                <w:noProof/>
                <w:webHidden/>
              </w:rPr>
              <w:fldChar w:fldCharType="separate"/>
            </w:r>
            <w:r w:rsidR="00C41DD9">
              <w:rPr>
                <w:noProof/>
                <w:webHidden/>
              </w:rPr>
              <w:t>11</w:t>
            </w:r>
            <w:r w:rsidR="00C41DD9">
              <w:rPr>
                <w:noProof/>
                <w:webHidden/>
              </w:rPr>
              <w:fldChar w:fldCharType="end"/>
            </w:r>
          </w:hyperlink>
        </w:p>
        <w:p w14:paraId="3BB2E5F6" w14:textId="134E904D" w:rsidR="00C41DD9" w:rsidRDefault="00C35119">
          <w:pPr>
            <w:pStyle w:val="TOC2"/>
            <w:rPr>
              <w:rFonts w:asciiTheme="minorHAnsi" w:eastAsiaTheme="minorEastAsia" w:hAnsiTheme="minorHAnsi" w:cstheme="minorBidi"/>
              <w:noProof/>
              <w:lang w:eastAsia="en-AU"/>
            </w:rPr>
          </w:pPr>
          <w:hyperlink w:anchor="_Toc110434172" w:history="1">
            <w:r w:rsidR="00C41DD9" w:rsidRPr="0014537D">
              <w:rPr>
                <w:rStyle w:val="Hyperlink"/>
                <w:noProof/>
                <w:lang w:eastAsia="en-AU"/>
              </w:rPr>
              <w:t>4.1. Options regarding the criminalisation of coercive control</w:t>
            </w:r>
            <w:r w:rsidR="00C41DD9">
              <w:rPr>
                <w:noProof/>
                <w:webHidden/>
              </w:rPr>
              <w:tab/>
            </w:r>
            <w:r w:rsidR="00C41DD9">
              <w:rPr>
                <w:noProof/>
                <w:webHidden/>
              </w:rPr>
              <w:fldChar w:fldCharType="begin"/>
            </w:r>
            <w:r w:rsidR="00C41DD9">
              <w:rPr>
                <w:noProof/>
                <w:webHidden/>
              </w:rPr>
              <w:instrText xml:space="preserve"> PAGEREF _Toc110434172 \h </w:instrText>
            </w:r>
            <w:r w:rsidR="00C41DD9">
              <w:rPr>
                <w:noProof/>
                <w:webHidden/>
              </w:rPr>
            </w:r>
            <w:r w:rsidR="00C41DD9">
              <w:rPr>
                <w:noProof/>
                <w:webHidden/>
              </w:rPr>
              <w:fldChar w:fldCharType="separate"/>
            </w:r>
            <w:r w:rsidR="00C41DD9">
              <w:rPr>
                <w:noProof/>
                <w:webHidden/>
              </w:rPr>
              <w:t>11</w:t>
            </w:r>
            <w:r w:rsidR="00C41DD9">
              <w:rPr>
                <w:noProof/>
                <w:webHidden/>
              </w:rPr>
              <w:fldChar w:fldCharType="end"/>
            </w:r>
          </w:hyperlink>
        </w:p>
        <w:p w14:paraId="592CCF54" w14:textId="4548DE5F" w:rsidR="00C41DD9" w:rsidRDefault="00C35119">
          <w:pPr>
            <w:pStyle w:val="TOC2"/>
            <w:rPr>
              <w:rFonts w:asciiTheme="minorHAnsi" w:eastAsiaTheme="minorEastAsia" w:hAnsiTheme="minorHAnsi" w:cstheme="minorBidi"/>
              <w:noProof/>
              <w:lang w:eastAsia="en-AU"/>
            </w:rPr>
          </w:pPr>
          <w:hyperlink w:anchor="_Toc110434173" w:history="1">
            <w:r w:rsidR="00C41DD9" w:rsidRPr="0014537D">
              <w:rPr>
                <w:rStyle w:val="Hyperlink"/>
                <w:noProof/>
                <w:lang w:eastAsia="en-AU"/>
              </w:rPr>
              <w:t>4.2. Proposed coercive control reforms</w:t>
            </w:r>
            <w:r w:rsidR="00C41DD9">
              <w:rPr>
                <w:noProof/>
                <w:webHidden/>
              </w:rPr>
              <w:tab/>
            </w:r>
            <w:r w:rsidR="00C41DD9">
              <w:rPr>
                <w:noProof/>
                <w:webHidden/>
              </w:rPr>
              <w:fldChar w:fldCharType="begin"/>
            </w:r>
            <w:r w:rsidR="00C41DD9">
              <w:rPr>
                <w:noProof/>
                <w:webHidden/>
              </w:rPr>
              <w:instrText xml:space="preserve"> PAGEREF _Toc110434173 \h </w:instrText>
            </w:r>
            <w:r w:rsidR="00C41DD9">
              <w:rPr>
                <w:noProof/>
                <w:webHidden/>
              </w:rPr>
            </w:r>
            <w:r w:rsidR="00C41DD9">
              <w:rPr>
                <w:noProof/>
                <w:webHidden/>
              </w:rPr>
              <w:fldChar w:fldCharType="separate"/>
            </w:r>
            <w:r w:rsidR="00C41DD9">
              <w:rPr>
                <w:noProof/>
                <w:webHidden/>
              </w:rPr>
              <w:t>11</w:t>
            </w:r>
            <w:r w:rsidR="00C41DD9">
              <w:rPr>
                <w:noProof/>
                <w:webHidden/>
              </w:rPr>
              <w:fldChar w:fldCharType="end"/>
            </w:r>
          </w:hyperlink>
        </w:p>
        <w:p w14:paraId="271AB5DD" w14:textId="7AEAAC21" w:rsidR="00C41DD9" w:rsidRDefault="00C35119">
          <w:pPr>
            <w:pStyle w:val="TOC3"/>
            <w:tabs>
              <w:tab w:val="right" w:leader="dot" w:pos="10308"/>
            </w:tabs>
            <w:rPr>
              <w:rFonts w:asciiTheme="minorHAnsi" w:eastAsiaTheme="minorEastAsia" w:hAnsiTheme="minorHAnsi" w:cstheme="minorBidi"/>
              <w:noProof/>
              <w:lang w:eastAsia="en-AU"/>
            </w:rPr>
          </w:pPr>
          <w:hyperlink w:anchor="_Toc110434174" w:history="1">
            <w:r w:rsidR="00C41DD9" w:rsidRPr="0014537D">
              <w:rPr>
                <w:rStyle w:val="Hyperlink"/>
                <w:noProof/>
                <w:lang w:eastAsia="en-AU"/>
              </w:rPr>
              <w:t>4.2.1. Coercive control legislative proposals (regardless of criminalisation)</w:t>
            </w:r>
            <w:r w:rsidR="00C41DD9">
              <w:rPr>
                <w:noProof/>
                <w:webHidden/>
              </w:rPr>
              <w:tab/>
            </w:r>
            <w:r w:rsidR="00C41DD9">
              <w:rPr>
                <w:noProof/>
                <w:webHidden/>
              </w:rPr>
              <w:fldChar w:fldCharType="begin"/>
            </w:r>
            <w:r w:rsidR="00C41DD9">
              <w:rPr>
                <w:noProof/>
                <w:webHidden/>
              </w:rPr>
              <w:instrText xml:space="preserve"> PAGEREF _Toc110434174 \h </w:instrText>
            </w:r>
            <w:r w:rsidR="00C41DD9">
              <w:rPr>
                <w:noProof/>
                <w:webHidden/>
              </w:rPr>
            </w:r>
            <w:r w:rsidR="00C41DD9">
              <w:rPr>
                <w:noProof/>
                <w:webHidden/>
              </w:rPr>
              <w:fldChar w:fldCharType="separate"/>
            </w:r>
            <w:r w:rsidR="00C41DD9">
              <w:rPr>
                <w:noProof/>
                <w:webHidden/>
              </w:rPr>
              <w:t>12</w:t>
            </w:r>
            <w:r w:rsidR="00C41DD9">
              <w:rPr>
                <w:noProof/>
                <w:webHidden/>
              </w:rPr>
              <w:fldChar w:fldCharType="end"/>
            </w:r>
          </w:hyperlink>
        </w:p>
        <w:p w14:paraId="46BFABC9" w14:textId="3832B598" w:rsidR="00C41DD9" w:rsidRDefault="00C35119">
          <w:pPr>
            <w:pStyle w:val="TOC3"/>
            <w:tabs>
              <w:tab w:val="right" w:leader="dot" w:pos="10308"/>
            </w:tabs>
            <w:rPr>
              <w:rFonts w:asciiTheme="minorHAnsi" w:eastAsiaTheme="minorEastAsia" w:hAnsiTheme="minorHAnsi" w:cstheme="minorBidi"/>
              <w:noProof/>
              <w:lang w:eastAsia="en-AU"/>
            </w:rPr>
          </w:pPr>
          <w:hyperlink w:anchor="_Toc110434175" w:history="1">
            <w:r w:rsidR="00C41DD9" w:rsidRPr="0014537D">
              <w:rPr>
                <w:rStyle w:val="Hyperlink"/>
                <w:noProof/>
                <w:lang w:eastAsia="en-AU"/>
              </w:rPr>
              <w:t>4.2.2. Coercive control systemic reforms (regardless of criminalisation)</w:t>
            </w:r>
            <w:r w:rsidR="00C41DD9">
              <w:rPr>
                <w:noProof/>
                <w:webHidden/>
              </w:rPr>
              <w:tab/>
            </w:r>
            <w:r w:rsidR="00C41DD9">
              <w:rPr>
                <w:noProof/>
                <w:webHidden/>
              </w:rPr>
              <w:fldChar w:fldCharType="begin"/>
            </w:r>
            <w:r w:rsidR="00C41DD9">
              <w:rPr>
                <w:noProof/>
                <w:webHidden/>
              </w:rPr>
              <w:instrText xml:space="preserve"> PAGEREF _Toc110434175 \h </w:instrText>
            </w:r>
            <w:r w:rsidR="00C41DD9">
              <w:rPr>
                <w:noProof/>
                <w:webHidden/>
              </w:rPr>
            </w:r>
            <w:r w:rsidR="00C41DD9">
              <w:rPr>
                <w:noProof/>
                <w:webHidden/>
              </w:rPr>
              <w:fldChar w:fldCharType="separate"/>
            </w:r>
            <w:r w:rsidR="00C41DD9">
              <w:rPr>
                <w:noProof/>
                <w:webHidden/>
              </w:rPr>
              <w:t>12</w:t>
            </w:r>
            <w:r w:rsidR="00C41DD9">
              <w:rPr>
                <w:noProof/>
                <w:webHidden/>
              </w:rPr>
              <w:fldChar w:fldCharType="end"/>
            </w:r>
          </w:hyperlink>
        </w:p>
        <w:p w14:paraId="422E2951" w14:textId="4E011D27" w:rsidR="00C41DD9" w:rsidRDefault="00C35119">
          <w:pPr>
            <w:pStyle w:val="TOC3"/>
            <w:tabs>
              <w:tab w:val="right" w:leader="dot" w:pos="10308"/>
            </w:tabs>
            <w:rPr>
              <w:rFonts w:asciiTheme="minorHAnsi" w:eastAsiaTheme="minorEastAsia" w:hAnsiTheme="minorHAnsi" w:cstheme="minorBidi"/>
              <w:noProof/>
              <w:lang w:eastAsia="en-AU"/>
            </w:rPr>
          </w:pPr>
          <w:hyperlink w:anchor="_Toc110434176" w:history="1">
            <w:r w:rsidR="00C41DD9" w:rsidRPr="0014537D">
              <w:rPr>
                <w:rStyle w:val="Hyperlink"/>
                <w:noProof/>
              </w:rPr>
              <w:t>4.2.3. Questions – Coercive control</w:t>
            </w:r>
            <w:r w:rsidR="00C41DD9">
              <w:rPr>
                <w:noProof/>
                <w:webHidden/>
              </w:rPr>
              <w:tab/>
            </w:r>
            <w:r w:rsidR="00C41DD9">
              <w:rPr>
                <w:noProof/>
                <w:webHidden/>
              </w:rPr>
              <w:fldChar w:fldCharType="begin"/>
            </w:r>
            <w:r w:rsidR="00C41DD9">
              <w:rPr>
                <w:noProof/>
                <w:webHidden/>
              </w:rPr>
              <w:instrText xml:space="preserve"> PAGEREF _Toc110434176 \h </w:instrText>
            </w:r>
            <w:r w:rsidR="00C41DD9">
              <w:rPr>
                <w:noProof/>
                <w:webHidden/>
              </w:rPr>
            </w:r>
            <w:r w:rsidR="00C41DD9">
              <w:rPr>
                <w:noProof/>
                <w:webHidden/>
              </w:rPr>
              <w:fldChar w:fldCharType="separate"/>
            </w:r>
            <w:r w:rsidR="00C41DD9">
              <w:rPr>
                <w:noProof/>
                <w:webHidden/>
              </w:rPr>
              <w:t>13</w:t>
            </w:r>
            <w:r w:rsidR="00C41DD9">
              <w:rPr>
                <w:noProof/>
                <w:webHidden/>
              </w:rPr>
              <w:fldChar w:fldCharType="end"/>
            </w:r>
          </w:hyperlink>
        </w:p>
        <w:p w14:paraId="7FF3E675" w14:textId="65F0C09A" w:rsidR="00C41DD9" w:rsidRDefault="00C35119">
          <w:pPr>
            <w:pStyle w:val="TOC1"/>
            <w:rPr>
              <w:rFonts w:asciiTheme="minorHAnsi" w:eastAsiaTheme="minorEastAsia" w:hAnsiTheme="minorHAnsi" w:cstheme="minorBidi"/>
              <w:b w:val="0"/>
              <w:noProof/>
              <w:lang w:eastAsia="en-AU"/>
            </w:rPr>
          </w:pPr>
          <w:hyperlink w:anchor="_Toc110434177" w:history="1">
            <w:r w:rsidR="00C41DD9" w:rsidRPr="0014537D">
              <w:rPr>
                <w:rStyle w:val="Hyperlink"/>
                <w:noProof/>
                <w:lang w:eastAsia="en-AU"/>
              </w:rPr>
              <w:t>5. Proposed legislative reforms</w:t>
            </w:r>
            <w:r w:rsidR="00C41DD9">
              <w:rPr>
                <w:noProof/>
                <w:webHidden/>
              </w:rPr>
              <w:tab/>
            </w:r>
            <w:r w:rsidR="00C41DD9">
              <w:rPr>
                <w:noProof/>
                <w:webHidden/>
              </w:rPr>
              <w:fldChar w:fldCharType="begin"/>
            </w:r>
            <w:r w:rsidR="00C41DD9">
              <w:rPr>
                <w:noProof/>
                <w:webHidden/>
              </w:rPr>
              <w:instrText xml:space="preserve"> PAGEREF _Toc110434177 \h </w:instrText>
            </w:r>
            <w:r w:rsidR="00C41DD9">
              <w:rPr>
                <w:noProof/>
                <w:webHidden/>
              </w:rPr>
            </w:r>
            <w:r w:rsidR="00C41DD9">
              <w:rPr>
                <w:noProof/>
                <w:webHidden/>
              </w:rPr>
              <w:fldChar w:fldCharType="separate"/>
            </w:r>
            <w:r w:rsidR="00C41DD9">
              <w:rPr>
                <w:noProof/>
                <w:webHidden/>
              </w:rPr>
              <w:t>15</w:t>
            </w:r>
            <w:r w:rsidR="00C41DD9">
              <w:rPr>
                <w:noProof/>
                <w:webHidden/>
              </w:rPr>
              <w:fldChar w:fldCharType="end"/>
            </w:r>
          </w:hyperlink>
        </w:p>
        <w:p w14:paraId="4ADD1522" w14:textId="7FF37ADA" w:rsidR="00C41DD9" w:rsidRDefault="00C35119">
          <w:pPr>
            <w:pStyle w:val="TOC3"/>
            <w:tabs>
              <w:tab w:val="right" w:leader="dot" w:pos="10308"/>
            </w:tabs>
            <w:rPr>
              <w:rFonts w:asciiTheme="minorHAnsi" w:eastAsiaTheme="minorEastAsia" w:hAnsiTheme="minorHAnsi" w:cstheme="minorBidi"/>
              <w:noProof/>
              <w:lang w:eastAsia="en-AU"/>
            </w:rPr>
          </w:pPr>
          <w:hyperlink w:anchor="_Toc110434178" w:history="1">
            <w:r w:rsidR="00C41DD9" w:rsidRPr="0014537D">
              <w:rPr>
                <w:rStyle w:val="Hyperlink"/>
                <w:noProof/>
                <w:lang w:eastAsia="en-AU"/>
              </w:rPr>
              <w:t>5.1.1.</w:t>
            </w:r>
            <w:r w:rsidR="00C41DD9" w:rsidRPr="0014537D">
              <w:rPr>
                <w:rStyle w:val="Hyperlink"/>
                <w:i/>
                <w:noProof/>
                <w:lang w:eastAsia="en-AU"/>
              </w:rPr>
              <w:t xml:space="preserve"> Domestic and Family Violence Act 2007</w:t>
            </w:r>
            <w:r w:rsidR="00C41DD9">
              <w:rPr>
                <w:noProof/>
                <w:webHidden/>
              </w:rPr>
              <w:tab/>
            </w:r>
            <w:r w:rsidR="00C41DD9">
              <w:rPr>
                <w:noProof/>
                <w:webHidden/>
              </w:rPr>
              <w:fldChar w:fldCharType="begin"/>
            </w:r>
            <w:r w:rsidR="00C41DD9">
              <w:rPr>
                <w:noProof/>
                <w:webHidden/>
              </w:rPr>
              <w:instrText xml:space="preserve"> PAGEREF _Toc110434178 \h </w:instrText>
            </w:r>
            <w:r w:rsidR="00C41DD9">
              <w:rPr>
                <w:noProof/>
                <w:webHidden/>
              </w:rPr>
            </w:r>
            <w:r w:rsidR="00C41DD9">
              <w:rPr>
                <w:noProof/>
                <w:webHidden/>
              </w:rPr>
              <w:fldChar w:fldCharType="separate"/>
            </w:r>
            <w:r w:rsidR="00C41DD9">
              <w:rPr>
                <w:noProof/>
                <w:webHidden/>
              </w:rPr>
              <w:t>15</w:t>
            </w:r>
            <w:r w:rsidR="00C41DD9">
              <w:rPr>
                <w:noProof/>
                <w:webHidden/>
              </w:rPr>
              <w:fldChar w:fldCharType="end"/>
            </w:r>
          </w:hyperlink>
        </w:p>
        <w:p w14:paraId="1E80924B" w14:textId="57972F84" w:rsidR="00C41DD9" w:rsidRDefault="00C35119">
          <w:pPr>
            <w:pStyle w:val="TOC3"/>
            <w:tabs>
              <w:tab w:val="right" w:leader="dot" w:pos="10308"/>
            </w:tabs>
            <w:rPr>
              <w:rFonts w:asciiTheme="minorHAnsi" w:eastAsiaTheme="minorEastAsia" w:hAnsiTheme="minorHAnsi" w:cstheme="minorBidi"/>
              <w:noProof/>
              <w:lang w:eastAsia="en-AU"/>
            </w:rPr>
          </w:pPr>
          <w:hyperlink w:anchor="_Toc110434179" w:history="1">
            <w:r w:rsidR="00C41DD9" w:rsidRPr="0014537D">
              <w:rPr>
                <w:rStyle w:val="Hyperlink"/>
                <w:i/>
                <w:noProof/>
                <w:lang w:eastAsia="en-AU"/>
              </w:rPr>
              <w:t>5.1.2. Bail Act 1982</w:t>
            </w:r>
            <w:r w:rsidR="00C41DD9">
              <w:rPr>
                <w:noProof/>
                <w:webHidden/>
              </w:rPr>
              <w:tab/>
            </w:r>
            <w:r w:rsidR="00C41DD9">
              <w:rPr>
                <w:noProof/>
                <w:webHidden/>
              </w:rPr>
              <w:fldChar w:fldCharType="begin"/>
            </w:r>
            <w:r w:rsidR="00C41DD9">
              <w:rPr>
                <w:noProof/>
                <w:webHidden/>
              </w:rPr>
              <w:instrText xml:space="preserve"> PAGEREF _Toc110434179 \h </w:instrText>
            </w:r>
            <w:r w:rsidR="00C41DD9">
              <w:rPr>
                <w:noProof/>
                <w:webHidden/>
              </w:rPr>
            </w:r>
            <w:r w:rsidR="00C41DD9">
              <w:rPr>
                <w:noProof/>
                <w:webHidden/>
              </w:rPr>
              <w:fldChar w:fldCharType="separate"/>
            </w:r>
            <w:r w:rsidR="00C41DD9">
              <w:rPr>
                <w:noProof/>
                <w:webHidden/>
              </w:rPr>
              <w:t>25</w:t>
            </w:r>
            <w:r w:rsidR="00C41DD9">
              <w:rPr>
                <w:noProof/>
                <w:webHidden/>
              </w:rPr>
              <w:fldChar w:fldCharType="end"/>
            </w:r>
          </w:hyperlink>
        </w:p>
        <w:p w14:paraId="45791206" w14:textId="0DA9174E" w:rsidR="00C41DD9" w:rsidRDefault="00C35119">
          <w:pPr>
            <w:pStyle w:val="TOC3"/>
            <w:tabs>
              <w:tab w:val="right" w:leader="dot" w:pos="10308"/>
            </w:tabs>
            <w:rPr>
              <w:rFonts w:asciiTheme="minorHAnsi" w:eastAsiaTheme="minorEastAsia" w:hAnsiTheme="minorHAnsi" w:cstheme="minorBidi"/>
              <w:noProof/>
              <w:lang w:eastAsia="en-AU"/>
            </w:rPr>
          </w:pPr>
          <w:hyperlink w:anchor="_Toc110434180" w:history="1">
            <w:r w:rsidR="00C41DD9" w:rsidRPr="0014537D">
              <w:rPr>
                <w:rStyle w:val="Hyperlink"/>
                <w:noProof/>
                <w:lang w:eastAsia="en-AU"/>
              </w:rPr>
              <w:t>5.1.3.</w:t>
            </w:r>
            <w:r w:rsidR="00C41DD9" w:rsidRPr="0014537D">
              <w:rPr>
                <w:rStyle w:val="Hyperlink"/>
                <w:i/>
                <w:noProof/>
                <w:lang w:eastAsia="en-AU"/>
              </w:rPr>
              <w:t xml:space="preserve"> Sentencing Act 1995</w:t>
            </w:r>
            <w:r w:rsidR="00C41DD9">
              <w:rPr>
                <w:noProof/>
                <w:webHidden/>
              </w:rPr>
              <w:tab/>
            </w:r>
            <w:r w:rsidR="00C41DD9">
              <w:rPr>
                <w:noProof/>
                <w:webHidden/>
              </w:rPr>
              <w:fldChar w:fldCharType="begin"/>
            </w:r>
            <w:r w:rsidR="00C41DD9">
              <w:rPr>
                <w:noProof/>
                <w:webHidden/>
              </w:rPr>
              <w:instrText xml:space="preserve"> PAGEREF _Toc110434180 \h </w:instrText>
            </w:r>
            <w:r w:rsidR="00C41DD9">
              <w:rPr>
                <w:noProof/>
                <w:webHidden/>
              </w:rPr>
            </w:r>
            <w:r w:rsidR="00C41DD9">
              <w:rPr>
                <w:noProof/>
                <w:webHidden/>
              </w:rPr>
              <w:fldChar w:fldCharType="separate"/>
            </w:r>
            <w:r w:rsidR="00C41DD9">
              <w:rPr>
                <w:noProof/>
                <w:webHidden/>
              </w:rPr>
              <w:t>25</w:t>
            </w:r>
            <w:r w:rsidR="00C41DD9">
              <w:rPr>
                <w:noProof/>
                <w:webHidden/>
              </w:rPr>
              <w:fldChar w:fldCharType="end"/>
            </w:r>
          </w:hyperlink>
        </w:p>
        <w:p w14:paraId="50B554A8" w14:textId="6482644E" w:rsidR="00C41DD9" w:rsidRDefault="00C35119">
          <w:pPr>
            <w:pStyle w:val="TOC3"/>
            <w:tabs>
              <w:tab w:val="right" w:leader="dot" w:pos="10308"/>
            </w:tabs>
            <w:rPr>
              <w:rFonts w:asciiTheme="minorHAnsi" w:eastAsiaTheme="minorEastAsia" w:hAnsiTheme="minorHAnsi" w:cstheme="minorBidi"/>
              <w:noProof/>
              <w:lang w:eastAsia="en-AU"/>
            </w:rPr>
          </w:pPr>
          <w:hyperlink w:anchor="_Toc110434181" w:history="1">
            <w:r w:rsidR="00C41DD9" w:rsidRPr="0014537D">
              <w:rPr>
                <w:rStyle w:val="Hyperlink"/>
                <w:noProof/>
                <w:lang w:eastAsia="en-AU"/>
              </w:rPr>
              <w:t>5.1.4. Criminal Code</w:t>
            </w:r>
            <w:r w:rsidR="00C41DD9">
              <w:rPr>
                <w:noProof/>
                <w:webHidden/>
              </w:rPr>
              <w:tab/>
            </w:r>
            <w:r w:rsidR="00C41DD9">
              <w:rPr>
                <w:noProof/>
                <w:webHidden/>
              </w:rPr>
              <w:fldChar w:fldCharType="begin"/>
            </w:r>
            <w:r w:rsidR="00C41DD9">
              <w:rPr>
                <w:noProof/>
                <w:webHidden/>
              </w:rPr>
              <w:instrText xml:space="preserve"> PAGEREF _Toc110434181 \h </w:instrText>
            </w:r>
            <w:r w:rsidR="00C41DD9">
              <w:rPr>
                <w:noProof/>
                <w:webHidden/>
              </w:rPr>
            </w:r>
            <w:r w:rsidR="00C41DD9">
              <w:rPr>
                <w:noProof/>
                <w:webHidden/>
              </w:rPr>
              <w:fldChar w:fldCharType="separate"/>
            </w:r>
            <w:r w:rsidR="00C41DD9">
              <w:rPr>
                <w:noProof/>
                <w:webHidden/>
              </w:rPr>
              <w:t>26</w:t>
            </w:r>
            <w:r w:rsidR="00C41DD9">
              <w:rPr>
                <w:noProof/>
                <w:webHidden/>
              </w:rPr>
              <w:fldChar w:fldCharType="end"/>
            </w:r>
          </w:hyperlink>
        </w:p>
        <w:p w14:paraId="577DA11F" w14:textId="2C4B6F69" w:rsidR="00C41DD9" w:rsidRDefault="00C35119">
          <w:pPr>
            <w:pStyle w:val="TOC3"/>
            <w:tabs>
              <w:tab w:val="right" w:leader="dot" w:pos="10308"/>
            </w:tabs>
            <w:rPr>
              <w:rFonts w:asciiTheme="minorHAnsi" w:eastAsiaTheme="minorEastAsia" w:hAnsiTheme="minorHAnsi" w:cstheme="minorBidi"/>
              <w:noProof/>
              <w:lang w:eastAsia="en-AU"/>
            </w:rPr>
          </w:pPr>
          <w:hyperlink w:anchor="_Toc110434182" w:history="1">
            <w:r w:rsidR="00C41DD9" w:rsidRPr="0014537D">
              <w:rPr>
                <w:rStyle w:val="Hyperlink"/>
                <w:noProof/>
                <w:lang w:eastAsia="en-AU"/>
              </w:rPr>
              <w:t>5.1.5.</w:t>
            </w:r>
            <w:r w:rsidR="00C41DD9" w:rsidRPr="0014537D">
              <w:rPr>
                <w:rStyle w:val="Hyperlink"/>
                <w:i/>
                <w:noProof/>
                <w:lang w:eastAsia="en-AU"/>
              </w:rPr>
              <w:t xml:space="preserve"> Evidence Act 1939</w:t>
            </w:r>
            <w:r w:rsidR="00C41DD9">
              <w:rPr>
                <w:noProof/>
                <w:webHidden/>
              </w:rPr>
              <w:tab/>
            </w:r>
            <w:r w:rsidR="00C41DD9">
              <w:rPr>
                <w:noProof/>
                <w:webHidden/>
              </w:rPr>
              <w:fldChar w:fldCharType="begin"/>
            </w:r>
            <w:r w:rsidR="00C41DD9">
              <w:rPr>
                <w:noProof/>
                <w:webHidden/>
              </w:rPr>
              <w:instrText xml:space="preserve"> PAGEREF _Toc110434182 \h </w:instrText>
            </w:r>
            <w:r w:rsidR="00C41DD9">
              <w:rPr>
                <w:noProof/>
                <w:webHidden/>
              </w:rPr>
            </w:r>
            <w:r w:rsidR="00C41DD9">
              <w:rPr>
                <w:noProof/>
                <w:webHidden/>
              </w:rPr>
              <w:fldChar w:fldCharType="separate"/>
            </w:r>
            <w:r w:rsidR="00C41DD9">
              <w:rPr>
                <w:noProof/>
                <w:webHidden/>
              </w:rPr>
              <w:t>27</w:t>
            </w:r>
            <w:r w:rsidR="00C41DD9">
              <w:rPr>
                <w:noProof/>
                <w:webHidden/>
              </w:rPr>
              <w:fldChar w:fldCharType="end"/>
            </w:r>
          </w:hyperlink>
        </w:p>
        <w:p w14:paraId="099B1847" w14:textId="1862189C" w:rsidR="00C41DD9" w:rsidRDefault="00C35119">
          <w:pPr>
            <w:pStyle w:val="TOC3"/>
            <w:tabs>
              <w:tab w:val="right" w:leader="dot" w:pos="10308"/>
            </w:tabs>
            <w:rPr>
              <w:rFonts w:asciiTheme="minorHAnsi" w:eastAsiaTheme="minorEastAsia" w:hAnsiTheme="minorHAnsi" w:cstheme="minorBidi"/>
              <w:noProof/>
              <w:lang w:eastAsia="en-AU"/>
            </w:rPr>
          </w:pPr>
          <w:hyperlink w:anchor="_Toc110434183" w:history="1">
            <w:r w:rsidR="00C41DD9" w:rsidRPr="0014537D">
              <w:rPr>
                <w:rStyle w:val="Hyperlink"/>
                <w:noProof/>
              </w:rPr>
              <w:t>5.1.6.</w:t>
            </w:r>
            <w:r w:rsidR="00C41DD9" w:rsidRPr="0014537D">
              <w:rPr>
                <w:rStyle w:val="Hyperlink"/>
                <w:i/>
                <w:iCs/>
                <w:noProof/>
              </w:rPr>
              <w:t xml:space="preserve"> Evidence (National Uniform Legislation) Act 2011</w:t>
            </w:r>
            <w:r w:rsidR="00C41DD9">
              <w:rPr>
                <w:noProof/>
                <w:webHidden/>
              </w:rPr>
              <w:tab/>
            </w:r>
            <w:r w:rsidR="00C41DD9">
              <w:rPr>
                <w:noProof/>
                <w:webHidden/>
              </w:rPr>
              <w:fldChar w:fldCharType="begin"/>
            </w:r>
            <w:r w:rsidR="00C41DD9">
              <w:rPr>
                <w:noProof/>
                <w:webHidden/>
              </w:rPr>
              <w:instrText xml:space="preserve"> PAGEREF _Toc110434183 \h </w:instrText>
            </w:r>
            <w:r w:rsidR="00C41DD9">
              <w:rPr>
                <w:noProof/>
                <w:webHidden/>
              </w:rPr>
            </w:r>
            <w:r w:rsidR="00C41DD9">
              <w:rPr>
                <w:noProof/>
                <w:webHidden/>
              </w:rPr>
              <w:fldChar w:fldCharType="separate"/>
            </w:r>
            <w:r w:rsidR="00C41DD9">
              <w:rPr>
                <w:noProof/>
                <w:webHidden/>
              </w:rPr>
              <w:t>27</w:t>
            </w:r>
            <w:r w:rsidR="00C41DD9">
              <w:rPr>
                <w:noProof/>
                <w:webHidden/>
              </w:rPr>
              <w:fldChar w:fldCharType="end"/>
            </w:r>
          </w:hyperlink>
        </w:p>
        <w:p w14:paraId="1DFF127E" w14:textId="06ED40F8" w:rsidR="00C41DD9" w:rsidRDefault="00C35119">
          <w:pPr>
            <w:pStyle w:val="TOC3"/>
            <w:tabs>
              <w:tab w:val="right" w:leader="dot" w:pos="10308"/>
            </w:tabs>
            <w:rPr>
              <w:rFonts w:asciiTheme="minorHAnsi" w:eastAsiaTheme="minorEastAsia" w:hAnsiTheme="minorHAnsi" w:cstheme="minorBidi"/>
              <w:noProof/>
              <w:lang w:eastAsia="en-AU"/>
            </w:rPr>
          </w:pPr>
          <w:hyperlink w:anchor="_Toc110434184" w:history="1">
            <w:r w:rsidR="00C41DD9" w:rsidRPr="0014537D">
              <w:rPr>
                <w:rStyle w:val="Hyperlink"/>
                <w:noProof/>
              </w:rPr>
              <w:t>5.1.7.</w:t>
            </w:r>
            <w:r w:rsidR="00C41DD9" w:rsidRPr="0014537D">
              <w:rPr>
                <w:rStyle w:val="Hyperlink"/>
                <w:i/>
                <w:iCs/>
                <w:noProof/>
              </w:rPr>
              <w:t xml:space="preserve"> Local Court (Criminal Procedure) Act 1928</w:t>
            </w:r>
            <w:r w:rsidR="00C41DD9">
              <w:rPr>
                <w:noProof/>
                <w:webHidden/>
              </w:rPr>
              <w:tab/>
            </w:r>
            <w:r w:rsidR="00C41DD9">
              <w:rPr>
                <w:noProof/>
                <w:webHidden/>
              </w:rPr>
              <w:fldChar w:fldCharType="begin"/>
            </w:r>
            <w:r w:rsidR="00C41DD9">
              <w:rPr>
                <w:noProof/>
                <w:webHidden/>
              </w:rPr>
              <w:instrText xml:space="preserve"> PAGEREF _Toc110434184 \h </w:instrText>
            </w:r>
            <w:r w:rsidR="00C41DD9">
              <w:rPr>
                <w:noProof/>
                <w:webHidden/>
              </w:rPr>
            </w:r>
            <w:r w:rsidR="00C41DD9">
              <w:rPr>
                <w:noProof/>
                <w:webHidden/>
              </w:rPr>
              <w:fldChar w:fldCharType="separate"/>
            </w:r>
            <w:r w:rsidR="00C41DD9">
              <w:rPr>
                <w:noProof/>
                <w:webHidden/>
              </w:rPr>
              <w:t>27</w:t>
            </w:r>
            <w:r w:rsidR="00C41DD9">
              <w:rPr>
                <w:noProof/>
                <w:webHidden/>
              </w:rPr>
              <w:fldChar w:fldCharType="end"/>
            </w:r>
          </w:hyperlink>
        </w:p>
        <w:p w14:paraId="5D75362D" w14:textId="709D5A04" w:rsidR="00C41DD9" w:rsidRDefault="00C35119">
          <w:pPr>
            <w:pStyle w:val="TOC3"/>
            <w:tabs>
              <w:tab w:val="right" w:leader="dot" w:pos="10308"/>
            </w:tabs>
            <w:rPr>
              <w:rFonts w:asciiTheme="minorHAnsi" w:eastAsiaTheme="minorEastAsia" w:hAnsiTheme="minorHAnsi" w:cstheme="minorBidi"/>
              <w:noProof/>
              <w:lang w:eastAsia="en-AU"/>
            </w:rPr>
          </w:pPr>
          <w:hyperlink w:anchor="_Toc110434185" w:history="1">
            <w:r w:rsidR="00C41DD9" w:rsidRPr="0014537D">
              <w:rPr>
                <w:rStyle w:val="Hyperlink"/>
                <w:noProof/>
                <w:lang w:eastAsia="en-AU"/>
              </w:rPr>
              <w:t>5.1.8. Questions – Legislative reforms</w:t>
            </w:r>
            <w:r w:rsidR="00C41DD9">
              <w:rPr>
                <w:noProof/>
                <w:webHidden/>
              </w:rPr>
              <w:tab/>
            </w:r>
            <w:r w:rsidR="00C41DD9">
              <w:rPr>
                <w:noProof/>
                <w:webHidden/>
              </w:rPr>
              <w:fldChar w:fldCharType="begin"/>
            </w:r>
            <w:r w:rsidR="00C41DD9">
              <w:rPr>
                <w:noProof/>
                <w:webHidden/>
              </w:rPr>
              <w:instrText xml:space="preserve"> PAGEREF _Toc110434185 \h </w:instrText>
            </w:r>
            <w:r w:rsidR="00C41DD9">
              <w:rPr>
                <w:noProof/>
                <w:webHidden/>
              </w:rPr>
            </w:r>
            <w:r w:rsidR="00C41DD9">
              <w:rPr>
                <w:noProof/>
                <w:webHidden/>
              </w:rPr>
              <w:fldChar w:fldCharType="separate"/>
            </w:r>
            <w:r w:rsidR="00C41DD9">
              <w:rPr>
                <w:noProof/>
                <w:webHidden/>
              </w:rPr>
              <w:t>27</w:t>
            </w:r>
            <w:r w:rsidR="00C41DD9">
              <w:rPr>
                <w:noProof/>
                <w:webHidden/>
              </w:rPr>
              <w:fldChar w:fldCharType="end"/>
            </w:r>
          </w:hyperlink>
        </w:p>
        <w:p w14:paraId="74AC4458" w14:textId="47B27AA4" w:rsidR="00C41DD9" w:rsidRDefault="00C35119">
          <w:pPr>
            <w:pStyle w:val="TOC1"/>
            <w:rPr>
              <w:rFonts w:asciiTheme="minorHAnsi" w:eastAsiaTheme="minorEastAsia" w:hAnsiTheme="minorHAnsi" w:cstheme="minorBidi"/>
              <w:b w:val="0"/>
              <w:noProof/>
              <w:lang w:eastAsia="en-AU"/>
            </w:rPr>
          </w:pPr>
          <w:hyperlink w:anchor="_Toc110434186" w:history="1">
            <w:r w:rsidR="00C41DD9" w:rsidRPr="0014537D">
              <w:rPr>
                <w:rStyle w:val="Hyperlink"/>
                <w:noProof/>
                <w:lang w:eastAsia="en-AU"/>
              </w:rPr>
              <w:t>6. Proposed s</w:t>
            </w:r>
            <w:r w:rsidR="00C41DD9" w:rsidRPr="0014537D">
              <w:rPr>
                <w:rStyle w:val="Hyperlink"/>
                <w:noProof/>
              </w:rPr>
              <w:t xml:space="preserve">ystemic </w:t>
            </w:r>
            <w:r w:rsidR="00C41DD9" w:rsidRPr="0014537D">
              <w:rPr>
                <w:rStyle w:val="Hyperlink"/>
                <w:noProof/>
                <w:lang w:eastAsia="en-AU"/>
              </w:rPr>
              <w:t>reforms</w:t>
            </w:r>
            <w:r w:rsidR="00C41DD9">
              <w:rPr>
                <w:noProof/>
                <w:webHidden/>
              </w:rPr>
              <w:tab/>
            </w:r>
            <w:r w:rsidR="00C41DD9">
              <w:rPr>
                <w:noProof/>
                <w:webHidden/>
              </w:rPr>
              <w:fldChar w:fldCharType="begin"/>
            </w:r>
            <w:r w:rsidR="00C41DD9">
              <w:rPr>
                <w:noProof/>
                <w:webHidden/>
              </w:rPr>
              <w:instrText xml:space="preserve"> PAGEREF _Toc110434186 \h </w:instrText>
            </w:r>
            <w:r w:rsidR="00C41DD9">
              <w:rPr>
                <w:noProof/>
                <w:webHidden/>
              </w:rPr>
            </w:r>
            <w:r w:rsidR="00C41DD9">
              <w:rPr>
                <w:noProof/>
                <w:webHidden/>
              </w:rPr>
              <w:fldChar w:fldCharType="separate"/>
            </w:r>
            <w:r w:rsidR="00C41DD9">
              <w:rPr>
                <w:noProof/>
                <w:webHidden/>
              </w:rPr>
              <w:t>28</w:t>
            </w:r>
            <w:r w:rsidR="00C41DD9">
              <w:rPr>
                <w:noProof/>
                <w:webHidden/>
              </w:rPr>
              <w:fldChar w:fldCharType="end"/>
            </w:r>
          </w:hyperlink>
        </w:p>
        <w:p w14:paraId="0FC6E8AC" w14:textId="1D0ACEAD" w:rsidR="00C41DD9" w:rsidRDefault="00C35119">
          <w:pPr>
            <w:pStyle w:val="TOC3"/>
            <w:tabs>
              <w:tab w:val="right" w:leader="dot" w:pos="10308"/>
            </w:tabs>
            <w:rPr>
              <w:rFonts w:asciiTheme="minorHAnsi" w:eastAsiaTheme="minorEastAsia" w:hAnsiTheme="minorHAnsi" w:cstheme="minorBidi"/>
              <w:noProof/>
              <w:lang w:eastAsia="en-AU"/>
            </w:rPr>
          </w:pPr>
          <w:hyperlink w:anchor="_Toc110434187" w:history="1">
            <w:r w:rsidR="00C41DD9" w:rsidRPr="0014537D">
              <w:rPr>
                <w:rStyle w:val="Hyperlink"/>
                <w:noProof/>
                <w:lang w:eastAsia="en-AU"/>
              </w:rPr>
              <w:t>6.1.1. Inter-agency co-ordination and reform</w:t>
            </w:r>
            <w:r w:rsidR="00C41DD9">
              <w:rPr>
                <w:noProof/>
                <w:webHidden/>
              </w:rPr>
              <w:tab/>
            </w:r>
            <w:r w:rsidR="00C41DD9">
              <w:rPr>
                <w:noProof/>
                <w:webHidden/>
              </w:rPr>
              <w:fldChar w:fldCharType="begin"/>
            </w:r>
            <w:r w:rsidR="00C41DD9">
              <w:rPr>
                <w:noProof/>
                <w:webHidden/>
              </w:rPr>
              <w:instrText xml:space="preserve"> PAGEREF _Toc110434187 \h </w:instrText>
            </w:r>
            <w:r w:rsidR="00C41DD9">
              <w:rPr>
                <w:noProof/>
                <w:webHidden/>
              </w:rPr>
            </w:r>
            <w:r w:rsidR="00C41DD9">
              <w:rPr>
                <w:noProof/>
                <w:webHidden/>
              </w:rPr>
              <w:fldChar w:fldCharType="separate"/>
            </w:r>
            <w:r w:rsidR="00C41DD9">
              <w:rPr>
                <w:noProof/>
                <w:webHidden/>
              </w:rPr>
              <w:t>28</w:t>
            </w:r>
            <w:r w:rsidR="00C41DD9">
              <w:rPr>
                <w:noProof/>
                <w:webHidden/>
              </w:rPr>
              <w:fldChar w:fldCharType="end"/>
            </w:r>
          </w:hyperlink>
        </w:p>
        <w:p w14:paraId="5CD8B5F8" w14:textId="340B5A6A" w:rsidR="00C41DD9" w:rsidRDefault="00C35119">
          <w:pPr>
            <w:pStyle w:val="TOC3"/>
            <w:tabs>
              <w:tab w:val="right" w:leader="dot" w:pos="10308"/>
            </w:tabs>
            <w:rPr>
              <w:rFonts w:asciiTheme="minorHAnsi" w:eastAsiaTheme="minorEastAsia" w:hAnsiTheme="minorHAnsi" w:cstheme="minorBidi"/>
              <w:noProof/>
              <w:lang w:eastAsia="en-AU"/>
            </w:rPr>
          </w:pPr>
          <w:hyperlink w:anchor="_Toc110434188" w:history="1">
            <w:r w:rsidR="00C41DD9" w:rsidRPr="0014537D">
              <w:rPr>
                <w:rStyle w:val="Hyperlink"/>
                <w:noProof/>
                <w:lang w:eastAsia="en-AU"/>
              </w:rPr>
              <w:t>6.1.2. Coercive control prevention and reform</w:t>
            </w:r>
            <w:r w:rsidR="00C41DD9">
              <w:rPr>
                <w:noProof/>
                <w:webHidden/>
              </w:rPr>
              <w:tab/>
            </w:r>
            <w:r w:rsidR="00C41DD9">
              <w:rPr>
                <w:noProof/>
                <w:webHidden/>
              </w:rPr>
              <w:fldChar w:fldCharType="begin"/>
            </w:r>
            <w:r w:rsidR="00C41DD9">
              <w:rPr>
                <w:noProof/>
                <w:webHidden/>
              </w:rPr>
              <w:instrText xml:space="preserve"> PAGEREF _Toc110434188 \h </w:instrText>
            </w:r>
            <w:r w:rsidR="00C41DD9">
              <w:rPr>
                <w:noProof/>
                <w:webHidden/>
              </w:rPr>
            </w:r>
            <w:r w:rsidR="00C41DD9">
              <w:rPr>
                <w:noProof/>
                <w:webHidden/>
              </w:rPr>
              <w:fldChar w:fldCharType="separate"/>
            </w:r>
            <w:r w:rsidR="00C41DD9">
              <w:rPr>
                <w:noProof/>
                <w:webHidden/>
              </w:rPr>
              <w:t>29</w:t>
            </w:r>
            <w:r w:rsidR="00C41DD9">
              <w:rPr>
                <w:noProof/>
                <w:webHidden/>
              </w:rPr>
              <w:fldChar w:fldCharType="end"/>
            </w:r>
          </w:hyperlink>
        </w:p>
        <w:p w14:paraId="00C9E0BC" w14:textId="476223E8" w:rsidR="00C41DD9" w:rsidRDefault="00C35119">
          <w:pPr>
            <w:pStyle w:val="TOC3"/>
            <w:tabs>
              <w:tab w:val="right" w:leader="dot" w:pos="10308"/>
            </w:tabs>
            <w:rPr>
              <w:rFonts w:asciiTheme="minorHAnsi" w:eastAsiaTheme="minorEastAsia" w:hAnsiTheme="minorHAnsi" w:cstheme="minorBidi"/>
              <w:noProof/>
              <w:lang w:eastAsia="en-AU"/>
            </w:rPr>
          </w:pPr>
          <w:hyperlink w:anchor="_Toc110434189" w:history="1">
            <w:r w:rsidR="00C41DD9" w:rsidRPr="0014537D">
              <w:rPr>
                <w:rStyle w:val="Hyperlink"/>
                <w:noProof/>
                <w:lang w:eastAsia="en-AU"/>
              </w:rPr>
              <w:t>6.1.3. Specialist Court Approaches</w:t>
            </w:r>
            <w:r w:rsidR="00C41DD9">
              <w:rPr>
                <w:noProof/>
                <w:webHidden/>
              </w:rPr>
              <w:tab/>
            </w:r>
            <w:r w:rsidR="00C41DD9">
              <w:rPr>
                <w:noProof/>
                <w:webHidden/>
              </w:rPr>
              <w:fldChar w:fldCharType="begin"/>
            </w:r>
            <w:r w:rsidR="00C41DD9">
              <w:rPr>
                <w:noProof/>
                <w:webHidden/>
              </w:rPr>
              <w:instrText xml:space="preserve"> PAGEREF _Toc110434189 \h </w:instrText>
            </w:r>
            <w:r w:rsidR="00C41DD9">
              <w:rPr>
                <w:noProof/>
                <w:webHidden/>
              </w:rPr>
            </w:r>
            <w:r w:rsidR="00C41DD9">
              <w:rPr>
                <w:noProof/>
                <w:webHidden/>
              </w:rPr>
              <w:fldChar w:fldCharType="separate"/>
            </w:r>
            <w:r w:rsidR="00C41DD9">
              <w:rPr>
                <w:noProof/>
                <w:webHidden/>
              </w:rPr>
              <w:t>29</w:t>
            </w:r>
            <w:r w:rsidR="00C41DD9">
              <w:rPr>
                <w:noProof/>
                <w:webHidden/>
              </w:rPr>
              <w:fldChar w:fldCharType="end"/>
            </w:r>
          </w:hyperlink>
        </w:p>
        <w:p w14:paraId="5BBF4684" w14:textId="34B61E5D" w:rsidR="00C41DD9" w:rsidRDefault="00C35119">
          <w:pPr>
            <w:pStyle w:val="TOC3"/>
            <w:tabs>
              <w:tab w:val="right" w:leader="dot" w:pos="10308"/>
            </w:tabs>
            <w:rPr>
              <w:rFonts w:asciiTheme="minorHAnsi" w:eastAsiaTheme="minorEastAsia" w:hAnsiTheme="minorHAnsi" w:cstheme="minorBidi"/>
              <w:noProof/>
              <w:lang w:eastAsia="en-AU"/>
            </w:rPr>
          </w:pPr>
          <w:hyperlink w:anchor="_Toc110434190" w:history="1">
            <w:r w:rsidR="00C41DD9" w:rsidRPr="0014537D">
              <w:rPr>
                <w:rStyle w:val="Hyperlink"/>
                <w:noProof/>
              </w:rPr>
              <w:t>6.1.4. Improved Policing</w:t>
            </w:r>
            <w:r w:rsidR="00C41DD9">
              <w:rPr>
                <w:noProof/>
                <w:webHidden/>
              </w:rPr>
              <w:tab/>
            </w:r>
            <w:r w:rsidR="00C41DD9">
              <w:rPr>
                <w:noProof/>
                <w:webHidden/>
              </w:rPr>
              <w:fldChar w:fldCharType="begin"/>
            </w:r>
            <w:r w:rsidR="00C41DD9">
              <w:rPr>
                <w:noProof/>
                <w:webHidden/>
              </w:rPr>
              <w:instrText xml:space="preserve"> PAGEREF _Toc110434190 \h </w:instrText>
            </w:r>
            <w:r w:rsidR="00C41DD9">
              <w:rPr>
                <w:noProof/>
                <w:webHidden/>
              </w:rPr>
            </w:r>
            <w:r w:rsidR="00C41DD9">
              <w:rPr>
                <w:noProof/>
                <w:webHidden/>
              </w:rPr>
              <w:fldChar w:fldCharType="separate"/>
            </w:r>
            <w:r w:rsidR="00C41DD9">
              <w:rPr>
                <w:noProof/>
                <w:webHidden/>
              </w:rPr>
              <w:t>30</w:t>
            </w:r>
            <w:r w:rsidR="00C41DD9">
              <w:rPr>
                <w:noProof/>
                <w:webHidden/>
              </w:rPr>
              <w:fldChar w:fldCharType="end"/>
            </w:r>
          </w:hyperlink>
        </w:p>
        <w:p w14:paraId="540114F6" w14:textId="2A886118" w:rsidR="00C41DD9" w:rsidRDefault="00C35119">
          <w:pPr>
            <w:pStyle w:val="TOC3"/>
            <w:tabs>
              <w:tab w:val="right" w:leader="dot" w:pos="10308"/>
            </w:tabs>
            <w:rPr>
              <w:rFonts w:asciiTheme="minorHAnsi" w:eastAsiaTheme="minorEastAsia" w:hAnsiTheme="minorHAnsi" w:cstheme="minorBidi"/>
              <w:noProof/>
              <w:lang w:eastAsia="en-AU"/>
            </w:rPr>
          </w:pPr>
          <w:hyperlink w:anchor="_Toc110434191" w:history="1">
            <w:r w:rsidR="00C41DD9" w:rsidRPr="0014537D">
              <w:rPr>
                <w:rStyle w:val="Hyperlink"/>
                <w:noProof/>
              </w:rPr>
              <w:t>6.1.5. Improve prosecutions</w:t>
            </w:r>
            <w:r w:rsidR="00C41DD9">
              <w:rPr>
                <w:noProof/>
                <w:webHidden/>
              </w:rPr>
              <w:tab/>
            </w:r>
            <w:r w:rsidR="00C41DD9">
              <w:rPr>
                <w:noProof/>
                <w:webHidden/>
              </w:rPr>
              <w:fldChar w:fldCharType="begin"/>
            </w:r>
            <w:r w:rsidR="00C41DD9">
              <w:rPr>
                <w:noProof/>
                <w:webHidden/>
              </w:rPr>
              <w:instrText xml:space="preserve"> PAGEREF _Toc110434191 \h </w:instrText>
            </w:r>
            <w:r w:rsidR="00C41DD9">
              <w:rPr>
                <w:noProof/>
                <w:webHidden/>
              </w:rPr>
            </w:r>
            <w:r w:rsidR="00C41DD9">
              <w:rPr>
                <w:noProof/>
                <w:webHidden/>
              </w:rPr>
              <w:fldChar w:fldCharType="separate"/>
            </w:r>
            <w:r w:rsidR="00C41DD9">
              <w:rPr>
                <w:noProof/>
                <w:webHidden/>
              </w:rPr>
              <w:t>32</w:t>
            </w:r>
            <w:r w:rsidR="00C41DD9">
              <w:rPr>
                <w:noProof/>
                <w:webHidden/>
              </w:rPr>
              <w:fldChar w:fldCharType="end"/>
            </w:r>
          </w:hyperlink>
        </w:p>
        <w:p w14:paraId="488E12F5" w14:textId="330FD906" w:rsidR="00C41DD9" w:rsidRDefault="00C35119">
          <w:pPr>
            <w:pStyle w:val="TOC3"/>
            <w:tabs>
              <w:tab w:val="right" w:leader="dot" w:pos="10308"/>
            </w:tabs>
            <w:rPr>
              <w:rFonts w:asciiTheme="minorHAnsi" w:eastAsiaTheme="minorEastAsia" w:hAnsiTheme="minorHAnsi" w:cstheme="minorBidi"/>
              <w:noProof/>
              <w:lang w:eastAsia="en-AU"/>
            </w:rPr>
          </w:pPr>
          <w:hyperlink w:anchor="_Toc110434192" w:history="1">
            <w:r w:rsidR="00C41DD9" w:rsidRPr="0014537D">
              <w:rPr>
                <w:rStyle w:val="Hyperlink"/>
                <w:noProof/>
                <w:lang w:eastAsia="en-AU"/>
              </w:rPr>
              <w:t>6.1.6. Legal assistance</w:t>
            </w:r>
            <w:r w:rsidR="00C41DD9">
              <w:rPr>
                <w:noProof/>
                <w:webHidden/>
              </w:rPr>
              <w:tab/>
            </w:r>
            <w:r w:rsidR="00C41DD9">
              <w:rPr>
                <w:noProof/>
                <w:webHidden/>
              </w:rPr>
              <w:fldChar w:fldCharType="begin"/>
            </w:r>
            <w:r w:rsidR="00C41DD9">
              <w:rPr>
                <w:noProof/>
                <w:webHidden/>
              </w:rPr>
              <w:instrText xml:space="preserve"> PAGEREF _Toc110434192 \h </w:instrText>
            </w:r>
            <w:r w:rsidR="00C41DD9">
              <w:rPr>
                <w:noProof/>
                <w:webHidden/>
              </w:rPr>
            </w:r>
            <w:r w:rsidR="00C41DD9">
              <w:rPr>
                <w:noProof/>
                <w:webHidden/>
              </w:rPr>
              <w:fldChar w:fldCharType="separate"/>
            </w:r>
            <w:r w:rsidR="00C41DD9">
              <w:rPr>
                <w:noProof/>
                <w:webHidden/>
              </w:rPr>
              <w:t>32</w:t>
            </w:r>
            <w:r w:rsidR="00C41DD9">
              <w:rPr>
                <w:noProof/>
                <w:webHidden/>
              </w:rPr>
              <w:fldChar w:fldCharType="end"/>
            </w:r>
          </w:hyperlink>
        </w:p>
        <w:p w14:paraId="0D7A28EF" w14:textId="49AEAFE6" w:rsidR="00C41DD9" w:rsidRDefault="00C35119">
          <w:pPr>
            <w:pStyle w:val="TOC3"/>
            <w:tabs>
              <w:tab w:val="right" w:leader="dot" w:pos="10308"/>
            </w:tabs>
            <w:rPr>
              <w:rFonts w:asciiTheme="minorHAnsi" w:eastAsiaTheme="minorEastAsia" w:hAnsiTheme="minorHAnsi" w:cstheme="minorBidi"/>
              <w:noProof/>
              <w:lang w:eastAsia="en-AU"/>
            </w:rPr>
          </w:pPr>
          <w:hyperlink w:anchor="_Toc110434193" w:history="1">
            <w:r w:rsidR="00C41DD9" w:rsidRPr="0014537D">
              <w:rPr>
                <w:rStyle w:val="Hyperlink"/>
                <w:noProof/>
                <w:lang w:eastAsia="en-AU"/>
              </w:rPr>
              <w:t>6.1.7. Non-legal support and assistance at court</w:t>
            </w:r>
            <w:r w:rsidR="00C41DD9">
              <w:rPr>
                <w:noProof/>
                <w:webHidden/>
              </w:rPr>
              <w:tab/>
            </w:r>
            <w:r w:rsidR="00C41DD9">
              <w:rPr>
                <w:noProof/>
                <w:webHidden/>
              </w:rPr>
              <w:fldChar w:fldCharType="begin"/>
            </w:r>
            <w:r w:rsidR="00C41DD9">
              <w:rPr>
                <w:noProof/>
                <w:webHidden/>
              </w:rPr>
              <w:instrText xml:space="preserve"> PAGEREF _Toc110434193 \h </w:instrText>
            </w:r>
            <w:r w:rsidR="00C41DD9">
              <w:rPr>
                <w:noProof/>
                <w:webHidden/>
              </w:rPr>
            </w:r>
            <w:r w:rsidR="00C41DD9">
              <w:rPr>
                <w:noProof/>
                <w:webHidden/>
              </w:rPr>
              <w:fldChar w:fldCharType="separate"/>
            </w:r>
            <w:r w:rsidR="00C41DD9">
              <w:rPr>
                <w:noProof/>
                <w:webHidden/>
              </w:rPr>
              <w:t>32</w:t>
            </w:r>
            <w:r w:rsidR="00C41DD9">
              <w:rPr>
                <w:noProof/>
                <w:webHidden/>
              </w:rPr>
              <w:fldChar w:fldCharType="end"/>
            </w:r>
          </w:hyperlink>
        </w:p>
        <w:p w14:paraId="228109D4" w14:textId="3DD723D9" w:rsidR="00C41DD9" w:rsidRDefault="00C35119">
          <w:pPr>
            <w:pStyle w:val="TOC3"/>
            <w:tabs>
              <w:tab w:val="right" w:leader="dot" w:pos="10308"/>
            </w:tabs>
            <w:rPr>
              <w:rFonts w:asciiTheme="minorHAnsi" w:eastAsiaTheme="minorEastAsia" w:hAnsiTheme="minorHAnsi" w:cstheme="minorBidi"/>
              <w:noProof/>
              <w:lang w:eastAsia="en-AU"/>
            </w:rPr>
          </w:pPr>
          <w:hyperlink w:anchor="_Toc110434194" w:history="1">
            <w:r w:rsidR="00C41DD9" w:rsidRPr="0014537D">
              <w:rPr>
                <w:rStyle w:val="Hyperlink"/>
                <w:noProof/>
                <w:lang w:eastAsia="en-AU"/>
              </w:rPr>
              <w:t>6.1.8. Access to quality DFV perpetrator programs and services</w:t>
            </w:r>
            <w:r w:rsidR="00C41DD9">
              <w:rPr>
                <w:noProof/>
                <w:webHidden/>
              </w:rPr>
              <w:tab/>
            </w:r>
            <w:r w:rsidR="00C41DD9">
              <w:rPr>
                <w:noProof/>
                <w:webHidden/>
              </w:rPr>
              <w:fldChar w:fldCharType="begin"/>
            </w:r>
            <w:r w:rsidR="00C41DD9">
              <w:rPr>
                <w:noProof/>
                <w:webHidden/>
              </w:rPr>
              <w:instrText xml:space="preserve"> PAGEREF _Toc110434194 \h </w:instrText>
            </w:r>
            <w:r w:rsidR="00C41DD9">
              <w:rPr>
                <w:noProof/>
                <w:webHidden/>
              </w:rPr>
            </w:r>
            <w:r w:rsidR="00C41DD9">
              <w:rPr>
                <w:noProof/>
                <w:webHidden/>
              </w:rPr>
              <w:fldChar w:fldCharType="separate"/>
            </w:r>
            <w:r w:rsidR="00C41DD9">
              <w:rPr>
                <w:noProof/>
                <w:webHidden/>
              </w:rPr>
              <w:t>33</w:t>
            </w:r>
            <w:r w:rsidR="00C41DD9">
              <w:rPr>
                <w:noProof/>
                <w:webHidden/>
              </w:rPr>
              <w:fldChar w:fldCharType="end"/>
            </w:r>
          </w:hyperlink>
        </w:p>
        <w:p w14:paraId="4B62DBE9" w14:textId="13C89616" w:rsidR="00C41DD9" w:rsidRDefault="00C35119">
          <w:pPr>
            <w:pStyle w:val="TOC3"/>
            <w:tabs>
              <w:tab w:val="right" w:leader="dot" w:pos="10308"/>
            </w:tabs>
            <w:rPr>
              <w:rFonts w:asciiTheme="minorHAnsi" w:eastAsiaTheme="minorEastAsia" w:hAnsiTheme="minorHAnsi" w:cstheme="minorBidi"/>
              <w:noProof/>
              <w:lang w:eastAsia="en-AU"/>
            </w:rPr>
          </w:pPr>
          <w:hyperlink w:anchor="_Toc110434195" w:history="1">
            <w:r w:rsidR="00C41DD9" w:rsidRPr="0014537D">
              <w:rPr>
                <w:rStyle w:val="Hyperlink"/>
                <w:noProof/>
                <w:lang w:eastAsia="en-AU"/>
              </w:rPr>
              <w:t>6.1.9. Identifying DFV and managing the risk of DFV</w:t>
            </w:r>
            <w:r w:rsidR="00C41DD9">
              <w:rPr>
                <w:noProof/>
                <w:webHidden/>
              </w:rPr>
              <w:tab/>
            </w:r>
            <w:r w:rsidR="00C41DD9">
              <w:rPr>
                <w:noProof/>
                <w:webHidden/>
              </w:rPr>
              <w:fldChar w:fldCharType="begin"/>
            </w:r>
            <w:r w:rsidR="00C41DD9">
              <w:rPr>
                <w:noProof/>
                <w:webHidden/>
              </w:rPr>
              <w:instrText xml:space="preserve"> PAGEREF _Toc110434195 \h </w:instrText>
            </w:r>
            <w:r w:rsidR="00C41DD9">
              <w:rPr>
                <w:noProof/>
                <w:webHidden/>
              </w:rPr>
            </w:r>
            <w:r w:rsidR="00C41DD9">
              <w:rPr>
                <w:noProof/>
                <w:webHidden/>
              </w:rPr>
              <w:fldChar w:fldCharType="separate"/>
            </w:r>
            <w:r w:rsidR="00C41DD9">
              <w:rPr>
                <w:noProof/>
                <w:webHidden/>
              </w:rPr>
              <w:t>33</w:t>
            </w:r>
            <w:r w:rsidR="00C41DD9">
              <w:rPr>
                <w:noProof/>
                <w:webHidden/>
              </w:rPr>
              <w:fldChar w:fldCharType="end"/>
            </w:r>
          </w:hyperlink>
        </w:p>
        <w:p w14:paraId="2A9B67F1" w14:textId="7F955BA7" w:rsidR="00C41DD9" w:rsidRDefault="00C35119">
          <w:pPr>
            <w:pStyle w:val="TOC3"/>
            <w:tabs>
              <w:tab w:val="right" w:leader="dot" w:pos="10308"/>
            </w:tabs>
            <w:rPr>
              <w:rFonts w:asciiTheme="minorHAnsi" w:eastAsiaTheme="minorEastAsia" w:hAnsiTheme="minorHAnsi" w:cstheme="minorBidi"/>
              <w:noProof/>
              <w:lang w:eastAsia="en-AU"/>
            </w:rPr>
          </w:pPr>
          <w:hyperlink w:anchor="_Toc110434196" w:history="1">
            <w:r w:rsidR="00C41DD9" w:rsidRPr="0014537D">
              <w:rPr>
                <w:rStyle w:val="Hyperlink"/>
                <w:noProof/>
                <w:lang w:eastAsia="en-AU"/>
              </w:rPr>
              <w:t>6.1.10. Family Safety Framework (FSF)</w:t>
            </w:r>
            <w:r w:rsidR="00C41DD9">
              <w:rPr>
                <w:noProof/>
                <w:webHidden/>
              </w:rPr>
              <w:tab/>
            </w:r>
            <w:r w:rsidR="00C41DD9">
              <w:rPr>
                <w:noProof/>
                <w:webHidden/>
              </w:rPr>
              <w:fldChar w:fldCharType="begin"/>
            </w:r>
            <w:r w:rsidR="00C41DD9">
              <w:rPr>
                <w:noProof/>
                <w:webHidden/>
              </w:rPr>
              <w:instrText xml:space="preserve"> PAGEREF _Toc110434196 \h </w:instrText>
            </w:r>
            <w:r w:rsidR="00C41DD9">
              <w:rPr>
                <w:noProof/>
                <w:webHidden/>
              </w:rPr>
            </w:r>
            <w:r w:rsidR="00C41DD9">
              <w:rPr>
                <w:noProof/>
                <w:webHidden/>
              </w:rPr>
              <w:fldChar w:fldCharType="separate"/>
            </w:r>
            <w:r w:rsidR="00C41DD9">
              <w:rPr>
                <w:noProof/>
                <w:webHidden/>
              </w:rPr>
              <w:t>33</w:t>
            </w:r>
            <w:r w:rsidR="00C41DD9">
              <w:rPr>
                <w:noProof/>
                <w:webHidden/>
              </w:rPr>
              <w:fldChar w:fldCharType="end"/>
            </w:r>
          </w:hyperlink>
        </w:p>
        <w:p w14:paraId="26EF4A6A" w14:textId="53496849" w:rsidR="00C41DD9" w:rsidRDefault="00C35119">
          <w:pPr>
            <w:pStyle w:val="TOC3"/>
            <w:tabs>
              <w:tab w:val="right" w:leader="dot" w:pos="10308"/>
            </w:tabs>
            <w:rPr>
              <w:rFonts w:asciiTheme="minorHAnsi" w:eastAsiaTheme="minorEastAsia" w:hAnsiTheme="minorHAnsi" w:cstheme="minorBidi"/>
              <w:noProof/>
              <w:lang w:eastAsia="en-AU"/>
            </w:rPr>
          </w:pPr>
          <w:hyperlink w:anchor="_Toc110434197" w:history="1">
            <w:r w:rsidR="00C41DD9" w:rsidRPr="0014537D">
              <w:rPr>
                <w:rStyle w:val="Hyperlink"/>
                <w:noProof/>
              </w:rPr>
              <w:t xml:space="preserve">6.1.11. Multi-agency Children and Community Safety Teams </w:t>
            </w:r>
            <w:r w:rsidR="00C41DD9">
              <w:rPr>
                <w:noProof/>
                <w:webHidden/>
              </w:rPr>
              <w:tab/>
            </w:r>
            <w:r w:rsidR="00C41DD9">
              <w:rPr>
                <w:noProof/>
                <w:webHidden/>
              </w:rPr>
              <w:fldChar w:fldCharType="begin"/>
            </w:r>
            <w:r w:rsidR="00C41DD9">
              <w:rPr>
                <w:noProof/>
                <w:webHidden/>
              </w:rPr>
              <w:instrText xml:space="preserve"> PAGEREF _Toc110434197 \h </w:instrText>
            </w:r>
            <w:r w:rsidR="00C41DD9">
              <w:rPr>
                <w:noProof/>
                <w:webHidden/>
              </w:rPr>
            </w:r>
            <w:r w:rsidR="00C41DD9">
              <w:rPr>
                <w:noProof/>
                <w:webHidden/>
              </w:rPr>
              <w:fldChar w:fldCharType="separate"/>
            </w:r>
            <w:r w:rsidR="00C41DD9">
              <w:rPr>
                <w:noProof/>
                <w:webHidden/>
              </w:rPr>
              <w:t>34</w:t>
            </w:r>
            <w:r w:rsidR="00C41DD9">
              <w:rPr>
                <w:noProof/>
                <w:webHidden/>
              </w:rPr>
              <w:fldChar w:fldCharType="end"/>
            </w:r>
          </w:hyperlink>
        </w:p>
        <w:p w14:paraId="45069162" w14:textId="64DA0CE0" w:rsidR="00C41DD9" w:rsidRDefault="00C35119">
          <w:pPr>
            <w:pStyle w:val="TOC3"/>
            <w:tabs>
              <w:tab w:val="right" w:leader="dot" w:pos="10308"/>
            </w:tabs>
            <w:rPr>
              <w:rFonts w:asciiTheme="minorHAnsi" w:eastAsiaTheme="minorEastAsia" w:hAnsiTheme="minorHAnsi" w:cstheme="minorBidi"/>
              <w:noProof/>
              <w:lang w:eastAsia="en-AU"/>
            </w:rPr>
          </w:pPr>
          <w:hyperlink w:anchor="_Toc110434198" w:history="1">
            <w:r w:rsidR="00C41DD9" w:rsidRPr="0014537D">
              <w:rPr>
                <w:rStyle w:val="Hyperlink"/>
                <w:noProof/>
                <w:lang w:eastAsia="en-AU"/>
              </w:rPr>
              <w:t>6.1.12. Systemic DFV death review process</w:t>
            </w:r>
            <w:r w:rsidR="00C41DD9">
              <w:rPr>
                <w:noProof/>
                <w:webHidden/>
              </w:rPr>
              <w:tab/>
            </w:r>
            <w:r w:rsidR="00C41DD9">
              <w:rPr>
                <w:noProof/>
                <w:webHidden/>
              </w:rPr>
              <w:fldChar w:fldCharType="begin"/>
            </w:r>
            <w:r w:rsidR="00C41DD9">
              <w:rPr>
                <w:noProof/>
                <w:webHidden/>
              </w:rPr>
              <w:instrText xml:space="preserve"> PAGEREF _Toc110434198 \h </w:instrText>
            </w:r>
            <w:r w:rsidR="00C41DD9">
              <w:rPr>
                <w:noProof/>
                <w:webHidden/>
              </w:rPr>
            </w:r>
            <w:r w:rsidR="00C41DD9">
              <w:rPr>
                <w:noProof/>
                <w:webHidden/>
              </w:rPr>
              <w:fldChar w:fldCharType="separate"/>
            </w:r>
            <w:r w:rsidR="00C41DD9">
              <w:rPr>
                <w:noProof/>
                <w:webHidden/>
              </w:rPr>
              <w:t>34</w:t>
            </w:r>
            <w:r w:rsidR="00C41DD9">
              <w:rPr>
                <w:noProof/>
                <w:webHidden/>
              </w:rPr>
              <w:fldChar w:fldCharType="end"/>
            </w:r>
          </w:hyperlink>
        </w:p>
        <w:p w14:paraId="28044461" w14:textId="4D101919" w:rsidR="00C41DD9" w:rsidRDefault="00C35119">
          <w:pPr>
            <w:pStyle w:val="TOC3"/>
            <w:tabs>
              <w:tab w:val="right" w:leader="dot" w:pos="10308"/>
            </w:tabs>
            <w:rPr>
              <w:rFonts w:asciiTheme="minorHAnsi" w:eastAsiaTheme="minorEastAsia" w:hAnsiTheme="minorHAnsi" w:cstheme="minorBidi"/>
              <w:noProof/>
              <w:lang w:eastAsia="en-AU"/>
            </w:rPr>
          </w:pPr>
          <w:hyperlink w:anchor="_Toc110434199" w:history="1">
            <w:r w:rsidR="00C41DD9" w:rsidRPr="0014537D">
              <w:rPr>
                <w:rStyle w:val="Hyperlink"/>
                <w:noProof/>
              </w:rPr>
              <w:t>6.1.13. Questions – Systemic reforms</w:t>
            </w:r>
            <w:r w:rsidR="00C41DD9">
              <w:rPr>
                <w:noProof/>
                <w:webHidden/>
              </w:rPr>
              <w:tab/>
            </w:r>
            <w:r w:rsidR="00C41DD9">
              <w:rPr>
                <w:noProof/>
                <w:webHidden/>
              </w:rPr>
              <w:fldChar w:fldCharType="begin"/>
            </w:r>
            <w:r w:rsidR="00C41DD9">
              <w:rPr>
                <w:noProof/>
                <w:webHidden/>
              </w:rPr>
              <w:instrText xml:space="preserve"> PAGEREF _Toc110434199 \h </w:instrText>
            </w:r>
            <w:r w:rsidR="00C41DD9">
              <w:rPr>
                <w:noProof/>
                <w:webHidden/>
              </w:rPr>
            </w:r>
            <w:r w:rsidR="00C41DD9">
              <w:rPr>
                <w:noProof/>
                <w:webHidden/>
              </w:rPr>
              <w:fldChar w:fldCharType="separate"/>
            </w:r>
            <w:r w:rsidR="00C41DD9">
              <w:rPr>
                <w:noProof/>
                <w:webHidden/>
              </w:rPr>
              <w:t>34</w:t>
            </w:r>
            <w:r w:rsidR="00C41DD9">
              <w:rPr>
                <w:noProof/>
                <w:webHidden/>
              </w:rPr>
              <w:fldChar w:fldCharType="end"/>
            </w:r>
          </w:hyperlink>
        </w:p>
        <w:p w14:paraId="3AF80A34" w14:textId="77777777" w:rsidR="009160EA" w:rsidRDefault="007C2400" w:rsidP="0049582A">
          <w:r>
            <w:rPr>
              <w:b/>
              <w:bCs/>
              <w:noProof/>
            </w:rPr>
            <w:fldChar w:fldCharType="end"/>
          </w:r>
        </w:p>
      </w:sdtContent>
    </w:sdt>
    <w:p w14:paraId="58AC3964" w14:textId="77777777" w:rsidR="00D51CC5" w:rsidRDefault="00D51CC5" w:rsidP="0049582A">
      <w:pPr>
        <w:rPr>
          <w:b/>
          <w:noProof/>
          <w:sz w:val="20"/>
          <w:szCs w:val="20"/>
        </w:rPr>
      </w:pPr>
    </w:p>
    <w:p w14:paraId="62229CA0" w14:textId="77777777" w:rsidR="0049582A" w:rsidRPr="0075378D" w:rsidRDefault="0049582A" w:rsidP="004E7885">
      <w:pPr>
        <w:rPr>
          <w:noProof/>
        </w:rPr>
      </w:pPr>
      <w:r>
        <w:rPr>
          <w:noProof/>
        </w:rPr>
        <w:br w:type="page"/>
      </w:r>
    </w:p>
    <w:p w14:paraId="64DF8428" w14:textId="77777777" w:rsidR="003974C7" w:rsidRDefault="003974C7" w:rsidP="003974C7">
      <w:pPr>
        <w:pStyle w:val="Header"/>
        <w:framePr w:hSpace="180" w:wrap="around" w:vAnchor="text" w:hAnchor="text" w:y="1"/>
        <w:tabs>
          <w:tab w:val="left" w:pos="142"/>
          <w:tab w:val="right" w:pos="9639"/>
        </w:tabs>
        <w:rPr>
          <w:rFonts w:ascii="Arial" w:hAnsi="Arial"/>
          <w:sz w:val="20"/>
        </w:rPr>
      </w:pPr>
    </w:p>
    <w:p w14:paraId="6DDDF128" w14:textId="77777777" w:rsidR="00EB3D43" w:rsidRDefault="00F74C59" w:rsidP="00774FC7">
      <w:pPr>
        <w:pStyle w:val="Heading1"/>
        <w:rPr>
          <w:noProof/>
          <w:lang w:eastAsia="en-AU"/>
        </w:rPr>
      </w:pPr>
      <w:bookmarkStart w:id="0" w:name="_Toc110434161"/>
      <w:r>
        <w:rPr>
          <w:noProof/>
          <w:lang w:eastAsia="en-AU"/>
        </w:rPr>
        <w:t>I</w:t>
      </w:r>
      <w:r w:rsidR="000C3DD0">
        <w:rPr>
          <w:noProof/>
          <w:lang w:eastAsia="en-AU"/>
        </w:rPr>
        <w:t>ntroduction</w:t>
      </w:r>
      <w:bookmarkEnd w:id="0"/>
    </w:p>
    <w:p w14:paraId="76798AAE" w14:textId="77777777" w:rsidR="00183532" w:rsidRDefault="00183532" w:rsidP="00183532">
      <w:pPr>
        <w:rPr>
          <w:lang w:eastAsia="en-AU"/>
        </w:rPr>
      </w:pPr>
      <w:r>
        <w:rPr>
          <w:lang w:eastAsia="en-AU"/>
        </w:rPr>
        <w:t xml:space="preserve">The Northern Territory Government is committed to improving the justice response to domestic and family violence (DFV), with the expectation that a more consistent </w:t>
      </w:r>
      <w:r w:rsidR="00B9244E">
        <w:rPr>
          <w:lang w:eastAsia="en-AU"/>
        </w:rPr>
        <w:t>and</w:t>
      </w:r>
      <w:r w:rsidR="003D4A37">
        <w:rPr>
          <w:lang w:eastAsia="en-AU"/>
        </w:rPr>
        <w:t xml:space="preserve"> specialist </w:t>
      </w:r>
      <w:r>
        <w:rPr>
          <w:lang w:eastAsia="en-AU"/>
        </w:rPr>
        <w:t>focus on victim safety and offender accountability will help reduce the cycle of violence.</w:t>
      </w:r>
    </w:p>
    <w:p w14:paraId="2FCA3EDB" w14:textId="77777777" w:rsidR="00B9244E" w:rsidRDefault="00566B7F" w:rsidP="00B9244E">
      <w:pPr>
        <w:rPr>
          <w:lang w:eastAsia="en-AU"/>
        </w:rPr>
      </w:pPr>
      <w:r>
        <w:rPr>
          <w:lang w:eastAsia="en-AU"/>
        </w:rPr>
        <w:t>DFV causes serious physical and psychological harm to many Territorians</w:t>
      </w:r>
      <w:r w:rsidR="00937381">
        <w:rPr>
          <w:lang w:eastAsia="en-AU"/>
        </w:rPr>
        <w:t>.</w:t>
      </w:r>
      <w:r>
        <w:rPr>
          <w:lang w:eastAsia="en-AU"/>
        </w:rPr>
        <w:t xml:space="preserve"> </w:t>
      </w:r>
      <w:r w:rsidR="000C4649">
        <w:rPr>
          <w:lang w:eastAsia="en-AU"/>
        </w:rPr>
        <w:t xml:space="preserve"> </w:t>
      </w:r>
      <w:r w:rsidR="00937381">
        <w:rPr>
          <w:lang w:eastAsia="en-AU"/>
        </w:rPr>
        <w:t>While DFV affects people across all population groups, it has a disproportionate impact on women, particularly Aboriginal women.</w:t>
      </w:r>
      <w:r w:rsidR="00B9244E">
        <w:rPr>
          <w:lang w:eastAsia="en-AU"/>
        </w:rPr>
        <w:t xml:space="preserve"> </w:t>
      </w:r>
    </w:p>
    <w:p w14:paraId="7CDA24F5" w14:textId="334D432C" w:rsidR="00911C53" w:rsidRPr="00E7553F" w:rsidRDefault="00840789" w:rsidP="00911C53">
      <w:pPr>
        <w:rPr>
          <w:sz w:val="20"/>
          <w:szCs w:val="20"/>
          <w:highlight w:val="yellow"/>
          <w:lang w:eastAsia="en-AU"/>
        </w:rPr>
      </w:pPr>
      <w:r>
        <w:rPr>
          <w:lang w:eastAsia="en-AU"/>
        </w:rPr>
        <w:t xml:space="preserve">The </w:t>
      </w:r>
      <w:r w:rsidR="00496EC8">
        <w:rPr>
          <w:lang w:eastAsia="en-AU"/>
        </w:rPr>
        <w:t xml:space="preserve">Territory </w:t>
      </w:r>
      <w:r w:rsidR="00B9244E">
        <w:rPr>
          <w:lang w:eastAsia="en-AU"/>
        </w:rPr>
        <w:t xml:space="preserve">Coroner identified that from August 2000 through to August 2019 there were 65 Aboriginal women killed by a current or former </w:t>
      </w:r>
      <w:r w:rsidR="00911C53">
        <w:rPr>
          <w:lang w:eastAsia="en-AU"/>
        </w:rPr>
        <w:t>partner.</w:t>
      </w:r>
      <w:r w:rsidR="00911C53">
        <w:rPr>
          <w:rStyle w:val="FootnoteReference"/>
          <w:lang w:eastAsia="en-AU"/>
        </w:rPr>
        <w:footnoteReference w:id="2"/>
      </w:r>
      <w:r w:rsidR="00911C53">
        <w:rPr>
          <w:lang w:eastAsia="en-AU"/>
        </w:rPr>
        <w:t xml:space="preserve">  The Coroner’s office has advised that</w:t>
      </w:r>
      <w:r w:rsidR="0039520E">
        <w:rPr>
          <w:lang w:eastAsia="en-AU"/>
        </w:rPr>
        <w:t>,</w:t>
      </w:r>
      <w:r w:rsidR="00911C53">
        <w:rPr>
          <w:lang w:eastAsia="en-AU"/>
        </w:rPr>
        <w:t xml:space="preserve"> in the twenty-year period 2000-2020</w:t>
      </w:r>
      <w:r w:rsidR="0039520E">
        <w:rPr>
          <w:lang w:eastAsia="en-AU"/>
        </w:rPr>
        <w:t>,</w:t>
      </w:r>
      <w:r w:rsidR="00911C53">
        <w:rPr>
          <w:lang w:eastAsia="en-AU"/>
        </w:rPr>
        <w:t xml:space="preserve"> there were 160 DFV-related homicides in the NT (101 homicides by former or current partners and 59 homicides by other family members).</w:t>
      </w:r>
      <w:r w:rsidR="00911C53">
        <w:rPr>
          <w:rStyle w:val="FootnoteReference"/>
          <w:lang w:eastAsia="en-AU"/>
        </w:rPr>
        <w:footnoteReference w:id="3"/>
      </w:r>
      <w:r w:rsidR="00911C53">
        <w:rPr>
          <w:lang w:eastAsia="en-AU"/>
        </w:rPr>
        <w:t xml:space="preserve">  </w:t>
      </w:r>
    </w:p>
    <w:p w14:paraId="57C8BD32" w14:textId="77777777" w:rsidR="00911C53" w:rsidRDefault="00911C53" w:rsidP="00911C53">
      <w:pPr>
        <w:rPr>
          <w:lang w:eastAsia="en-AU"/>
        </w:rPr>
      </w:pPr>
      <w:r>
        <w:rPr>
          <w:lang w:eastAsia="en-AU"/>
        </w:rPr>
        <w:t>Research documenting the perspective of victim-survivors of DFV suggests that the system is disjointed and disconnected, is overloaded by the volume of cases, does not have sufficient focus on victim safety or victim support, and does not hold defendants to account.  Despite the best efforts of many professionals</w:t>
      </w:r>
      <w:r w:rsidR="0050322C">
        <w:rPr>
          <w:lang w:eastAsia="en-AU"/>
        </w:rPr>
        <w:t>,</w:t>
      </w:r>
      <w:r>
        <w:rPr>
          <w:lang w:eastAsia="en-AU"/>
        </w:rPr>
        <w:t xml:space="preserve"> the system as a whole is not effective in breaking the cycles of abuse.</w:t>
      </w:r>
      <w:r>
        <w:rPr>
          <w:rStyle w:val="FootnoteReference"/>
          <w:lang w:eastAsia="en-AU"/>
        </w:rPr>
        <w:footnoteReference w:id="4"/>
      </w:r>
    </w:p>
    <w:p w14:paraId="4B0EFA1C" w14:textId="77777777" w:rsidR="00911C53" w:rsidRDefault="00911C53" w:rsidP="00911C53">
      <w:pPr>
        <w:rPr>
          <w:lang w:eastAsia="en-AU"/>
        </w:rPr>
      </w:pPr>
      <w:r w:rsidRPr="007E7C76">
        <w:rPr>
          <w:lang w:eastAsia="en-AU"/>
        </w:rPr>
        <w:t>The Department of the</w:t>
      </w:r>
      <w:r>
        <w:rPr>
          <w:lang w:eastAsia="en-AU"/>
        </w:rPr>
        <w:t xml:space="preserve"> Attorney-General and Justice (AGD) is</w:t>
      </w:r>
      <w:r w:rsidRPr="007E7C76">
        <w:rPr>
          <w:lang w:eastAsia="en-AU"/>
        </w:rPr>
        <w:t xml:space="preserve"> </w:t>
      </w:r>
      <w:r>
        <w:rPr>
          <w:lang w:eastAsia="en-AU"/>
        </w:rPr>
        <w:t>undertaking a review of</w:t>
      </w:r>
      <w:r w:rsidRPr="007E7C76">
        <w:rPr>
          <w:lang w:eastAsia="en-AU"/>
        </w:rPr>
        <w:t xml:space="preserve"> the </w:t>
      </w:r>
      <w:r w:rsidRPr="001B4463">
        <w:rPr>
          <w:i/>
          <w:lang w:eastAsia="en-AU"/>
        </w:rPr>
        <w:t>Domestic and Family Violence Act 2007</w:t>
      </w:r>
      <w:r>
        <w:rPr>
          <w:lang w:eastAsia="en-AU"/>
        </w:rPr>
        <w:t xml:space="preserve"> (DFV</w:t>
      </w:r>
      <w:r w:rsidR="00B02302">
        <w:rPr>
          <w:lang w:eastAsia="en-AU"/>
        </w:rPr>
        <w:t xml:space="preserve"> </w:t>
      </w:r>
      <w:r>
        <w:rPr>
          <w:lang w:eastAsia="en-AU"/>
        </w:rPr>
        <w:t>A</w:t>
      </w:r>
      <w:r w:rsidR="00B02302">
        <w:rPr>
          <w:lang w:eastAsia="en-AU"/>
        </w:rPr>
        <w:t>ct</w:t>
      </w:r>
      <w:r>
        <w:rPr>
          <w:lang w:eastAsia="en-AU"/>
        </w:rPr>
        <w:t xml:space="preserve">) to identify </w:t>
      </w:r>
      <w:r w:rsidRPr="007E7C76">
        <w:rPr>
          <w:lang w:eastAsia="en-AU"/>
        </w:rPr>
        <w:t>legisla</w:t>
      </w:r>
      <w:r>
        <w:rPr>
          <w:lang w:eastAsia="en-AU"/>
        </w:rPr>
        <w:t>tive and non-legislative proposals (systemic reforms) to improve the justice response to DFV in the NT</w:t>
      </w:r>
      <w:r w:rsidRPr="007E7C76">
        <w:rPr>
          <w:lang w:eastAsia="en-AU"/>
        </w:rPr>
        <w:t>.</w:t>
      </w:r>
      <w:r w:rsidRPr="003C3CB4">
        <w:rPr>
          <w:rStyle w:val="FootnoteReference"/>
          <w:lang w:eastAsia="en-AU"/>
        </w:rPr>
        <w:t xml:space="preserve"> </w:t>
      </w:r>
      <w:r>
        <w:rPr>
          <w:rStyle w:val="FootnoteReference"/>
          <w:lang w:eastAsia="en-AU"/>
        </w:rPr>
        <w:footnoteReference w:id="5"/>
      </w:r>
      <w:r w:rsidRPr="007E7C76">
        <w:rPr>
          <w:lang w:eastAsia="en-AU"/>
        </w:rPr>
        <w:t xml:space="preserve"> </w:t>
      </w:r>
      <w:r w:rsidR="0050322C">
        <w:rPr>
          <w:lang w:eastAsia="en-AU"/>
        </w:rPr>
        <w:t xml:space="preserve"> </w:t>
      </w:r>
      <w:r>
        <w:rPr>
          <w:lang w:eastAsia="en-AU"/>
        </w:rPr>
        <w:t>The review is also considering the question of whether coercive control should be criminalised in the NT and what other reforms are necessary to incorporate coercive control into law and procedure.</w:t>
      </w:r>
    </w:p>
    <w:p w14:paraId="189DE0F0" w14:textId="77777777" w:rsidR="00911C53" w:rsidRPr="001C7B46" w:rsidRDefault="00911C53" w:rsidP="00911C53">
      <w:pPr>
        <w:rPr>
          <w:lang w:eastAsia="en-AU"/>
        </w:rPr>
      </w:pPr>
      <w:r>
        <w:rPr>
          <w:lang w:eastAsia="en-AU"/>
        </w:rPr>
        <w:t xml:space="preserve">A paper has been prepared setting out proposals for consultation called: </w:t>
      </w:r>
      <w:r w:rsidRPr="00DA09E6">
        <w:rPr>
          <w:b/>
          <w:bCs/>
          <w:i/>
          <w:iCs/>
          <w:noProof/>
        </w:rPr>
        <w:t>Review of Legislation and the Justice Response to Domestic and Family Violence in the Northern Territory: Proposals for Consultation.</w:t>
      </w:r>
      <w:r w:rsidRPr="00D51CC5">
        <w:rPr>
          <w:noProof/>
        </w:rPr>
        <w:t xml:space="preserve">  </w:t>
      </w:r>
    </w:p>
    <w:p w14:paraId="7BCB05B7" w14:textId="77777777" w:rsidR="00911C53" w:rsidRDefault="00911C53" w:rsidP="00911C53">
      <w:pPr>
        <w:rPr>
          <w:lang w:eastAsia="en-AU"/>
        </w:rPr>
      </w:pPr>
      <w:r>
        <w:rPr>
          <w:lang w:eastAsia="en-AU"/>
        </w:rPr>
        <w:t>This document provides a summary of the proposals in that paper.  Readers who are interested in the detail and rationale of each proposal should refer to the full-length paper.</w:t>
      </w:r>
    </w:p>
    <w:p w14:paraId="36A735F7" w14:textId="1D4531F0" w:rsidR="00911C53" w:rsidRDefault="00911C53" w:rsidP="00911C53">
      <w:pPr>
        <w:tabs>
          <w:tab w:val="left" w:pos="9544"/>
        </w:tabs>
        <w:rPr>
          <w:rStyle w:val="Hyperlink"/>
        </w:rPr>
      </w:pPr>
      <w:r>
        <w:rPr>
          <w:lang w:eastAsia="en-AU"/>
        </w:rPr>
        <w:t xml:space="preserve">Submissions and queries should be emailed </w:t>
      </w:r>
      <w:r w:rsidRPr="00D51CC5">
        <w:rPr>
          <w:rStyle w:val="Hyperlink"/>
          <w:color w:val="auto"/>
          <w:u w:val="none"/>
        </w:rPr>
        <w:t xml:space="preserve">by </w:t>
      </w:r>
      <w:r w:rsidR="00554547">
        <w:rPr>
          <w:rStyle w:val="Hyperlink"/>
          <w:b/>
          <w:color w:val="auto"/>
          <w:u w:val="none"/>
        </w:rPr>
        <w:t>12</w:t>
      </w:r>
      <w:bookmarkStart w:id="1" w:name="_GoBack"/>
      <w:bookmarkEnd w:id="1"/>
      <w:r w:rsidR="00231E39" w:rsidRPr="00231E39">
        <w:rPr>
          <w:rStyle w:val="Hyperlink"/>
          <w:b/>
          <w:color w:val="auto"/>
          <w:u w:val="none"/>
        </w:rPr>
        <w:t xml:space="preserve"> October</w:t>
      </w:r>
      <w:r w:rsidRPr="00231E39">
        <w:rPr>
          <w:rStyle w:val="Hyperlink"/>
          <w:b/>
          <w:color w:val="auto"/>
          <w:u w:val="none"/>
        </w:rPr>
        <w:t xml:space="preserve"> 2022</w:t>
      </w:r>
      <w:r>
        <w:rPr>
          <w:rStyle w:val="Hyperlink"/>
          <w:b/>
          <w:color w:val="auto"/>
          <w:u w:val="none"/>
        </w:rPr>
        <w:t xml:space="preserve"> </w:t>
      </w:r>
      <w:r>
        <w:rPr>
          <w:lang w:eastAsia="en-AU"/>
        </w:rPr>
        <w:t xml:space="preserve">to </w:t>
      </w:r>
      <w:hyperlink r:id="rId15" w:history="1">
        <w:r>
          <w:rPr>
            <w:rStyle w:val="Hyperlink"/>
          </w:rPr>
          <w:t>Policy.AGD@nt.gov.au</w:t>
        </w:r>
      </w:hyperlink>
      <w:r>
        <w:rPr>
          <w:rStyle w:val="Hyperlink"/>
        </w:rPr>
        <w:t xml:space="preserve"> </w:t>
      </w:r>
    </w:p>
    <w:p w14:paraId="750ED361" w14:textId="15531CE0" w:rsidR="00231E39" w:rsidRPr="0062713E" w:rsidRDefault="00231E39" w:rsidP="00231E39">
      <w:pPr>
        <w:rPr>
          <w:lang w:eastAsia="en-AU"/>
        </w:rPr>
      </w:pPr>
      <w:r w:rsidRPr="0062713E">
        <w:rPr>
          <w:lang w:eastAsia="en-AU"/>
        </w:rPr>
        <w:t xml:space="preserve">Submissions may be made publically available, and may be published on the Department’s website, unless </w:t>
      </w:r>
      <w:r>
        <w:rPr>
          <w:lang w:eastAsia="en-AU"/>
        </w:rPr>
        <w:t xml:space="preserve">they are </w:t>
      </w:r>
      <w:r w:rsidRPr="0062713E">
        <w:rPr>
          <w:lang w:eastAsia="en-AU"/>
        </w:rPr>
        <w:t xml:space="preserve">clearly marked as ‘confidential’. </w:t>
      </w:r>
      <w:r>
        <w:rPr>
          <w:lang w:eastAsia="en-AU"/>
        </w:rPr>
        <w:t xml:space="preserve"> </w:t>
      </w:r>
    </w:p>
    <w:p w14:paraId="49EA938A" w14:textId="77777777" w:rsidR="0050322C" w:rsidRDefault="0050322C">
      <w:pPr>
        <w:rPr>
          <w:rFonts w:asciiTheme="majorHAnsi" w:eastAsiaTheme="majorEastAsia" w:hAnsiTheme="majorHAnsi" w:cstheme="majorBidi"/>
          <w:bCs/>
          <w:color w:val="1F1F5F" w:themeColor="text1"/>
          <w:kern w:val="32"/>
          <w:sz w:val="36"/>
          <w:szCs w:val="32"/>
        </w:rPr>
      </w:pPr>
      <w:r>
        <w:br w:type="page"/>
      </w:r>
    </w:p>
    <w:p w14:paraId="472AE322" w14:textId="77777777" w:rsidR="00911C53" w:rsidRDefault="00911C53" w:rsidP="00911C53">
      <w:pPr>
        <w:pStyle w:val="Heading1"/>
        <w:rPr>
          <w:lang w:eastAsia="en-AU"/>
        </w:rPr>
      </w:pPr>
      <w:bookmarkStart w:id="2" w:name="_Toc110434162"/>
      <w:r w:rsidRPr="00E262B5">
        <w:lastRenderedPageBreak/>
        <w:t>The</w:t>
      </w:r>
      <w:r>
        <w:rPr>
          <w:lang w:eastAsia="en-AU"/>
        </w:rPr>
        <w:t xml:space="preserve"> NT’s inter-agency response to DFSV</w:t>
      </w:r>
      <w:bookmarkEnd w:id="2"/>
      <w:r>
        <w:rPr>
          <w:lang w:eastAsia="en-AU"/>
        </w:rPr>
        <w:t xml:space="preserve"> </w:t>
      </w:r>
    </w:p>
    <w:p w14:paraId="53586C90" w14:textId="77777777" w:rsidR="00911C53" w:rsidRDefault="00911C53" w:rsidP="00911C53">
      <w:pPr>
        <w:rPr>
          <w:lang w:eastAsia="en-AU"/>
        </w:rPr>
      </w:pPr>
      <w:r>
        <w:rPr>
          <w:lang w:eastAsia="en-AU"/>
        </w:rPr>
        <w:t>The initial findings of this review are that a co-ordinated inter-agency response to DFV is necessary to improve the way the justice system deals with DFV.  The Government is already acting in this regard.</w:t>
      </w:r>
    </w:p>
    <w:p w14:paraId="0249A8A8" w14:textId="1713AC3C" w:rsidR="00911C53" w:rsidRDefault="00911C53" w:rsidP="00911C53">
      <w:pPr>
        <w:rPr>
          <w:lang w:eastAsia="en-AU"/>
        </w:rPr>
      </w:pPr>
      <w:r>
        <w:rPr>
          <w:lang w:eastAsia="en-AU"/>
        </w:rPr>
        <w:t>In April 2022</w:t>
      </w:r>
      <w:r w:rsidR="00B02302">
        <w:rPr>
          <w:lang w:eastAsia="en-AU"/>
        </w:rPr>
        <w:t>,</w:t>
      </w:r>
      <w:r>
        <w:rPr>
          <w:lang w:eastAsia="en-AU"/>
        </w:rPr>
        <w:t xml:space="preserve"> the NT Go</w:t>
      </w:r>
      <w:r w:rsidR="0093354B">
        <w:rPr>
          <w:lang w:eastAsia="en-AU"/>
        </w:rPr>
        <w:t>vernment appointed the Hon Kate</w:t>
      </w:r>
      <w:r>
        <w:rPr>
          <w:lang w:eastAsia="en-AU"/>
        </w:rPr>
        <w:t xml:space="preserve"> </w:t>
      </w:r>
      <w:r w:rsidR="00C41DD9">
        <w:rPr>
          <w:lang w:eastAsia="en-AU"/>
        </w:rPr>
        <w:t xml:space="preserve">Worden </w:t>
      </w:r>
      <w:r>
        <w:rPr>
          <w:lang w:eastAsia="en-AU"/>
        </w:rPr>
        <w:t xml:space="preserve">MLA as the NT’s first Minister for the Prevention of Domestic, Family and Sexual Violence. </w:t>
      </w:r>
      <w:r w:rsidR="00B02302">
        <w:rPr>
          <w:lang w:eastAsia="en-AU"/>
        </w:rPr>
        <w:t xml:space="preserve"> </w:t>
      </w:r>
      <w:r>
        <w:rPr>
          <w:lang w:eastAsia="en-AU"/>
        </w:rPr>
        <w:t>This marked a significant strengthening of the NT’s whole-of-government inter-agency response to domestic, family and sexual violence (DFSV).</w:t>
      </w:r>
      <w:r>
        <w:rPr>
          <w:rStyle w:val="FootnoteReference"/>
          <w:lang w:eastAsia="en-AU"/>
        </w:rPr>
        <w:footnoteReference w:id="6"/>
      </w:r>
    </w:p>
    <w:p w14:paraId="5ED7EE6D" w14:textId="77777777" w:rsidR="00911C53" w:rsidRDefault="00911C53" w:rsidP="00911C53">
      <w:pPr>
        <w:rPr>
          <w:lang w:eastAsia="en-AU"/>
        </w:rPr>
      </w:pPr>
      <w:r>
        <w:rPr>
          <w:lang w:eastAsia="en-AU"/>
        </w:rPr>
        <w:t xml:space="preserve">The Government has established a 12-month Domestic Family and </w:t>
      </w:r>
      <w:r w:rsidR="00B02302">
        <w:rPr>
          <w:lang w:eastAsia="en-AU"/>
        </w:rPr>
        <w:t>Sexual Violence Inter-Agency Co</w:t>
      </w:r>
      <w:r w:rsidR="00B02302">
        <w:rPr>
          <w:lang w:eastAsia="en-AU"/>
        </w:rPr>
        <w:noBreakHyphen/>
      </w:r>
      <w:r>
        <w:rPr>
          <w:lang w:eastAsia="en-AU"/>
        </w:rPr>
        <w:t xml:space="preserve">ordination and Reform Office (DFSV-ICRO) so that all relevant agencies – police, health, territory families, education and justice – can all work together with a single point of accountability to prevent and respond to DFSV.  </w:t>
      </w:r>
    </w:p>
    <w:p w14:paraId="1CE2AAB0" w14:textId="77777777" w:rsidR="00911C53" w:rsidRDefault="00911C53" w:rsidP="00911C53">
      <w:pPr>
        <w:rPr>
          <w:lang w:eastAsia="en-AU"/>
        </w:rPr>
      </w:pPr>
      <w:r>
        <w:rPr>
          <w:lang w:eastAsia="en-AU"/>
        </w:rPr>
        <w:t xml:space="preserve">The DFSV-ICRO will lay out a whole-of-government reform agenda for DFSV. </w:t>
      </w:r>
      <w:r w:rsidR="00B02302">
        <w:rPr>
          <w:lang w:eastAsia="en-AU"/>
        </w:rPr>
        <w:t xml:space="preserve"> </w:t>
      </w:r>
      <w:r>
        <w:rPr>
          <w:lang w:eastAsia="en-AU"/>
        </w:rPr>
        <w:t xml:space="preserve">This will include reforms within the existing operational capability of agencies and identify areas where new investment is required. </w:t>
      </w:r>
    </w:p>
    <w:p w14:paraId="3EBAD94F" w14:textId="77777777" w:rsidR="00911C53" w:rsidRDefault="00911C53" w:rsidP="00911C53">
      <w:pPr>
        <w:rPr>
          <w:lang w:eastAsia="en-AU"/>
        </w:rPr>
      </w:pPr>
      <w:r>
        <w:rPr>
          <w:lang w:eastAsia="en-AU"/>
        </w:rPr>
        <w:t>This paper aims to stimulate a conversation with stakeholders about the just</w:t>
      </w:r>
      <w:r w:rsidR="00B02302">
        <w:rPr>
          <w:lang w:eastAsia="en-AU"/>
        </w:rPr>
        <w:t>ice component of the NT’s inter</w:t>
      </w:r>
      <w:r w:rsidR="00B02302">
        <w:rPr>
          <w:lang w:eastAsia="en-AU"/>
        </w:rPr>
        <w:noBreakHyphen/>
      </w:r>
      <w:r>
        <w:rPr>
          <w:lang w:eastAsia="en-AU"/>
        </w:rPr>
        <w:t>agency response to DFSV.  The response will inform both AGD’s legislative program going forward and DFSV-ICROs reform work over the coming year.</w:t>
      </w:r>
    </w:p>
    <w:p w14:paraId="212F8E75" w14:textId="77777777" w:rsidR="00911C53" w:rsidRDefault="00911C53" w:rsidP="00911C53">
      <w:pPr>
        <w:rPr>
          <w:lang w:eastAsia="en-AU"/>
        </w:rPr>
      </w:pPr>
      <w:r>
        <w:rPr>
          <w:lang w:eastAsia="en-AU"/>
        </w:rPr>
        <w:t xml:space="preserve">This review – and the systemic reforms being led and co-ordinated by </w:t>
      </w:r>
      <w:r w:rsidR="00B02302">
        <w:rPr>
          <w:lang w:eastAsia="en-AU"/>
        </w:rPr>
        <w:t xml:space="preserve">the </w:t>
      </w:r>
      <w:r>
        <w:rPr>
          <w:lang w:eastAsia="en-AU"/>
        </w:rPr>
        <w:t>DFSV-ICRO – is working towards full implementation of the</w:t>
      </w:r>
      <w:r w:rsidRPr="00A540A5">
        <w:rPr>
          <w:lang w:eastAsia="en-AU"/>
        </w:rPr>
        <w:t xml:space="preserve"> </w:t>
      </w:r>
      <w:r w:rsidRPr="005B4603">
        <w:rPr>
          <w:bCs/>
          <w:iCs/>
          <w:lang w:eastAsia="en-AU"/>
        </w:rPr>
        <w:t>NT’</w:t>
      </w:r>
      <w:r w:rsidRPr="005B4603">
        <w:rPr>
          <w:bCs/>
          <w:i/>
          <w:iCs/>
          <w:lang w:eastAsia="en-AU"/>
        </w:rPr>
        <w:t>s Domestic, Family and Sexual Violence Reduction Framework 2018-2028 ‘Safe, Respected and Free from Violence</w:t>
      </w:r>
      <w:r w:rsidRPr="00150DE7">
        <w:rPr>
          <w:b/>
          <w:bCs/>
          <w:i/>
          <w:iCs/>
          <w:lang w:eastAsia="en-AU"/>
        </w:rPr>
        <w:t>.</w:t>
      </w:r>
      <w:r>
        <w:rPr>
          <w:rStyle w:val="FootnoteReference"/>
          <w:lang w:eastAsia="en-AU"/>
        </w:rPr>
        <w:footnoteReference w:id="7"/>
      </w:r>
    </w:p>
    <w:p w14:paraId="3878E16A" w14:textId="77777777" w:rsidR="00911C53" w:rsidRDefault="00911C53" w:rsidP="00911C53">
      <w:pPr>
        <w:rPr>
          <w:lang w:eastAsia="en-AU"/>
        </w:rPr>
      </w:pPr>
      <w:r>
        <w:rPr>
          <w:lang w:eastAsia="en-AU"/>
        </w:rPr>
        <w:t xml:space="preserve">Given the number of Aboriginal families affected by DFV in the NT, the review is also informed by, and complementary to, the NT’s Aboriginal Justice Agreement (AJA).  </w:t>
      </w:r>
    </w:p>
    <w:p w14:paraId="106C8138" w14:textId="77777777" w:rsidR="00911C53" w:rsidRDefault="00911C53" w:rsidP="00911C53">
      <w:pPr>
        <w:rPr>
          <w:lang w:eastAsia="en-AU"/>
        </w:rPr>
      </w:pPr>
      <w:r>
        <w:rPr>
          <w:lang w:eastAsia="en-AU"/>
        </w:rPr>
        <w:t>In 2021</w:t>
      </w:r>
      <w:r w:rsidR="00B02302">
        <w:rPr>
          <w:lang w:eastAsia="en-AU"/>
        </w:rPr>
        <w:t>,</w:t>
      </w:r>
      <w:r>
        <w:rPr>
          <w:lang w:eastAsia="en-AU"/>
        </w:rPr>
        <w:t xml:space="preserve"> the Government committed to a seven-year AJA after an extensive two-year community consultation process across the NT.  The AJA aims to:</w:t>
      </w:r>
    </w:p>
    <w:p w14:paraId="2DA5EF6D" w14:textId="77777777" w:rsidR="00911C53" w:rsidRDefault="00B02302" w:rsidP="00D36F7D">
      <w:pPr>
        <w:pStyle w:val="ListParagraph"/>
        <w:numPr>
          <w:ilvl w:val="0"/>
          <w:numId w:val="11"/>
        </w:numPr>
        <w:ind w:left="993" w:hanging="426"/>
        <w:rPr>
          <w:lang w:eastAsia="en-AU"/>
        </w:rPr>
      </w:pPr>
      <w:r>
        <w:rPr>
          <w:lang w:eastAsia="en-AU"/>
        </w:rPr>
        <w:t xml:space="preserve">reduce </w:t>
      </w:r>
      <w:r w:rsidR="00911C53">
        <w:rPr>
          <w:lang w:eastAsia="en-AU"/>
        </w:rPr>
        <w:t>offending and imprisonment of Aboriginal Territorians</w:t>
      </w:r>
      <w:r>
        <w:rPr>
          <w:lang w:eastAsia="en-AU"/>
        </w:rPr>
        <w:t>;</w:t>
      </w:r>
    </w:p>
    <w:p w14:paraId="51DEF746" w14:textId="77777777" w:rsidR="00911C53" w:rsidRDefault="00B02302" w:rsidP="00D36F7D">
      <w:pPr>
        <w:pStyle w:val="ListParagraph"/>
        <w:numPr>
          <w:ilvl w:val="0"/>
          <w:numId w:val="11"/>
        </w:numPr>
        <w:ind w:left="993" w:hanging="426"/>
        <w:rPr>
          <w:lang w:eastAsia="en-AU"/>
        </w:rPr>
      </w:pPr>
      <w:r>
        <w:rPr>
          <w:lang w:eastAsia="en-AU"/>
        </w:rPr>
        <w:t xml:space="preserve">engage </w:t>
      </w:r>
      <w:r w:rsidR="00911C53">
        <w:rPr>
          <w:lang w:eastAsia="en-AU"/>
        </w:rPr>
        <w:t>and support Aboriginal leadership</w:t>
      </w:r>
      <w:r>
        <w:rPr>
          <w:lang w:eastAsia="en-AU"/>
        </w:rPr>
        <w:t>; and</w:t>
      </w:r>
    </w:p>
    <w:p w14:paraId="71C107A0" w14:textId="77777777" w:rsidR="00911C53" w:rsidRDefault="00B02302" w:rsidP="00D36F7D">
      <w:pPr>
        <w:pStyle w:val="ListParagraph"/>
        <w:numPr>
          <w:ilvl w:val="0"/>
          <w:numId w:val="11"/>
        </w:numPr>
        <w:spacing w:after="200"/>
        <w:ind w:left="993" w:hanging="426"/>
        <w:rPr>
          <w:lang w:eastAsia="en-AU"/>
        </w:rPr>
      </w:pPr>
      <w:proofErr w:type="gramStart"/>
      <w:r>
        <w:rPr>
          <w:lang w:eastAsia="en-AU"/>
        </w:rPr>
        <w:t>improve</w:t>
      </w:r>
      <w:proofErr w:type="gramEnd"/>
      <w:r>
        <w:rPr>
          <w:lang w:eastAsia="en-AU"/>
        </w:rPr>
        <w:t xml:space="preserve"> </w:t>
      </w:r>
      <w:r w:rsidR="00911C53">
        <w:rPr>
          <w:lang w:eastAsia="en-AU"/>
        </w:rPr>
        <w:t>justice responses and services for Aboriginal Territorians.</w:t>
      </w:r>
    </w:p>
    <w:p w14:paraId="154E851B" w14:textId="77777777" w:rsidR="00911C53" w:rsidRDefault="00911C53" w:rsidP="00911C53">
      <w:pPr>
        <w:rPr>
          <w:lang w:eastAsia="en-AU"/>
        </w:rPr>
      </w:pPr>
      <w:r>
        <w:rPr>
          <w:lang w:eastAsia="en-AU"/>
        </w:rPr>
        <w:t xml:space="preserve">Research shows that Aboriginal women are the group most affected by DFV in the NT. </w:t>
      </w:r>
      <w:r w:rsidR="00B02302">
        <w:rPr>
          <w:lang w:eastAsia="en-AU"/>
        </w:rPr>
        <w:t xml:space="preserve"> </w:t>
      </w:r>
      <w:r w:rsidRPr="00627D34">
        <w:rPr>
          <w:lang w:eastAsia="en-AU"/>
        </w:rPr>
        <w:t>Aborigi</w:t>
      </w:r>
      <w:r>
        <w:rPr>
          <w:lang w:eastAsia="en-AU"/>
        </w:rPr>
        <w:t>nal women living in the NT are o</w:t>
      </w:r>
      <w:r w:rsidRPr="00627D34">
        <w:rPr>
          <w:lang w:eastAsia="en-AU"/>
        </w:rPr>
        <w:t xml:space="preserve">ver </w:t>
      </w:r>
      <w:r w:rsidR="00B02302">
        <w:rPr>
          <w:lang w:eastAsia="en-AU"/>
        </w:rPr>
        <w:t>eight</w:t>
      </w:r>
      <w:r w:rsidRPr="00627D34">
        <w:rPr>
          <w:lang w:eastAsia="en-AU"/>
        </w:rPr>
        <w:t xml:space="preserve"> times more likely to be assaulted than </w:t>
      </w:r>
      <w:r>
        <w:rPr>
          <w:lang w:eastAsia="en-AU"/>
        </w:rPr>
        <w:t xml:space="preserve">either </w:t>
      </w:r>
      <w:r w:rsidRPr="00627D34">
        <w:rPr>
          <w:lang w:eastAsia="en-AU"/>
        </w:rPr>
        <w:t xml:space="preserve">non-Indigenous women or </w:t>
      </w:r>
      <w:r w:rsidR="00B02302">
        <w:rPr>
          <w:lang w:eastAsia="en-AU"/>
        </w:rPr>
        <w:t>non</w:t>
      </w:r>
      <w:r w:rsidR="00B02302">
        <w:rPr>
          <w:lang w:eastAsia="en-AU"/>
        </w:rPr>
        <w:noBreakHyphen/>
      </w:r>
      <w:r>
        <w:rPr>
          <w:lang w:eastAsia="en-AU"/>
        </w:rPr>
        <w:t>Indigenous men and o</w:t>
      </w:r>
      <w:r w:rsidRPr="00627D34">
        <w:rPr>
          <w:lang w:eastAsia="en-AU"/>
        </w:rPr>
        <w:t xml:space="preserve">ver </w:t>
      </w:r>
      <w:r w:rsidR="00B02302">
        <w:rPr>
          <w:lang w:eastAsia="en-AU"/>
        </w:rPr>
        <w:t>three</w:t>
      </w:r>
      <w:r w:rsidRPr="00627D34">
        <w:rPr>
          <w:lang w:eastAsia="en-AU"/>
        </w:rPr>
        <w:t xml:space="preserve"> times more likely to be assaulted than Aboriginal men.</w:t>
      </w:r>
    </w:p>
    <w:p w14:paraId="00551994" w14:textId="77777777" w:rsidR="00B02302" w:rsidRDefault="00B02302">
      <w:pPr>
        <w:rPr>
          <w:rFonts w:asciiTheme="majorHAnsi" w:eastAsiaTheme="majorEastAsia" w:hAnsiTheme="majorHAnsi" w:cstheme="majorBidi"/>
          <w:bCs/>
          <w:color w:val="1F1F5F" w:themeColor="text1"/>
          <w:kern w:val="32"/>
          <w:sz w:val="36"/>
          <w:szCs w:val="32"/>
          <w:lang w:eastAsia="en-AU"/>
        </w:rPr>
      </w:pPr>
      <w:r>
        <w:rPr>
          <w:lang w:eastAsia="en-AU"/>
        </w:rPr>
        <w:br w:type="page"/>
      </w:r>
    </w:p>
    <w:p w14:paraId="5BC30227" w14:textId="77777777" w:rsidR="00911C53" w:rsidRDefault="00911C53" w:rsidP="00911C53">
      <w:pPr>
        <w:pStyle w:val="Heading1"/>
        <w:rPr>
          <w:lang w:eastAsia="en-AU"/>
        </w:rPr>
      </w:pPr>
      <w:bookmarkStart w:id="3" w:name="_Toc110434163"/>
      <w:r>
        <w:rPr>
          <w:lang w:eastAsia="en-AU"/>
        </w:rPr>
        <w:lastRenderedPageBreak/>
        <w:t>Essential background</w:t>
      </w:r>
      <w:bookmarkEnd w:id="3"/>
    </w:p>
    <w:p w14:paraId="633685A2" w14:textId="77777777" w:rsidR="00911C53" w:rsidRPr="00E262B5" w:rsidRDefault="00911C53" w:rsidP="00911C53">
      <w:pPr>
        <w:rPr>
          <w:lang w:eastAsia="en-AU"/>
        </w:rPr>
      </w:pPr>
      <w:r>
        <w:rPr>
          <w:lang w:eastAsia="en-AU"/>
        </w:rPr>
        <w:t>The rationale and context for the proposals are set out in the full-length paper. However, some essential background information is summarised below.</w:t>
      </w:r>
    </w:p>
    <w:p w14:paraId="3DB17C8E" w14:textId="77777777" w:rsidR="00911C53" w:rsidRDefault="00911C53" w:rsidP="00B02302">
      <w:pPr>
        <w:pStyle w:val="Heading2"/>
        <w:ind w:left="1134"/>
        <w:rPr>
          <w:lang w:eastAsia="en-AU"/>
        </w:rPr>
      </w:pPr>
      <w:bookmarkStart w:id="4" w:name="_Toc110434164"/>
      <w:r>
        <w:rPr>
          <w:lang w:eastAsia="en-AU"/>
        </w:rPr>
        <w:t>What is domestic and family violence?</w:t>
      </w:r>
      <w:bookmarkEnd w:id="4"/>
    </w:p>
    <w:p w14:paraId="5D043238" w14:textId="77777777" w:rsidR="00911C53" w:rsidRPr="008C53C3" w:rsidRDefault="00911C53" w:rsidP="00911C53">
      <w:pPr>
        <w:rPr>
          <w:lang w:eastAsia="en-AU"/>
        </w:rPr>
      </w:pPr>
      <w:r>
        <w:rPr>
          <w:lang w:eastAsia="en-AU"/>
        </w:rPr>
        <w:t xml:space="preserve">The model definition of domestic and family violence (DFV) is </w:t>
      </w:r>
      <w:r w:rsidRPr="00B84A0B">
        <w:rPr>
          <w:rFonts w:asciiTheme="minorHAnsi" w:eastAsia="Times New Roman" w:hAnsiTheme="minorHAnsi" w:cstheme="minorHAnsi"/>
          <w:color w:val="000000"/>
          <w:lang w:eastAsia="en-AU"/>
        </w:rPr>
        <w:t xml:space="preserve">behaviour by a person towards a </w:t>
      </w:r>
      <w:r>
        <w:rPr>
          <w:rFonts w:asciiTheme="minorHAnsi" w:eastAsia="Times New Roman" w:hAnsiTheme="minorHAnsi" w:cstheme="minorHAnsi"/>
          <w:color w:val="000000"/>
          <w:lang w:eastAsia="en-AU"/>
        </w:rPr>
        <w:t xml:space="preserve">current or former partner or a </w:t>
      </w:r>
      <w:r w:rsidRPr="00B84A0B">
        <w:rPr>
          <w:rFonts w:asciiTheme="minorHAnsi" w:eastAsia="Times New Roman" w:hAnsiTheme="minorHAnsi" w:cstheme="minorHAnsi"/>
          <w:color w:val="000000"/>
          <w:lang w:eastAsia="en-AU"/>
        </w:rPr>
        <w:t xml:space="preserve">family member </w:t>
      </w:r>
      <w:r>
        <w:rPr>
          <w:rFonts w:asciiTheme="minorHAnsi" w:eastAsia="Times New Roman" w:hAnsiTheme="minorHAnsi" w:cstheme="minorHAnsi"/>
          <w:color w:val="000000"/>
          <w:lang w:eastAsia="en-AU"/>
        </w:rPr>
        <w:t xml:space="preserve">that </w:t>
      </w:r>
      <w:r w:rsidRPr="00B84A0B">
        <w:rPr>
          <w:rFonts w:asciiTheme="minorHAnsi" w:eastAsia="Times New Roman" w:hAnsiTheme="minorHAnsi" w:cstheme="minorHAnsi"/>
          <w:color w:val="000000"/>
          <w:lang w:eastAsia="en-AU"/>
        </w:rPr>
        <w:t xml:space="preserve">— </w:t>
      </w:r>
    </w:p>
    <w:p w14:paraId="050777FF" w14:textId="77777777" w:rsidR="00911C53" w:rsidRPr="00B84A0B" w:rsidRDefault="00911C53" w:rsidP="00D36F7D">
      <w:pPr>
        <w:pStyle w:val="ListParagraph"/>
        <w:numPr>
          <w:ilvl w:val="1"/>
          <w:numId w:val="13"/>
        </w:numPr>
        <w:spacing w:line="259" w:lineRule="auto"/>
        <w:ind w:left="1134" w:hanging="425"/>
        <w:rPr>
          <w:rFonts w:asciiTheme="minorHAnsi" w:eastAsia="Times New Roman" w:hAnsiTheme="minorHAnsi" w:cstheme="minorHAnsi"/>
          <w:color w:val="000000"/>
          <w:lang w:eastAsia="en-AU"/>
        </w:rPr>
      </w:pPr>
      <w:r w:rsidRPr="00B84A0B">
        <w:rPr>
          <w:rFonts w:asciiTheme="minorHAnsi" w:eastAsia="Times New Roman" w:hAnsiTheme="minorHAnsi" w:cstheme="minorHAnsi"/>
          <w:color w:val="000000"/>
          <w:lang w:eastAsia="en-AU"/>
        </w:rPr>
        <w:t xml:space="preserve">is physically or sexually abusive; or </w:t>
      </w:r>
    </w:p>
    <w:p w14:paraId="0A932976" w14:textId="77777777" w:rsidR="00911C53" w:rsidRPr="00B84A0B" w:rsidRDefault="00911C53" w:rsidP="00D36F7D">
      <w:pPr>
        <w:pStyle w:val="ListParagraph"/>
        <w:numPr>
          <w:ilvl w:val="1"/>
          <w:numId w:val="13"/>
        </w:numPr>
        <w:spacing w:line="259" w:lineRule="auto"/>
        <w:ind w:left="1134" w:hanging="425"/>
        <w:rPr>
          <w:rFonts w:asciiTheme="minorHAnsi" w:eastAsia="Times New Roman" w:hAnsiTheme="minorHAnsi" w:cstheme="minorHAnsi"/>
          <w:color w:val="000000"/>
          <w:lang w:eastAsia="en-AU"/>
        </w:rPr>
      </w:pPr>
      <w:r w:rsidRPr="00B84A0B">
        <w:rPr>
          <w:rFonts w:asciiTheme="minorHAnsi" w:eastAsia="Times New Roman" w:hAnsiTheme="minorHAnsi" w:cstheme="minorHAnsi"/>
          <w:color w:val="000000"/>
          <w:lang w:eastAsia="en-AU"/>
        </w:rPr>
        <w:t xml:space="preserve">is emotionally or psychologically abusive; or </w:t>
      </w:r>
    </w:p>
    <w:p w14:paraId="4AAA53B5" w14:textId="77777777" w:rsidR="00911C53" w:rsidRPr="00B84A0B" w:rsidRDefault="00911C53" w:rsidP="00D36F7D">
      <w:pPr>
        <w:pStyle w:val="ListParagraph"/>
        <w:numPr>
          <w:ilvl w:val="1"/>
          <w:numId w:val="13"/>
        </w:numPr>
        <w:spacing w:line="259" w:lineRule="auto"/>
        <w:ind w:left="1134" w:hanging="425"/>
        <w:rPr>
          <w:rFonts w:asciiTheme="minorHAnsi" w:eastAsia="Times New Roman" w:hAnsiTheme="minorHAnsi" w:cstheme="minorHAnsi"/>
          <w:color w:val="000000"/>
          <w:lang w:eastAsia="en-AU"/>
        </w:rPr>
      </w:pPr>
      <w:r w:rsidRPr="00B84A0B">
        <w:rPr>
          <w:rFonts w:asciiTheme="minorHAnsi" w:eastAsia="Times New Roman" w:hAnsiTheme="minorHAnsi" w:cstheme="minorHAnsi"/>
          <w:color w:val="000000"/>
          <w:lang w:eastAsia="en-AU"/>
        </w:rPr>
        <w:t xml:space="preserve">is economically abusive; or </w:t>
      </w:r>
    </w:p>
    <w:p w14:paraId="035A174E" w14:textId="77777777" w:rsidR="00911C53" w:rsidRPr="00B84A0B" w:rsidRDefault="00911C53" w:rsidP="00D36F7D">
      <w:pPr>
        <w:pStyle w:val="ListParagraph"/>
        <w:numPr>
          <w:ilvl w:val="1"/>
          <w:numId w:val="13"/>
        </w:numPr>
        <w:spacing w:line="259" w:lineRule="auto"/>
        <w:ind w:left="1134" w:hanging="425"/>
        <w:rPr>
          <w:rFonts w:asciiTheme="minorHAnsi" w:eastAsia="Times New Roman" w:hAnsiTheme="minorHAnsi" w:cstheme="minorHAnsi"/>
          <w:color w:val="000000"/>
          <w:lang w:eastAsia="en-AU"/>
        </w:rPr>
      </w:pPr>
      <w:r w:rsidRPr="00B84A0B">
        <w:rPr>
          <w:rFonts w:asciiTheme="minorHAnsi" w:eastAsia="Times New Roman" w:hAnsiTheme="minorHAnsi" w:cstheme="minorHAnsi"/>
          <w:color w:val="000000"/>
          <w:lang w:eastAsia="en-AU"/>
        </w:rPr>
        <w:t xml:space="preserve">is threatening; or </w:t>
      </w:r>
    </w:p>
    <w:p w14:paraId="323CC8EE" w14:textId="77777777" w:rsidR="00911C53" w:rsidRPr="00B84A0B" w:rsidRDefault="00911C53" w:rsidP="00D36F7D">
      <w:pPr>
        <w:pStyle w:val="ListParagraph"/>
        <w:numPr>
          <w:ilvl w:val="1"/>
          <w:numId w:val="13"/>
        </w:numPr>
        <w:spacing w:line="259" w:lineRule="auto"/>
        <w:ind w:left="1134" w:hanging="425"/>
        <w:rPr>
          <w:rFonts w:asciiTheme="minorHAnsi" w:eastAsia="Times New Roman" w:hAnsiTheme="minorHAnsi" w:cstheme="minorHAnsi"/>
          <w:color w:val="000000"/>
          <w:lang w:eastAsia="en-AU"/>
        </w:rPr>
      </w:pPr>
      <w:r w:rsidRPr="00B84A0B">
        <w:rPr>
          <w:rFonts w:asciiTheme="minorHAnsi" w:eastAsia="Times New Roman" w:hAnsiTheme="minorHAnsi" w:cstheme="minorHAnsi"/>
          <w:color w:val="000000"/>
          <w:lang w:eastAsia="en-AU"/>
        </w:rPr>
        <w:t xml:space="preserve">is coercive; or </w:t>
      </w:r>
    </w:p>
    <w:p w14:paraId="60F511C6" w14:textId="77777777" w:rsidR="00911C53" w:rsidRDefault="00911C53" w:rsidP="00D36F7D">
      <w:pPr>
        <w:pStyle w:val="ListParagraph"/>
        <w:numPr>
          <w:ilvl w:val="1"/>
          <w:numId w:val="13"/>
        </w:numPr>
        <w:spacing w:after="200" w:line="259" w:lineRule="auto"/>
        <w:ind w:left="1134" w:hanging="425"/>
        <w:rPr>
          <w:rFonts w:asciiTheme="minorHAnsi" w:eastAsia="Times New Roman" w:hAnsiTheme="minorHAnsi" w:cstheme="minorHAnsi"/>
          <w:color w:val="000000"/>
          <w:lang w:eastAsia="en-AU"/>
        </w:rPr>
      </w:pPr>
      <w:proofErr w:type="gramStart"/>
      <w:r w:rsidRPr="00B84A0B">
        <w:rPr>
          <w:rFonts w:asciiTheme="minorHAnsi" w:eastAsia="Times New Roman" w:hAnsiTheme="minorHAnsi" w:cstheme="minorHAnsi"/>
          <w:color w:val="000000"/>
          <w:lang w:eastAsia="en-AU"/>
        </w:rPr>
        <w:t>in</w:t>
      </w:r>
      <w:proofErr w:type="gramEnd"/>
      <w:r w:rsidRPr="00B84A0B">
        <w:rPr>
          <w:rFonts w:asciiTheme="minorHAnsi" w:eastAsia="Times New Roman" w:hAnsiTheme="minorHAnsi" w:cstheme="minorHAnsi"/>
          <w:color w:val="000000"/>
          <w:lang w:eastAsia="en-AU"/>
        </w:rPr>
        <w:t xml:space="preserve"> any other way controls or dominates the family member and causes that family member to feel fear for the safety or wellbeing of that family member or another person</w:t>
      </w:r>
      <w:r>
        <w:rPr>
          <w:rFonts w:asciiTheme="minorHAnsi" w:eastAsia="Times New Roman" w:hAnsiTheme="minorHAnsi" w:cstheme="minorHAnsi"/>
          <w:color w:val="000000"/>
          <w:lang w:eastAsia="en-AU"/>
        </w:rPr>
        <w:t>.</w:t>
      </w:r>
      <w:r>
        <w:rPr>
          <w:rStyle w:val="FootnoteReference"/>
          <w:rFonts w:asciiTheme="minorHAnsi" w:eastAsia="Times New Roman" w:hAnsiTheme="minorHAnsi" w:cstheme="minorHAnsi"/>
          <w:color w:val="000000"/>
          <w:lang w:eastAsia="en-AU"/>
        </w:rPr>
        <w:footnoteReference w:id="8"/>
      </w:r>
    </w:p>
    <w:p w14:paraId="34B7C56D" w14:textId="77777777" w:rsidR="00911C53" w:rsidRDefault="00911C53" w:rsidP="00911C53">
      <w:pP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In addition, behaviour that causes </w:t>
      </w:r>
      <w:r w:rsidRPr="005A2235">
        <w:rPr>
          <w:rFonts w:asciiTheme="minorHAnsi" w:eastAsia="Times New Roman" w:hAnsiTheme="minorHAnsi" w:cstheme="minorHAnsi"/>
          <w:color w:val="000000"/>
          <w:lang w:eastAsia="en-AU"/>
        </w:rPr>
        <w:t>a child</w:t>
      </w:r>
      <w:r>
        <w:rPr>
          <w:rFonts w:asciiTheme="minorHAnsi" w:eastAsia="Times New Roman" w:hAnsiTheme="minorHAnsi" w:cstheme="minorHAnsi"/>
          <w:color w:val="000000"/>
          <w:lang w:eastAsia="en-AU"/>
        </w:rPr>
        <w:t xml:space="preserve"> to</w:t>
      </w:r>
      <w:r w:rsidRPr="005A2235">
        <w:rPr>
          <w:rFonts w:asciiTheme="minorHAnsi" w:eastAsia="Times New Roman" w:hAnsiTheme="minorHAnsi" w:cstheme="minorHAnsi"/>
          <w:color w:val="000000"/>
          <w:lang w:eastAsia="en-AU"/>
        </w:rPr>
        <w:t xml:space="preserve"> hear, witness or </w:t>
      </w:r>
      <w:r>
        <w:rPr>
          <w:rFonts w:asciiTheme="minorHAnsi" w:eastAsia="Times New Roman" w:hAnsiTheme="minorHAnsi" w:cstheme="minorHAnsi"/>
          <w:color w:val="000000"/>
          <w:lang w:eastAsia="en-AU"/>
        </w:rPr>
        <w:t xml:space="preserve">be </w:t>
      </w:r>
      <w:r w:rsidRPr="005A2235">
        <w:rPr>
          <w:rFonts w:asciiTheme="minorHAnsi" w:eastAsia="Times New Roman" w:hAnsiTheme="minorHAnsi" w:cstheme="minorHAnsi"/>
          <w:color w:val="000000"/>
          <w:lang w:eastAsia="en-AU"/>
        </w:rPr>
        <w:t xml:space="preserve">otherwise exposed to DFV </w:t>
      </w:r>
      <w:r>
        <w:rPr>
          <w:rFonts w:asciiTheme="minorHAnsi" w:eastAsia="Times New Roman" w:hAnsiTheme="minorHAnsi" w:cstheme="minorHAnsi"/>
          <w:color w:val="000000"/>
          <w:lang w:eastAsia="en-AU"/>
        </w:rPr>
        <w:t>constitutes</w:t>
      </w:r>
      <w:r w:rsidRPr="005A2235">
        <w:rPr>
          <w:rFonts w:asciiTheme="minorHAnsi" w:eastAsia="Times New Roman" w:hAnsiTheme="minorHAnsi" w:cstheme="minorHAnsi"/>
          <w:color w:val="000000"/>
          <w:lang w:eastAsia="en-AU"/>
        </w:rPr>
        <w:t xml:space="preserve"> DFV against the child. </w:t>
      </w:r>
      <w:r w:rsidR="00B02302">
        <w:rPr>
          <w:rFonts w:asciiTheme="minorHAnsi" w:eastAsia="Times New Roman" w:hAnsiTheme="minorHAnsi" w:cstheme="minorHAnsi"/>
          <w:color w:val="000000"/>
          <w:lang w:eastAsia="en-AU"/>
        </w:rPr>
        <w:t xml:space="preserve"> </w:t>
      </w:r>
      <w:r>
        <w:rPr>
          <w:rFonts w:asciiTheme="minorHAnsi" w:eastAsia="Times New Roman" w:hAnsiTheme="minorHAnsi" w:cstheme="minorHAnsi"/>
          <w:color w:val="000000"/>
          <w:lang w:eastAsia="en-AU"/>
        </w:rPr>
        <w:t>This is because i</w:t>
      </w:r>
      <w:r w:rsidRPr="005A2235">
        <w:rPr>
          <w:rFonts w:asciiTheme="minorHAnsi" w:eastAsia="Times New Roman" w:hAnsiTheme="minorHAnsi" w:cstheme="minorHAnsi"/>
          <w:color w:val="000000"/>
          <w:lang w:eastAsia="en-AU"/>
        </w:rPr>
        <w:t xml:space="preserve">t is inherently </w:t>
      </w:r>
      <w:r>
        <w:rPr>
          <w:rFonts w:asciiTheme="minorHAnsi" w:eastAsia="Times New Roman" w:hAnsiTheme="minorHAnsi" w:cstheme="minorHAnsi"/>
          <w:color w:val="000000"/>
          <w:lang w:eastAsia="en-AU"/>
        </w:rPr>
        <w:t>abusive</w:t>
      </w:r>
      <w:r w:rsidRPr="005A2235">
        <w:rPr>
          <w:rFonts w:asciiTheme="minorHAnsi" w:eastAsia="Times New Roman" w:hAnsiTheme="minorHAnsi" w:cstheme="minorHAnsi"/>
          <w:color w:val="000000"/>
          <w:lang w:eastAsia="en-AU"/>
        </w:rPr>
        <w:t xml:space="preserve"> </w:t>
      </w:r>
      <w:r>
        <w:rPr>
          <w:rFonts w:asciiTheme="minorHAnsi" w:eastAsia="Times New Roman" w:hAnsiTheme="minorHAnsi" w:cstheme="minorHAnsi"/>
          <w:color w:val="000000"/>
          <w:lang w:eastAsia="en-AU"/>
        </w:rPr>
        <w:t xml:space="preserve">and harmful </w:t>
      </w:r>
      <w:r w:rsidRPr="005A2235">
        <w:rPr>
          <w:rFonts w:asciiTheme="minorHAnsi" w:eastAsia="Times New Roman" w:hAnsiTheme="minorHAnsi" w:cstheme="minorHAnsi"/>
          <w:color w:val="000000"/>
          <w:lang w:eastAsia="en-AU"/>
        </w:rPr>
        <w:t xml:space="preserve">for a child to </w:t>
      </w:r>
      <w:r>
        <w:rPr>
          <w:rFonts w:asciiTheme="minorHAnsi" w:eastAsia="Times New Roman" w:hAnsiTheme="minorHAnsi" w:cstheme="minorHAnsi"/>
          <w:color w:val="000000"/>
          <w:lang w:eastAsia="en-AU"/>
        </w:rPr>
        <w:t>be exposed to an</w:t>
      </w:r>
      <w:r w:rsidRPr="005A2235">
        <w:rPr>
          <w:rFonts w:asciiTheme="minorHAnsi" w:eastAsia="Times New Roman" w:hAnsiTheme="minorHAnsi" w:cstheme="minorHAnsi"/>
          <w:color w:val="000000"/>
          <w:lang w:eastAsia="en-AU"/>
        </w:rPr>
        <w:t xml:space="preserve"> </w:t>
      </w:r>
      <w:r>
        <w:rPr>
          <w:rFonts w:asciiTheme="minorHAnsi" w:eastAsia="Times New Roman" w:hAnsiTheme="minorHAnsi" w:cstheme="minorHAnsi"/>
          <w:color w:val="000000"/>
          <w:lang w:eastAsia="en-AU"/>
        </w:rPr>
        <w:t xml:space="preserve">adult </w:t>
      </w:r>
      <w:r w:rsidRPr="005A2235">
        <w:rPr>
          <w:rFonts w:asciiTheme="minorHAnsi" w:eastAsia="Times New Roman" w:hAnsiTheme="minorHAnsi" w:cstheme="minorHAnsi"/>
          <w:color w:val="000000"/>
          <w:lang w:eastAsia="en-AU"/>
        </w:rPr>
        <w:t xml:space="preserve">family member </w:t>
      </w:r>
      <w:r>
        <w:rPr>
          <w:rFonts w:asciiTheme="minorHAnsi" w:eastAsia="Times New Roman" w:hAnsiTheme="minorHAnsi" w:cstheme="minorHAnsi"/>
          <w:color w:val="000000"/>
          <w:lang w:eastAsia="en-AU"/>
        </w:rPr>
        <w:t>using violence against</w:t>
      </w:r>
      <w:r w:rsidRPr="005A2235">
        <w:rPr>
          <w:rFonts w:asciiTheme="minorHAnsi" w:eastAsia="Times New Roman" w:hAnsiTheme="minorHAnsi" w:cstheme="minorHAnsi"/>
          <w:color w:val="000000"/>
          <w:lang w:eastAsia="en-AU"/>
        </w:rPr>
        <w:t xml:space="preserve"> another</w:t>
      </w:r>
      <w:r>
        <w:rPr>
          <w:rFonts w:asciiTheme="minorHAnsi" w:eastAsia="Times New Roman" w:hAnsiTheme="minorHAnsi" w:cstheme="minorHAnsi"/>
          <w:color w:val="000000"/>
          <w:lang w:eastAsia="en-AU"/>
        </w:rPr>
        <w:t xml:space="preserve"> family member</w:t>
      </w:r>
      <w:r w:rsidRPr="005A2235">
        <w:rPr>
          <w:rFonts w:asciiTheme="minorHAnsi" w:eastAsia="Times New Roman" w:hAnsiTheme="minorHAnsi" w:cstheme="minorHAnsi"/>
          <w:color w:val="000000"/>
          <w:lang w:eastAsia="en-AU"/>
        </w:rPr>
        <w:t>.</w:t>
      </w:r>
      <w:r>
        <w:rPr>
          <w:rStyle w:val="FootnoteReference"/>
          <w:rFonts w:asciiTheme="minorHAnsi" w:eastAsia="Times New Roman" w:hAnsiTheme="minorHAnsi" w:cstheme="minorHAnsi"/>
          <w:color w:val="000000"/>
          <w:lang w:eastAsia="en-AU"/>
        </w:rPr>
        <w:footnoteReference w:id="9"/>
      </w:r>
      <w:r w:rsidRPr="005A2235">
        <w:rPr>
          <w:rFonts w:asciiTheme="minorHAnsi" w:eastAsia="Times New Roman" w:hAnsiTheme="minorHAnsi" w:cstheme="minorHAnsi"/>
          <w:color w:val="000000"/>
          <w:lang w:eastAsia="en-AU"/>
        </w:rPr>
        <w:t xml:space="preserve">  </w:t>
      </w:r>
    </w:p>
    <w:p w14:paraId="091DC10A" w14:textId="77777777" w:rsidR="00911C53" w:rsidRPr="00BD5E58" w:rsidRDefault="00911C53" w:rsidP="00911C53">
      <w:pPr>
        <w:rPr>
          <w:lang w:eastAsia="en-AU"/>
        </w:rPr>
      </w:pPr>
      <w:r>
        <w:rPr>
          <w:lang w:eastAsia="en-AU"/>
        </w:rPr>
        <w:t xml:space="preserve">DFV is a highly gendered behaviour. </w:t>
      </w:r>
      <w:r w:rsidR="00B02302">
        <w:rPr>
          <w:lang w:eastAsia="en-AU"/>
        </w:rPr>
        <w:t xml:space="preserve"> </w:t>
      </w:r>
      <w:r>
        <w:rPr>
          <w:lang w:eastAsia="en-AU"/>
        </w:rPr>
        <w:t>Statistics show that in the NT and elsewhere, DFV is predominantly, but not exclusively, perpetrated by men against women and children.</w:t>
      </w:r>
      <w:r w:rsidRPr="000654B5">
        <w:rPr>
          <w:rStyle w:val="FootnoteReference"/>
          <w:lang w:eastAsia="en-AU"/>
        </w:rPr>
        <w:footnoteReference w:id="10"/>
      </w:r>
      <w:r w:rsidRPr="000654B5">
        <w:rPr>
          <w:lang w:eastAsia="en-AU"/>
        </w:rPr>
        <w:t xml:space="preserve"> </w:t>
      </w:r>
      <w:r>
        <w:rPr>
          <w:lang w:eastAsia="en-AU"/>
        </w:rPr>
        <w:t xml:space="preserve"> However, people who are LGBTIQ+ or identify as gender diverse or non-binary also experience DFV.  People of all ages (including children and older people), all cultural groups, and all abilities experience DFV. </w:t>
      </w:r>
    </w:p>
    <w:p w14:paraId="55835953" w14:textId="77777777" w:rsidR="00911C53" w:rsidRPr="00F12258" w:rsidRDefault="00911C53" w:rsidP="00911C53">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An important feature of DFV is that it is often a pattern of abuse</w:t>
      </w:r>
      <w:r>
        <w:rPr>
          <w:rStyle w:val="FootnoteReference"/>
          <w:rFonts w:asciiTheme="minorHAnsi" w:eastAsia="Times New Roman" w:hAnsiTheme="minorHAnsi" w:cstheme="minorHAnsi"/>
          <w:color w:val="000000"/>
          <w:lang w:eastAsia="en-AU"/>
        </w:rPr>
        <w:footnoteReference w:id="11"/>
      </w:r>
      <w:r>
        <w:rPr>
          <w:rFonts w:asciiTheme="minorHAnsi" w:eastAsia="Times New Roman" w:hAnsiTheme="minorHAnsi" w:cstheme="minorHAnsi"/>
          <w:color w:val="000000"/>
          <w:lang w:eastAsia="en-AU"/>
        </w:rPr>
        <w:t xml:space="preserve"> over time in which a person aims to control and dominate an intimate partner, ex-partner or family member.  This control and dominance is central to understanding what DFV is, and how to address it.  The power and dominance contributes to keeping people trapped in violent relationships.</w:t>
      </w:r>
    </w:p>
    <w:p w14:paraId="2B06A3F0" w14:textId="024E1CAD" w:rsidR="00911C53" w:rsidRPr="00B16466" w:rsidRDefault="00911C53" w:rsidP="00911C53">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The definition of DFV set out above differs from the definition in the NT’s</w:t>
      </w:r>
      <w:r w:rsidRPr="003B0F66">
        <w:rPr>
          <w:rFonts w:asciiTheme="minorHAnsi" w:eastAsia="Times New Roman" w:hAnsiTheme="minorHAnsi" w:cstheme="minorHAnsi"/>
          <w:color w:val="000000"/>
          <w:lang w:eastAsia="en-AU"/>
        </w:rPr>
        <w:t xml:space="preserve"> DFV</w:t>
      </w:r>
      <w:r w:rsidR="00B02302">
        <w:rPr>
          <w:rFonts w:asciiTheme="minorHAnsi" w:eastAsia="Times New Roman" w:hAnsiTheme="minorHAnsi" w:cstheme="minorHAnsi"/>
          <w:color w:val="000000"/>
          <w:lang w:eastAsia="en-AU"/>
        </w:rPr>
        <w:t xml:space="preserve"> </w:t>
      </w:r>
      <w:r w:rsidRPr="003B0F66">
        <w:rPr>
          <w:rFonts w:asciiTheme="minorHAnsi" w:eastAsia="Times New Roman" w:hAnsiTheme="minorHAnsi" w:cstheme="minorHAnsi"/>
          <w:color w:val="000000"/>
          <w:lang w:eastAsia="en-AU"/>
        </w:rPr>
        <w:t>A</w:t>
      </w:r>
      <w:r w:rsidR="00B02302">
        <w:rPr>
          <w:rFonts w:asciiTheme="minorHAnsi" w:eastAsia="Times New Roman" w:hAnsiTheme="minorHAnsi" w:cstheme="minorHAnsi"/>
          <w:color w:val="000000"/>
          <w:lang w:eastAsia="en-AU"/>
        </w:rPr>
        <w:t>ct</w:t>
      </w:r>
      <w:r w:rsidRPr="00B02302">
        <w:rPr>
          <w:rFonts w:asciiTheme="minorHAnsi" w:eastAsia="Times New Roman" w:hAnsiTheme="minorHAnsi" w:cstheme="minorHAnsi"/>
          <w:iCs/>
          <w:color w:val="000000"/>
          <w:lang w:eastAsia="en-AU"/>
        </w:rPr>
        <w:t>.</w:t>
      </w:r>
      <w:r w:rsidR="00B02302" w:rsidRPr="00B02302">
        <w:rPr>
          <w:rFonts w:asciiTheme="minorHAnsi" w:eastAsia="Times New Roman" w:hAnsiTheme="minorHAnsi" w:cstheme="minorHAnsi"/>
          <w:iCs/>
          <w:color w:val="000000"/>
          <w:lang w:eastAsia="en-AU"/>
        </w:rPr>
        <w:t xml:space="preserve"> </w:t>
      </w:r>
      <w:r w:rsidRPr="00B02302">
        <w:rPr>
          <w:rFonts w:asciiTheme="minorHAnsi" w:eastAsia="Times New Roman" w:hAnsiTheme="minorHAnsi" w:cstheme="minorHAnsi"/>
          <w:color w:val="000000"/>
          <w:lang w:eastAsia="en-AU"/>
        </w:rPr>
        <w:t xml:space="preserve"> </w:t>
      </w:r>
      <w:r>
        <w:rPr>
          <w:lang w:eastAsia="en-AU"/>
        </w:rPr>
        <w:t>It is one of the proposals in this review that the definition in section 5 of the DFV</w:t>
      </w:r>
      <w:r w:rsidR="00B02302">
        <w:rPr>
          <w:lang w:eastAsia="en-AU"/>
        </w:rPr>
        <w:t xml:space="preserve"> </w:t>
      </w:r>
      <w:r>
        <w:rPr>
          <w:lang w:eastAsia="en-AU"/>
        </w:rPr>
        <w:t>A</w:t>
      </w:r>
      <w:r w:rsidR="00B02302">
        <w:rPr>
          <w:lang w:eastAsia="en-AU"/>
        </w:rPr>
        <w:t>ct</w:t>
      </w:r>
      <w:r>
        <w:rPr>
          <w:lang w:eastAsia="en-AU"/>
        </w:rPr>
        <w:t xml:space="preserve"> is modernised so that it is more closely aligned with the above understanding of DFV.</w:t>
      </w:r>
    </w:p>
    <w:p w14:paraId="38CBFF69" w14:textId="77777777" w:rsidR="00C03101" w:rsidRDefault="00C03101">
      <w:pPr>
        <w:rPr>
          <w:rFonts w:asciiTheme="majorHAnsi" w:eastAsiaTheme="majorEastAsia" w:hAnsiTheme="majorHAnsi" w:cstheme="majorBidi"/>
          <w:bCs/>
          <w:iCs/>
          <w:color w:val="454347"/>
          <w:sz w:val="32"/>
          <w:szCs w:val="32"/>
          <w:lang w:eastAsia="en-AU"/>
        </w:rPr>
      </w:pPr>
      <w:r>
        <w:rPr>
          <w:lang w:eastAsia="en-AU"/>
        </w:rPr>
        <w:br w:type="page"/>
      </w:r>
    </w:p>
    <w:p w14:paraId="05123517" w14:textId="77777777" w:rsidR="00911C53" w:rsidRDefault="00911C53" w:rsidP="00B02302">
      <w:pPr>
        <w:pStyle w:val="Heading2"/>
        <w:ind w:left="1134"/>
        <w:rPr>
          <w:lang w:eastAsia="en-AU"/>
        </w:rPr>
      </w:pPr>
      <w:bookmarkStart w:id="5" w:name="_Toc110434165"/>
      <w:r>
        <w:rPr>
          <w:lang w:eastAsia="en-AU"/>
        </w:rPr>
        <w:lastRenderedPageBreak/>
        <w:t>DFV and violent crime</w:t>
      </w:r>
      <w:bookmarkEnd w:id="5"/>
    </w:p>
    <w:p w14:paraId="268B73F2" w14:textId="77777777" w:rsidR="00911C53" w:rsidRDefault="00911C53" w:rsidP="00911C53">
      <w:pPr>
        <w:rPr>
          <w:lang w:eastAsia="en-AU"/>
        </w:rPr>
      </w:pPr>
      <w:bookmarkStart w:id="6" w:name="_Hlk106352521"/>
      <w:r>
        <w:rPr>
          <w:lang w:eastAsia="en-AU"/>
        </w:rPr>
        <w:t xml:space="preserve">The majority of violent crime in the NT is caused by DFV.  </w:t>
      </w:r>
    </w:p>
    <w:bookmarkEnd w:id="6"/>
    <w:p w14:paraId="4EEBD46B" w14:textId="77777777" w:rsidR="00911C53" w:rsidRDefault="00911C53" w:rsidP="00D36F7D">
      <w:pPr>
        <w:pStyle w:val="ListParagraph"/>
        <w:keepNext/>
        <w:numPr>
          <w:ilvl w:val="0"/>
          <w:numId w:val="14"/>
        </w:numPr>
        <w:ind w:left="993" w:hanging="426"/>
        <w:rPr>
          <w:lang w:eastAsia="en-AU"/>
        </w:rPr>
      </w:pPr>
      <w:r>
        <w:rPr>
          <w:lang w:eastAsia="en-AU"/>
        </w:rPr>
        <w:t>63% of assaults in the NT are DFV-related.</w:t>
      </w:r>
    </w:p>
    <w:p w14:paraId="4840EDFA" w14:textId="77777777" w:rsidR="00911C53" w:rsidRDefault="00911C53" w:rsidP="00D36F7D">
      <w:pPr>
        <w:pStyle w:val="ListParagraph"/>
        <w:numPr>
          <w:ilvl w:val="0"/>
          <w:numId w:val="14"/>
        </w:numPr>
        <w:ind w:left="993" w:hanging="426"/>
        <w:rPr>
          <w:lang w:eastAsia="en-AU"/>
        </w:rPr>
      </w:pPr>
      <w:r>
        <w:rPr>
          <w:lang w:eastAsia="en-AU"/>
        </w:rPr>
        <w:t>63% of prisoners are held for DFV-related offences.</w:t>
      </w:r>
    </w:p>
    <w:p w14:paraId="7DF6793E" w14:textId="77777777" w:rsidR="00911C53" w:rsidRDefault="00911C53" w:rsidP="00D36F7D">
      <w:pPr>
        <w:pStyle w:val="ListParagraph"/>
        <w:numPr>
          <w:ilvl w:val="0"/>
          <w:numId w:val="14"/>
        </w:numPr>
        <w:ind w:left="993" w:hanging="426"/>
        <w:rPr>
          <w:lang w:eastAsia="en-AU"/>
        </w:rPr>
      </w:pPr>
      <w:r>
        <w:rPr>
          <w:lang w:eastAsia="en-AU"/>
        </w:rPr>
        <w:t xml:space="preserve">DFV matters represent 35% of all matters finalised in NT </w:t>
      </w:r>
      <w:r w:rsidR="00787C8C">
        <w:rPr>
          <w:lang w:eastAsia="en-AU"/>
        </w:rPr>
        <w:t xml:space="preserve">courts </w:t>
      </w:r>
      <w:r>
        <w:rPr>
          <w:lang w:eastAsia="en-AU"/>
        </w:rPr>
        <w:t>in 2020/21.</w:t>
      </w:r>
    </w:p>
    <w:p w14:paraId="73962F2A" w14:textId="77777777" w:rsidR="00911C53" w:rsidRDefault="00911C53" w:rsidP="00D36F7D">
      <w:pPr>
        <w:pStyle w:val="ListParagraph"/>
        <w:numPr>
          <w:ilvl w:val="0"/>
          <w:numId w:val="14"/>
        </w:numPr>
        <w:spacing w:after="200"/>
        <w:ind w:left="993" w:hanging="426"/>
        <w:rPr>
          <w:lang w:eastAsia="en-AU"/>
        </w:rPr>
      </w:pPr>
      <w:r>
        <w:rPr>
          <w:lang w:eastAsia="en-AU"/>
        </w:rPr>
        <w:t>Every week in the NT</w:t>
      </w:r>
      <w:r w:rsidR="00787C8C">
        <w:rPr>
          <w:lang w:eastAsia="en-AU"/>
        </w:rPr>
        <w:t>,</w:t>
      </w:r>
      <w:r>
        <w:rPr>
          <w:lang w:eastAsia="en-AU"/>
        </w:rPr>
        <w:t xml:space="preserve"> there are on average 69 DFV-related criminal matters finalised in the </w:t>
      </w:r>
      <w:r w:rsidR="00787C8C">
        <w:rPr>
          <w:lang w:eastAsia="en-AU"/>
        </w:rPr>
        <w:t xml:space="preserve">courts </w:t>
      </w:r>
      <w:r>
        <w:rPr>
          <w:lang w:eastAsia="en-AU"/>
        </w:rPr>
        <w:t>and 82 applications for Domestic Violence Orders (DVOs).</w:t>
      </w:r>
    </w:p>
    <w:p w14:paraId="639C50F9" w14:textId="77777777" w:rsidR="00911C53" w:rsidRDefault="00911C53" w:rsidP="00911C53">
      <w:pPr>
        <w:rPr>
          <w:lang w:eastAsia="en-AU"/>
        </w:rPr>
      </w:pPr>
      <w:r>
        <w:rPr>
          <w:lang w:eastAsia="en-AU"/>
        </w:rPr>
        <w:t>DFV has a high rate of repeat offending.  Data shows 77% of defendants found guilty of a DFV-related offence have a prior violent offence and 72% have a prior DFV offence.</w:t>
      </w:r>
      <w:r>
        <w:rPr>
          <w:rStyle w:val="FootnoteReference"/>
          <w:lang w:eastAsia="en-AU"/>
        </w:rPr>
        <w:footnoteReference w:id="12"/>
      </w:r>
      <w:r>
        <w:rPr>
          <w:lang w:eastAsia="en-AU"/>
        </w:rPr>
        <w:t xml:space="preserve">  </w:t>
      </w:r>
    </w:p>
    <w:p w14:paraId="7EDB3DE4" w14:textId="77777777" w:rsidR="00911C53" w:rsidRDefault="00911C53" w:rsidP="00911C53">
      <w:pPr>
        <w:rPr>
          <w:lang w:eastAsia="en-AU"/>
        </w:rPr>
      </w:pPr>
      <w:r>
        <w:rPr>
          <w:lang w:eastAsia="en-AU"/>
        </w:rPr>
        <w:t>Australian Bureau of Statistics data shows the rate of DFV in the NT is higher than any other state and territory, and is more than double the next closest jurisdiction (W</w:t>
      </w:r>
      <w:r w:rsidR="00787C8C">
        <w:rPr>
          <w:lang w:eastAsia="en-AU"/>
        </w:rPr>
        <w:t xml:space="preserve">estern </w:t>
      </w:r>
      <w:r>
        <w:rPr>
          <w:lang w:eastAsia="en-AU"/>
        </w:rPr>
        <w:t>A</w:t>
      </w:r>
      <w:r w:rsidR="00787C8C">
        <w:rPr>
          <w:lang w:eastAsia="en-AU"/>
        </w:rPr>
        <w:t>ustralia</w:t>
      </w:r>
      <w:r>
        <w:rPr>
          <w:lang w:eastAsia="en-AU"/>
        </w:rPr>
        <w:t xml:space="preserve">) and more than three times as high as the rates in all other jurisdictions for which data is available. </w:t>
      </w:r>
      <w:r>
        <w:rPr>
          <w:rStyle w:val="FootnoteReference"/>
          <w:lang w:eastAsia="en-AU"/>
        </w:rPr>
        <w:footnoteReference w:id="13"/>
      </w:r>
    </w:p>
    <w:p w14:paraId="3BE24113" w14:textId="77777777" w:rsidR="00911C53" w:rsidRDefault="00911C53" w:rsidP="00911C53">
      <w:r>
        <w:rPr>
          <w:lang w:eastAsia="en-AU"/>
        </w:rPr>
        <w:t xml:space="preserve">DFV appears to be increasing. </w:t>
      </w:r>
      <w:r w:rsidR="00787C8C">
        <w:rPr>
          <w:lang w:eastAsia="en-AU"/>
        </w:rPr>
        <w:t xml:space="preserve"> </w:t>
      </w:r>
      <w:r>
        <w:t>The rate of DFV-related assault in the NT increased by 27% in 2020, compared with 2019.</w:t>
      </w:r>
      <w:r>
        <w:rPr>
          <w:rStyle w:val="FootnoteReference"/>
        </w:rPr>
        <w:footnoteReference w:id="14"/>
      </w:r>
      <w:r>
        <w:t xml:space="preserve"> </w:t>
      </w:r>
    </w:p>
    <w:p w14:paraId="71E74972" w14:textId="77777777" w:rsidR="00911C53" w:rsidRDefault="00911C53" w:rsidP="00787C8C">
      <w:pPr>
        <w:pStyle w:val="Heading2"/>
        <w:keepNext/>
        <w:ind w:left="1134" w:hanging="578"/>
        <w:rPr>
          <w:lang w:eastAsia="en-AU"/>
        </w:rPr>
      </w:pPr>
      <w:bookmarkStart w:id="7" w:name="_Toc110434166"/>
      <w:r>
        <w:rPr>
          <w:lang w:eastAsia="en-AU"/>
        </w:rPr>
        <w:t>Lived experience</w:t>
      </w:r>
      <w:bookmarkEnd w:id="7"/>
    </w:p>
    <w:p w14:paraId="50F9888F" w14:textId="77777777" w:rsidR="00911C53" w:rsidRPr="000448DD" w:rsidRDefault="00911C53" w:rsidP="00787C8C">
      <w:pPr>
        <w:pStyle w:val="Yourssincerely"/>
        <w:spacing w:before="0" w:after="200" w:line="276" w:lineRule="auto"/>
      </w:pPr>
      <w:r>
        <w:t>The lived experience of DFV victim-survivors has been taken into account in this review, through</w:t>
      </w:r>
      <w:r w:rsidRPr="000448DD">
        <w:t xml:space="preserve"> the DFV </w:t>
      </w:r>
      <w:r>
        <w:t xml:space="preserve">Victim </w:t>
      </w:r>
      <w:r w:rsidRPr="000448DD">
        <w:t xml:space="preserve">Journey Mapping Project, </w:t>
      </w:r>
      <w:r>
        <w:t xml:space="preserve">conducted by Alex Richmond then from </w:t>
      </w:r>
      <w:r w:rsidRPr="000448DD">
        <w:t>Dawn House</w:t>
      </w:r>
      <w:r>
        <w:t xml:space="preserve"> for the Domestic Violence Justice Reform Network.</w:t>
      </w:r>
      <w:r>
        <w:rPr>
          <w:rStyle w:val="FootnoteReference"/>
        </w:rPr>
        <w:footnoteReference w:id="15"/>
      </w:r>
      <w:r>
        <w:t xml:space="preserve">  </w:t>
      </w:r>
    </w:p>
    <w:p w14:paraId="0FF8B064" w14:textId="77777777" w:rsidR="00911C53" w:rsidRPr="000448DD" w:rsidRDefault="00911C53" w:rsidP="00787C8C">
      <w:pPr>
        <w:pStyle w:val="Yourssincerely"/>
        <w:spacing w:before="0" w:after="120" w:line="276" w:lineRule="auto"/>
      </w:pPr>
      <w:r w:rsidRPr="000448DD">
        <w:t>The report released in February 2019 identified that the just</w:t>
      </w:r>
      <w:r>
        <w:t>ice system is a ‘system’</w:t>
      </w:r>
      <w:r w:rsidRPr="000448DD">
        <w:t>:</w:t>
      </w:r>
    </w:p>
    <w:p w14:paraId="5293A905" w14:textId="77777777" w:rsidR="00911C53" w:rsidRPr="000448DD" w:rsidRDefault="00787C8C" w:rsidP="00D36F7D">
      <w:pPr>
        <w:pStyle w:val="Yourssincerely"/>
        <w:numPr>
          <w:ilvl w:val="0"/>
          <w:numId w:val="10"/>
        </w:numPr>
        <w:spacing w:before="0" w:after="120" w:line="276" w:lineRule="auto"/>
        <w:ind w:left="993" w:hanging="426"/>
      </w:pPr>
      <w:r>
        <w:t xml:space="preserve">that </w:t>
      </w:r>
      <w:r w:rsidR="00911C53">
        <w:t>is d</w:t>
      </w:r>
      <w:r w:rsidR="00911C53" w:rsidRPr="000448DD">
        <w:t>isjointed an</w:t>
      </w:r>
      <w:r w:rsidR="00911C53">
        <w:t>d disconnected (some people believed</w:t>
      </w:r>
      <w:r w:rsidR="00911C53" w:rsidRPr="000448DD">
        <w:t xml:space="preserve"> it could hardly be called a system at all)</w:t>
      </w:r>
      <w:r>
        <w:t>;</w:t>
      </w:r>
    </w:p>
    <w:p w14:paraId="05C8039B" w14:textId="77777777" w:rsidR="00911C53" w:rsidRPr="000448DD" w:rsidRDefault="00787C8C" w:rsidP="00D36F7D">
      <w:pPr>
        <w:pStyle w:val="Yourssincerely"/>
        <w:numPr>
          <w:ilvl w:val="0"/>
          <w:numId w:val="10"/>
        </w:numPr>
        <w:spacing w:before="0" w:after="120" w:line="276" w:lineRule="auto"/>
        <w:ind w:left="993" w:hanging="426"/>
      </w:pPr>
      <w:r w:rsidRPr="000448DD">
        <w:t xml:space="preserve">where </w:t>
      </w:r>
      <w:r w:rsidR="00911C53">
        <w:t>victim-survivor</w:t>
      </w:r>
      <w:r w:rsidR="00911C53" w:rsidRPr="000448DD">
        <w:t>s have inadequate support</w:t>
      </w:r>
      <w:r>
        <w:t>;</w:t>
      </w:r>
    </w:p>
    <w:p w14:paraId="653EFC2A" w14:textId="77777777" w:rsidR="00911C53" w:rsidRPr="000448DD" w:rsidRDefault="00787C8C" w:rsidP="00D36F7D">
      <w:pPr>
        <w:pStyle w:val="Yourssincerely"/>
        <w:numPr>
          <w:ilvl w:val="0"/>
          <w:numId w:val="10"/>
        </w:numPr>
        <w:spacing w:before="0" w:after="120" w:line="276" w:lineRule="auto"/>
        <w:ind w:left="993" w:hanging="426"/>
      </w:pPr>
      <w:r w:rsidRPr="000448DD">
        <w:t xml:space="preserve">that </w:t>
      </w:r>
      <w:r w:rsidR="00911C53" w:rsidRPr="000448DD">
        <w:t>is overloaded</w:t>
      </w:r>
      <w:r>
        <w:t>;</w:t>
      </w:r>
    </w:p>
    <w:p w14:paraId="3C5CD390" w14:textId="77777777" w:rsidR="00911C53" w:rsidRPr="000448DD" w:rsidRDefault="00787C8C" w:rsidP="00D36F7D">
      <w:pPr>
        <w:pStyle w:val="Yourssincerely"/>
        <w:numPr>
          <w:ilvl w:val="0"/>
          <w:numId w:val="10"/>
        </w:numPr>
        <w:spacing w:before="0" w:after="120" w:line="276" w:lineRule="auto"/>
        <w:ind w:left="993" w:hanging="426"/>
      </w:pPr>
      <w:r w:rsidRPr="000448DD">
        <w:t xml:space="preserve">where </w:t>
      </w:r>
      <w:r w:rsidR="00911C53" w:rsidRPr="000448DD">
        <w:t>long timeframes affect outcomes</w:t>
      </w:r>
      <w:r>
        <w:t>;</w:t>
      </w:r>
    </w:p>
    <w:p w14:paraId="502D2243" w14:textId="77777777" w:rsidR="00911C53" w:rsidRPr="000448DD" w:rsidRDefault="00787C8C" w:rsidP="00D36F7D">
      <w:pPr>
        <w:pStyle w:val="Yourssincerely"/>
        <w:numPr>
          <w:ilvl w:val="0"/>
          <w:numId w:val="10"/>
        </w:numPr>
        <w:spacing w:before="0" w:after="120" w:line="276" w:lineRule="auto"/>
        <w:ind w:left="993" w:hanging="426"/>
      </w:pPr>
      <w:r w:rsidRPr="000448DD">
        <w:t xml:space="preserve">where </w:t>
      </w:r>
      <w:r w:rsidR="00911C53" w:rsidRPr="000448DD">
        <w:t>there is not a focus on victim safety</w:t>
      </w:r>
      <w:r>
        <w:t>; and</w:t>
      </w:r>
    </w:p>
    <w:p w14:paraId="6E885435" w14:textId="77777777" w:rsidR="00911C53" w:rsidRDefault="00787C8C" w:rsidP="00D36F7D">
      <w:pPr>
        <w:pStyle w:val="Yourssincerely"/>
        <w:numPr>
          <w:ilvl w:val="0"/>
          <w:numId w:val="10"/>
        </w:numPr>
        <w:spacing w:before="0" w:after="0" w:line="276" w:lineRule="auto"/>
        <w:ind w:left="993" w:hanging="426"/>
      </w:pPr>
      <w:proofErr w:type="gramStart"/>
      <w:r w:rsidRPr="000448DD">
        <w:t>that</w:t>
      </w:r>
      <w:proofErr w:type="gramEnd"/>
      <w:r w:rsidRPr="000448DD">
        <w:t xml:space="preserve"> </w:t>
      </w:r>
      <w:r w:rsidR="00911C53" w:rsidRPr="000448DD">
        <w:t>is not breaking the cycles of abuse which is critical for making individuals and communities safer.</w:t>
      </w:r>
    </w:p>
    <w:p w14:paraId="7F13565C" w14:textId="77777777" w:rsidR="00911C53" w:rsidRDefault="00911C53" w:rsidP="00787C8C">
      <w:pPr>
        <w:pStyle w:val="Heading2"/>
        <w:keepNext/>
        <w:ind w:left="1134" w:hanging="578"/>
        <w:rPr>
          <w:lang w:eastAsia="en-AU"/>
        </w:rPr>
      </w:pPr>
      <w:bookmarkStart w:id="8" w:name="_Toc110434167"/>
      <w:r>
        <w:rPr>
          <w:lang w:eastAsia="en-AU"/>
        </w:rPr>
        <w:lastRenderedPageBreak/>
        <w:t>Misidentification</w:t>
      </w:r>
      <w:bookmarkEnd w:id="8"/>
    </w:p>
    <w:p w14:paraId="23E4F0D9" w14:textId="77777777" w:rsidR="00911C53" w:rsidRDefault="00911C53" w:rsidP="00787C8C">
      <w:pPr>
        <w:spacing w:line="276" w:lineRule="auto"/>
      </w:pPr>
      <w:r>
        <w:t xml:space="preserve">The misidentification of the victim and the perpetrator is a significant challenge for the justice response to DFV and is one of the issues that has been considered in this review.  </w:t>
      </w:r>
      <w:r>
        <w:rPr>
          <w:lang w:eastAsia="en-AU"/>
        </w:rPr>
        <w:t>S</w:t>
      </w:r>
      <w:r>
        <w:t>pecialist DFV services have expressed concern about the growing number of women who are both (1) long term victim-survivors of DFV and (2) named as defendants in DVO applications or orders.</w:t>
      </w:r>
      <w:r>
        <w:rPr>
          <w:rStyle w:val="FootnoteReference"/>
        </w:rPr>
        <w:footnoteReference w:id="16"/>
      </w:r>
      <w:r>
        <w:rPr>
          <w:lang w:eastAsia="en-AU"/>
        </w:rPr>
        <w:t xml:space="preserve">  This often occurs where </w:t>
      </w:r>
      <w:r>
        <w:t>there are cross-allegations of violence, or it is unclear who committed violence against whom, or it may appear that both parties have committed violence against each other.</w:t>
      </w:r>
      <w:r>
        <w:rPr>
          <w:lang w:eastAsia="en-AU"/>
        </w:rPr>
        <w:t xml:space="preserve">  </w:t>
      </w:r>
      <w:r>
        <w:t xml:space="preserve">A common response from police and courts is to make mutual DVOs, that is, a corresponding DVO against both parties.  </w:t>
      </w:r>
    </w:p>
    <w:p w14:paraId="20F87E30" w14:textId="77777777" w:rsidR="00911C53" w:rsidRDefault="00911C53" w:rsidP="00911C53">
      <w:pPr>
        <w:spacing w:after="0" w:line="276" w:lineRule="auto"/>
        <w:rPr>
          <w:lang w:eastAsia="en-AU"/>
        </w:rPr>
      </w:pPr>
      <w:r>
        <w:t xml:space="preserve">Misidentification may occur because a victim-survivor has used violence themselves in self-defence or retaliation. </w:t>
      </w:r>
      <w:r w:rsidR="00787C8C">
        <w:t xml:space="preserve"> </w:t>
      </w:r>
      <w:r>
        <w:t>However, some offenders uses the legal system as a vehicle to continue to harass, intimidate or control the victim (often referred to</w:t>
      </w:r>
      <w:r w:rsidR="00787C8C">
        <w:t xml:space="preserve"> as</w:t>
      </w:r>
      <w:r>
        <w:t xml:space="preserve"> ‘systems abuse’ or ‘gaming the system’).  Misidentification is a serious impediment to the safety of victim-survivors because being identified as a defendant provides a large disincentive to report future incidents of violence. Victim-survivors in this circumstance are particularly at risk.</w:t>
      </w:r>
    </w:p>
    <w:p w14:paraId="780DCA9B" w14:textId="77777777" w:rsidR="00911C53" w:rsidRPr="000B1F54" w:rsidRDefault="00911C53" w:rsidP="00787C8C">
      <w:pPr>
        <w:pStyle w:val="Heading2"/>
        <w:keepNext/>
        <w:ind w:left="1134"/>
      </w:pPr>
      <w:bookmarkStart w:id="9" w:name="_Toc110434168"/>
      <w:r>
        <w:rPr>
          <w:lang w:eastAsia="en-AU"/>
        </w:rPr>
        <w:t xml:space="preserve">Coercive </w:t>
      </w:r>
      <w:r w:rsidRPr="00E43583">
        <w:t>control</w:t>
      </w:r>
      <w:bookmarkEnd w:id="9"/>
      <w:r>
        <w:t xml:space="preserve"> </w:t>
      </w:r>
    </w:p>
    <w:p w14:paraId="44228DFA" w14:textId="77777777" w:rsidR="00911C53" w:rsidRDefault="00911C53" w:rsidP="00787C8C">
      <w:pPr>
        <w:pStyle w:val="Heading3"/>
        <w:keepNext/>
        <w:rPr>
          <w:lang w:eastAsia="en-AU"/>
        </w:rPr>
      </w:pPr>
      <w:bookmarkStart w:id="10" w:name="_Toc110434169"/>
      <w:r>
        <w:rPr>
          <w:lang w:eastAsia="en-AU"/>
        </w:rPr>
        <w:t>What is coercive control?</w:t>
      </w:r>
      <w:bookmarkEnd w:id="10"/>
    </w:p>
    <w:p w14:paraId="7CAD786C" w14:textId="77777777" w:rsidR="00911C53" w:rsidRDefault="00911C53" w:rsidP="00911C53">
      <w:pPr>
        <w:rPr>
          <w:lang w:eastAsia="en-AU"/>
        </w:rPr>
      </w:pPr>
      <w:bookmarkStart w:id="11" w:name="_Hlk105935937"/>
      <w:r>
        <w:rPr>
          <w:lang w:eastAsia="en-AU"/>
        </w:rPr>
        <w:t xml:space="preserve">Coercive control is a predominant feature of DFV but is not adequately recognised in the justice response in the NT.  </w:t>
      </w:r>
      <w:bookmarkEnd w:id="11"/>
    </w:p>
    <w:p w14:paraId="25F1C7D0" w14:textId="77777777" w:rsidR="00911C53" w:rsidRDefault="00911C53" w:rsidP="00911C53">
      <w:pPr>
        <w:rPr>
          <w:lang w:eastAsia="en-AU"/>
        </w:rPr>
      </w:pPr>
      <w:r>
        <w:rPr>
          <w:lang w:eastAsia="en-AU"/>
        </w:rPr>
        <w:t xml:space="preserve">Coercive control is a pattern of abusive behaviour that dominates and controls a partner, ex-partner or family member.  It may include physical, sexual, emotional, psychological or financial abuse, with the perpetrator typically deploying multiple forms of abuse to make the victim-survivor fearful, isolated and subordinate. </w:t>
      </w:r>
      <w:r w:rsidR="00787C8C">
        <w:rPr>
          <w:lang w:eastAsia="en-AU"/>
        </w:rPr>
        <w:t xml:space="preserve"> </w:t>
      </w:r>
      <w:r>
        <w:rPr>
          <w:lang w:eastAsia="en-AU"/>
        </w:rPr>
        <w:t xml:space="preserve">The behaviours often build up slowly over time and can be difficult to identify.  The cumulative effect of this behaviour is that the perpetrator comes to </w:t>
      </w:r>
      <w:r w:rsidR="00787C8C">
        <w:rPr>
          <w:lang w:eastAsia="en-AU"/>
        </w:rPr>
        <w:t>control and dominate the victim</w:t>
      </w:r>
      <w:r w:rsidR="00787C8C">
        <w:rPr>
          <w:lang w:eastAsia="en-AU"/>
        </w:rPr>
        <w:noBreakHyphen/>
      </w:r>
      <w:r>
        <w:rPr>
          <w:lang w:eastAsia="en-AU"/>
        </w:rPr>
        <w:t>survivor to such an extent that it diminishes their autonomy and independence, and damages their sense of self and self-worth.</w:t>
      </w:r>
      <w:r>
        <w:rPr>
          <w:rStyle w:val="FootnoteReference"/>
          <w:lang w:eastAsia="en-AU"/>
        </w:rPr>
        <w:footnoteReference w:id="17"/>
      </w:r>
      <w:r>
        <w:rPr>
          <w:lang w:eastAsia="en-AU"/>
        </w:rPr>
        <w:t xml:space="preserve">  The effect can be so all-encompassing that ANROWS has described it as effectively removing the victim-survivor’s ‘personhood’.</w:t>
      </w:r>
      <w:r>
        <w:rPr>
          <w:rStyle w:val="FootnoteReference"/>
          <w:lang w:eastAsia="en-AU"/>
        </w:rPr>
        <w:footnoteReference w:id="18"/>
      </w:r>
    </w:p>
    <w:p w14:paraId="478B44B6" w14:textId="77777777" w:rsidR="00911C53" w:rsidRDefault="00911C53" w:rsidP="00911C53">
      <w:pPr>
        <w:rPr>
          <w:lang w:eastAsia="en-AU"/>
        </w:rPr>
      </w:pPr>
      <w:r>
        <w:rPr>
          <w:lang w:eastAsia="en-AU"/>
        </w:rPr>
        <w:t xml:space="preserve">The tactics used to control the partner are often interrelated. </w:t>
      </w:r>
      <w:r w:rsidR="00787C8C">
        <w:rPr>
          <w:lang w:eastAsia="en-AU"/>
        </w:rPr>
        <w:t xml:space="preserve"> </w:t>
      </w:r>
      <w:r>
        <w:rPr>
          <w:lang w:eastAsia="en-AU"/>
        </w:rPr>
        <w:t>They include:</w:t>
      </w:r>
    </w:p>
    <w:p w14:paraId="44D7E544" w14:textId="77777777" w:rsidR="00911C53" w:rsidRPr="00820F0F" w:rsidRDefault="00911C53" w:rsidP="00D36F7D">
      <w:pPr>
        <w:pStyle w:val="ListParagraph"/>
        <w:numPr>
          <w:ilvl w:val="0"/>
          <w:numId w:val="17"/>
        </w:numPr>
        <w:ind w:left="993" w:hanging="426"/>
      </w:pPr>
      <w:r>
        <w:rPr>
          <w:rStyle w:val="legds"/>
          <w:rFonts w:asciiTheme="minorHAnsi" w:eastAsiaTheme="majorEastAsia" w:hAnsiTheme="minorHAnsi" w:cs="Arial"/>
          <w:color w:val="000000"/>
        </w:rPr>
        <w:t>making the victim-survivor</w:t>
      </w:r>
      <w:r w:rsidRPr="00820F0F">
        <w:rPr>
          <w:rStyle w:val="legds"/>
          <w:rFonts w:asciiTheme="minorHAnsi" w:eastAsiaTheme="majorEastAsia" w:hAnsiTheme="minorHAnsi" w:cs="Arial"/>
          <w:color w:val="000000"/>
        </w:rPr>
        <w:t xml:space="preserve"> dep</w:t>
      </w:r>
      <w:r>
        <w:rPr>
          <w:rStyle w:val="legds"/>
          <w:rFonts w:asciiTheme="minorHAnsi" w:eastAsiaTheme="majorEastAsia" w:hAnsiTheme="minorHAnsi" w:cs="Arial"/>
          <w:color w:val="000000"/>
        </w:rPr>
        <w:t>endent on, or subordinate to the perpetrator</w:t>
      </w:r>
      <w:r w:rsidR="005639FB">
        <w:rPr>
          <w:rStyle w:val="legds"/>
          <w:rFonts w:asciiTheme="minorHAnsi" w:eastAsiaTheme="majorEastAsia" w:hAnsiTheme="minorHAnsi" w:cs="Arial"/>
          <w:color w:val="000000"/>
        </w:rPr>
        <w:t>;</w:t>
      </w:r>
    </w:p>
    <w:p w14:paraId="298331CE" w14:textId="77777777" w:rsidR="00911C53" w:rsidRPr="00820F0F" w:rsidRDefault="00911C53" w:rsidP="00D36F7D">
      <w:pPr>
        <w:pStyle w:val="ListParagraph"/>
        <w:numPr>
          <w:ilvl w:val="0"/>
          <w:numId w:val="17"/>
        </w:numPr>
        <w:ind w:left="993" w:hanging="426"/>
      </w:pPr>
      <w:r w:rsidRPr="00820F0F">
        <w:rPr>
          <w:rStyle w:val="legds"/>
          <w:rFonts w:asciiTheme="minorHAnsi" w:eastAsiaTheme="majorEastAsia" w:hAnsiTheme="minorHAnsi" w:cs="Arial"/>
          <w:color w:val="000000"/>
        </w:rPr>
        <w:t>isola</w:t>
      </w:r>
      <w:r>
        <w:rPr>
          <w:rStyle w:val="legds"/>
          <w:rFonts w:asciiTheme="minorHAnsi" w:eastAsiaTheme="majorEastAsia" w:hAnsiTheme="minorHAnsi" w:cs="Arial"/>
          <w:color w:val="000000"/>
        </w:rPr>
        <w:t>ting the victim-survivor</w:t>
      </w:r>
      <w:r w:rsidRPr="00820F0F">
        <w:rPr>
          <w:rStyle w:val="legds"/>
          <w:rFonts w:asciiTheme="minorHAnsi" w:eastAsiaTheme="majorEastAsia" w:hAnsiTheme="minorHAnsi" w:cs="Arial"/>
          <w:color w:val="000000"/>
        </w:rPr>
        <w:t xml:space="preserve"> from friends, relati</w:t>
      </w:r>
      <w:r w:rsidR="005639FB">
        <w:rPr>
          <w:rStyle w:val="legds"/>
          <w:rFonts w:asciiTheme="minorHAnsi" w:eastAsiaTheme="majorEastAsia" w:hAnsiTheme="minorHAnsi" w:cs="Arial"/>
          <w:color w:val="000000"/>
        </w:rPr>
        <w:t>ves or other sources of support;</w:t>
      </w:r>
    </w:p>
    <w:p w14:paraId="291A65FB" w14:textId="77777777" w:rsidR="00911C53" w:rsidRPr="00820F0F" w:rsidRDefault="00911C53" w:rsidP="00D36F7D">
      <w:pPr>
        <w:pStyle w:val="ListParagraph"/>
        <w:numPr>
          <w:ilvl w:val="0"/>
          <w:numId w:val="17"/>
        </w:numPr>
        <w:ind w:left="993" w:hanging="426"/>
      </w:pPr>
      <w:r w:rsidRPr="00820F0F">
        <w:rPr>
          <w:rStyle w:val="legds"/>
          <w:rFonts w:asciiTheme="minorHAnsi" w:eastAsiaTheme="majorEastAsia" w:hAnsiTheme="minorHAnsi" w:cs="Arial"/>
          <w:color w:val="000000"/>
        </w:rPr>
        <w:t>controlli</w:t>
      </w:r>
      <w:r>
        <w:rPr>
          <w:rStyle w:val="legds"/>
          <w:rFonts w:asciiTheme="minorHAnsi" w:eastAsiaTheme="majorEastAsia" w:hAnsiTheme="minorHAnsi" w:cs="Arial"/>
          <w:color w:val="000000"/>
        </w:rPr>
        <w:t>ng, regulating or monitoring victim-survivor’s</w:t>
      </w:r>
      <w:r w:rsidR="005639FB">
        <w:rPr>
          <w:rStyle w:val="legds"/>
          <w:rFonts w:asciiTheme="minorHAnsi" w:eastAsiaTheme="majorEastAsia" w:hAnsiTheme="minorHAnsi" w:cs="Arial"/>
          <w:color w:val="000000"/>
        </w:rPr>
        <w:t xml:space="preserve"> day-to-day activities;</w:t>
      </w:r>
    </w:p>
    <w:p w14:paraId="74C72639" w14:textId="77777777" w:rsidR="00911C53" w:rsidRPr="00820F0F" w:rsidRDefault="00911C53" w:rsidP="00D36F7D">
      <w:pPr>
        <w:pStyle w:val="ListParagraph"/>
        <w:numPr>
          <w:ilvl w:val="0"/>
          <w:numId w:val="17"/>
        </w:numPr>
        <w:ind w:left="993" w:hanging="426"/>
      </w:pPr>
      <w:r>
        <w:rPr>
          <w:rStyle w:val="legds"/>
          <w:rFonts w:asciiTheme="minorHAnsi" w:eastAsiaTheme="majorEastAsia" w:hAnsiTheme="minorHAnsi" w:cs="Arial"/>
          <w:color w:val="000000"/>
        </w:rPr>
        <w:t>depriving victim-survivor of, or restricting the victim-survivor’s</w:t>
      </w:r>
      <w:r w:rsidR="005639FB">
        <w:rPr>
          <w:rStyle w:val="legds"/>
          <w:rFonts w:asciiTheme="minorHAnsi" w:eastAsiaTheme="majorEastAsia" w:hAnsiTheme="minorHAnsi" w:cs="Arial"/>
          <w:color w:val="000000"/>
        </w:rPr>
        <w:t>, freedom of action;</w:t>
      </w:r>
    </w:p>
    <w:p w14:paraId="171242F5" w14:textId="77777777" w:rsidR="00911C53" w:rsidRDefault="00911C53" w:rsidP="00D36F7D">
      <w:pPr>
        <w:pStyle w:val="ListParagraph"/>
        <w:numPr>
          <w:ilvl w:val="0"/>
          <w:numId w:val="17"/>
        </w:numPr>
        <w:spacing w:after="200"/>
        <w:ind w:left="993" w:hanging="426"/>
      </w:pPr>
      <w:proofErr w:type="gramStart"/>
      <w:r w:rsidRPr="00820F0F">
        <w:rPr>
          <w:rStyle w:val="legds"/>
          <w:rFonts w:asciiTheme="minorHAnsi" w:eastAsiaTheme="majorEastAsia" w:hAnsiTheme="minorHAnsi" w:cs="Arial"/>
          <w:color w:val="000000"/>
        </w:rPr>
        <w:t>frightening</w:t>
      </w:r>
      <w:proofErr w:type="gramEnd"/>
      <w:r w:rsidRPr="00820F0F">
        <w:rPr>
          <w:rStyle w:val="legds"/>
          <w:rFonts w:asciiTheme="minorHAnsi" w:eastAsiaTheme="majorEastAsia" w:hAnsiTheme="minorHAnsi" w:cs="Arial"/>
          <w:color w:val="000000"/>
        </w:rPr>
        <w:t>, humil</w:t>
      </w:r>
      <w:r>
        <w:rPr>
          <w:rStyle w:val="legds"/>
          <w:rFonts w:asciiTheme="minorHAnsi" w:eastAsiaTheme="majorEastAsia" w:hAnsiTheme="minorHAnsi" w:cs="Arial"/>
          <w:color w:val="000000"/>
        </w:rPr>
        <w:t>iating, degrading or punishing victim-survivor</w:t>
      </w:r>
      <w:r w:rsidRPr="00820F0F">
        <w:rPr>
          <w:rStyle w:val="legds"/>
          <w:rFonts w:asciiTheme="minorHAnsi" w:eastAsiaTheme="majorEastAsia" w:hAnsiTheme="minorHAnsi" w:cs="Arial"/>
          <w:color w:val="000000"/>
        </w:rPr>
        <w:t>.</w:t>
      </w:r>
    </w:p>
    <w:p w14:paraId="329F7A5C" w14:textId="77777777" w:rsidR="00911C53" w:rsidRDefault="00911C53" w:rsidP="00911C53">
      <w:pPr>
        <w:rPr>
          <w:lang w:eastAsia="en-AU"/>
        </w:rPr>
      </w:pPr>
      <w:r>
        <w:rPr>
          <w:lang w:eastAsia="en-AU"/>
        </w:rPr>
        <w:lastRenderedPageBreak/>
        <w:t xml:space="preserve">Physical violence is often used as part of coercive control.  However, physical violence may be rare or not present at all. </w:t>
      </w:r>
      <w:r>
        <w:rPr>
          <w:rStyle w:val="FootnoteReference"/>
          <w:lang w:eastAsia="en-AU"/>
        </w:rPr>
        <w:footnoteReference w:id="19"/>
      </w:r>
      <w:r>
        <w:rPr>
          <w:lang w:eastAsia="en-AU"/>
        </w:rPr>
        <w:t xml:space="preserve"> </w:t>
      </w:r>
      <w:r w:rsidR="00C10A2B">
        <w:rPr>
          <w:lang w:eastAsia="en-AU"/>
        </w:rPr>
        <w:t xml:space="preserve"> </w:t>
      </w:r>
      <w:r>
        <w:rPr>
          <w:lang w:eastAsia="en-AU"/>
        </w:rPr>
        <w:t>As a result</w:t>
      </w:r>
      <w:r w:rsidR="00C10A2B">
        <w:rPr>
          <w:lang w:eastAsia="en-AU"/>
        </w:rPr>
        <w:t>,</w:t>
      </w:r>
      <w:r>
        <w:rPr>
          <w:lang w:eastAsia="en-AU"/>
        </w:rPr>
        <w:t xml:space="preserve"> coercive control is under-recognised as a </w:t>
      </w:r>
      <w:r w:rsidR="00C10A2B">
        <w:rPr>
          <w:lang w:eastAsia="en-AU"/>
        </w:rPr>
        <w:t>form of DFV, even though victim</w:t>
      </w:r>
      <w:r w:rsidR="00C10A2B">
        <w:rPr>
          <w:lang w:eastAsia="en-AU"/>
        </w:rPr>
        <w:noBreakHyphen/>
      </w:r>
      <w:r>
        <w:rPr>
          <w:lang w:eastAsia="en-AU"/>
        </w:rPr>
        <w:t>survivors commonly describe it as ‘the worst part of the abuse</w:t>
      </w:r>
      <w:r w:rsidR="00C10A2B">
        <w:rPr>
          <w:lang w:eastAsia="en-AU"/>
        </w:rPr>
        <w:t>’</w:t>
      </w:r>
      <w:r>
        <w:rPr>
          <w:lang w:eastAsia="en-AU"/>
        </w:rPr>
        <w:t>.</w:t>
      </w:r>
    </w:p>
    <w:p w14:paraId="2B25EE98" w14:textId="77777777" w:rsidR="00911C53" w:rsidRDefault="00911C53" w:rsidP="00C10A2B">
      <w:pPr>
        <w:keepLines/>
        <w:rPr>
          <w:lang w:eastAsia="en-AU"/>
        </w:rPr>
      </w:pPr>
      <w:r>
        <w:rPr>
          <w:lang w:eastAsia="en-AU"/>
        </w:rPr>
        <w:t xml:space="preserve">The tactics used to control the victim-survivor can be hard to identify because they are often nuanced and highly personal or context-specific.  Some tactics are specific to the particular relationship, and have meaning only in the context of that relationship.  What controls and intimidates one person in one relationship, may not control and intimidate another person.  </w:t>
      </w:r>
    </w:p>
    <w:p w14:paraId="693F0885" w14:textId="77777777" w:rsidR="00911C53" w:rsidRDefault="00911C53" w:rsidP="00911C53">
      <w:pPr>
        <w:rPr>
          <w:lang w:eastAsia="en-AU"/>
        </w:rPr>
      </w:pPr>
      <w:r>
        <w:rPr>
          <w:lang w:eastAsia="en-AU"/>
        </w:rPr>
        <w:t xml:space="preserve">The abuser may exploit the vulnerabilities of a victim in an attempt to control her. </w:t>
      </w:r>
      <w:r w:rsidR="00C10A2B">
        <w:rPr>
          <w:lang w:eastAsia="en-AU"/>
        </w:rPr>
        <w:t xml:space="preserve"> </w:t>
      </w:r>
      <w:r>
        <w:rPr>
          <w:lang w:eastAsia="en-AU"/>
        </w:rPr>
        <w:t xml:space="preserve">Particular fears and anxieties, unemployment, disabilities, alcohol use or misuse, immigration status, mental health issues and concerns about children can all be used in this way. </w:t>
      </w:r>
    </w:p>
    <w:p w14:paraId="3236C536" w14:textId="77777777" w:rsidR="00911C53" w:rsidRPr="00820F0F" w:rsidRDefault="00911C53" w:rsidP="00911C53">
      <w:pPr>
        <w:rPr>
          <w:lang w:eastAsia="en-AU"/>
        </w:rPr>
      </w:pPr>
      <w:r>
        <w:rPr>
          <w:lang w:eastAsia="en-AU"/>
        </w:rPr>
        <w:t>The tactics have a cumulative effect over time to create significant harm to the victim-survivor.</w:t>
      </w:r>
    </w:p>
    <w:p w14:paraId="7A387BDC" w14:textId="77777777" w:rsidR="00911C53" w:rsidRDefault="00911C53" w:rsidP="00C10A2B">
      <w:pPr>
        <w:pStyle w:val="Heading3"/>
        <w:keepNext/>
        <w:rPr>
          <w:lang w:eastAsia="en-AU"/>
        </w:rPr>
      </w:pPr>
      <w:bookmarkStart w:id="12" w:name="_Toc110434170"/>
      <w:r>
        <w:rPr>
          <w:lang w:eastAsia="en-AU"/>
        </w:rPr>
        <w:t>Why is it important for governments to address coercive control?</w:t>
      </w:r>
      <w:bookmarkEnd w:id="12"/>
    </w:p>
    <w:p w14:paraId="63F49F8E" w14:textId="77777777" w:rsidR="00911C53" w:rsidRDefault="00911C53" w:rsidP="00911C53">
      <w:pPr>
        <w:rPr>
          <w:lang w:eastAsia="en-AU"/>
        </w:rPr>
      </w:pPr>
      <w:r>
        <w:rPr>
          <w:lang w:eastAsia="en-AU"/>
        </w:rPr>
        <w:t>Coercive control is an overarching (some argue defining) feature of DFV and there are important reasons why governments across Australia and internationally are seeking to address coercive control.</w:t>
      </w:r>
    </w:p>
    <w:p w14:paraId="3A99F582" w14:textId="77777777" w:rsidR="00911C53" w:rsidRPr="005709DB" w:rsidRDefault="00911C53" w:rsidP="00D36F7D">
      <w:pPr>
        <w:pStyle w:val="ListParagraph"/>
        <w:numPr>
          <w:ilvl w:val="0"/>
          <w:numId w:val="15"/>
        </w:numPr>
        <w:ind w:left="993" w:hanging="426"/>
        <w:rPr>
          <w:lang w:eastAsia="en-AU"/>
        </w:rPr>
      </w:pPr>
      <w:r>
        <w:rPr>
          <w:lang w:eastAsia="en-AU"/>
        </w:rPr>
        <w:t>Coercive control</w:t>
      </w:r>
      <w:r w:rsidRPr="005709DB">
        <w:rPr>
          <w:lang w:eastAsia="en-AU"/>
        </w:rPr>
        <w:t xml:space="preserve"> </w:t>
      </w:r>
      <w:r>
        <w:rPr>
          <w:lang w:eastAsia="en-AU"/>
        </w:rPr>
        <w:t>significantly</w:t>
      </w:r>
      <w:r w:rsidRPr="005709DB">
        <w:rPr>
          <w:lang w:eastAsia="en-AU"/>
        </w:rPr>
        <w:t xml:space="preserve"> breach</w:t>
      </w:r>
      <w:r>
        <w:rPr>
          <w:lang w:eastAsia="en-AU"/>
        </w:rPr>
        <w:t>es</w:t>
      </w:r>
      <w:r w:rsidRPr="005709DB">
        <w:rPr>
          <w:lang w:eastAsia="en-AU"/>
        </w:rPr>
        <w:t xml:space="preserve"> </w:t>
      </w:r>
      <w:r>
        <w:rPr>
          <w:lang w:eastAsia="en-AU"/>
        </w:rPr>
        <w:t xml:space="preserve">a person’s </w:t>
      </w:r>
      <w:r w:rsidRPr="005709DB">
        <w:rPr>
          <w:lang w:eastAsia="en-AU"/>
        </w:rPr>
        <w:t>human rights</w:t>
      </w:r>
      <w:r w:rsidR="00C10A2B">
        <w:rPr>
          <w:lang w:eastAsia="en-AU"/>
        </w:rPr>
        <w:t>.</w:t>
      </w:r>
    </w:p>
    <w:p w14:paraId="3F6C5DC9" w14:textId="77777777" w:rsidR="00911C53" w:rsidRPr="005F1F4D" w:rsidRDefault="00911C53" w:rsidP="00D36F7D">
      <w:pPr>
        <w:pStyle w:val="ListParagraph"/>
        <w:numPr>
          <w:ilvl w:val="0"/>
          <w:numId w:val="15"/>
        </w:numPr>
        <w:ind w:left="993" w:hanging="426"/>
        <w:rPr>
          <w:lang w:eastAsia="en-AU"/>
        </w:rPr>
      </w:pPr>
      <w:r w:rsidRPr="005F1F4D">
        <w:rPr>
          <w:lang w:eastAsia="en-AU"/>
        </w:rPr>
        <w:t xml:space="preserve">Coercive control is </w:t>
      </w:r>
      <w:r>
        <w:rPr>
          <w:lang w:eastAsia="en-AU"/>
        </w:rPr>
        <w:t>extremely harmful to persons subjected to it</w:t>
      </w:r>
      <w:r w:rsidR="00C10A2B">
        <w:rPr>
          <w:lang w:eastAsia="en-AU"/>
        </w:rPr>
        <w:t>.</w:t>
      </w:r>
    </w:p>
    <w:p w14:paraId="3B56AE87" w14:textId="77777777" w:rsidR="00911C53" w:rsidRPr="00067E83" w:rsidRDefault="00911C53" w:rsidP="00D36F7D">
      <w:pPr>
        <w:pStyle w:val="ListParagraph"/>
        <w:numPr>
          <w:ilvl w:val="0"/>
          <w:numId w:val="15"/>
        </w:numPr>
        <w:ind w:left="993" w:hanging="426"/>
        <w:rPr>
          <w:lang w:eastAsia="en-AU"/>
        </w:rPr>
      </w:pPr>
      <w:r w:rsidRPr="00067E83">
        <w:rPr>
          <w:lang w:eastAsia="en-AU"/>
        </w:rPr>
        <w:t xml:space="preserve">Coercive control </w:t>
      </w:r>
      <w:r>
        <w:rPr>
          <w:lang w:eastAsia="en-AU"/>
        </w:rPr>
        <w:t>traps people in violent relationships</w:t>
      </w:r>
      <w:r w:rsidR="00C10A2B">
        <w:rPr>
          <w:lang w:eastAsia="en-AU"/>
        </w:rPr>
        <w:t>.</w:t>
      </w:r>
    </w:p>
    <w:p w14:paraId="077247F7" w14:textId="77777777" w:rsidR="00911C53" w:rsidRPr="00067E83" w:rsidRDefault="00911C53" w:rsidP="00D36F7D">
      <w:pPr>
        <w:pStyle w:val="ListParagraph"/>
        <w:numPr>
          <w:ilvl w:val="0"/>
          <w:numId w:val="15"/>
        </w:numPr>
        <w:ind w:left="993" w:hanging="426"/>
        <w:rPr>
          <w:lang w:eastAsia="en-AU"/>
        </w:rPr>
      </w:pPr>
      <w:r w:rsidRPr="00067E83">
        <w:rPr>
          <w:lang w:eastAsia="en-AU"/>
        </w:rPr>
        <w:t xml:space="preserve">Coercive control is a risk factor </w:t>
      </w:r>
      <w:r>
        <w:rPr>
          <w:lang w:eastAsia="en-AU"/>
        </w:rPr>
        <w:t>for domestic homicide</w:t>
      </w:r>
      <w:r w:rsidR="00C10A2B">
        <w:rPr>
          <w:lang w:eastAsia="en-AU"/>
        </w:rPr>
        <w:t>.</w:t>
      </w:r>
    </w:p>
    <w:p w14:paraId="463F76D1" w14:textId="77777777" w:rsidR="00911C53" w:rsidRPr="006E60C5" w:rsidRDefault="00911C53" w:rsidP="00D36F7D">
      <w:pPr>
        <w:pStyle w:val="ListParagraph"/>
        <w:numPr>
          <w:ilvl w:val="0"/>
          <w:numId w:val="15"/>
        </w:numPr>
        <w:ind w:left="993" w:hanging="426"/>
        <w:rPr>
          <w:lang w:eastAsia="en-AU"/>
        </w:rPr>
      </w:pPr>
      <w:r>
        <w:rPr>
          <w:lang w:eastAsia="en-AU"/>
        </w:rPr>
        <w:t>Responses to DFV cannot be improved unless we address coercive control</w:t>
      </w:r>
      <w:r w:rsidR="00C10A2B">
        <w:rPr>
          <w:lang w:eastAsia="en-AU"/>
        </w:rPr>
        <w:t>.</w:t>
      </w:r>
    </w:p>
    <w:p w14:paraId="0BBE1096" w14:textId="77777777" w:rsidR="00911C53" w:rsidRDefault="00911C53" w:rsidP="00D36F7D">
      <w:pPr>
        <w:pStyle w:val="ListParagraph"/>
        <w:numPr>
          <w:ilvl w:val="0"/>
          <w:numId w:val="15"/>
        </w:numPr>
        <w:spacing w:after="200"/>
        <w:ind w:left="993" w:hanging="426"/>
        <w:rPr>
          <w:lang w:eastAsia="en-AU"/>
        </w:rPr>
      </w:pPr>
      <w:r>
        <w:rPr>
          <w:lang w:eastAsia="en-AU"/>
        </w:rPr>
        <w:t>Understanding coercive control may reduce the misidentification of victims and perpetrators</w:t>
      </w:r>
      <w:r w:rsidR="00C10A2B">
        <w:rPr>
          <w:lang w:eastAsia="en-AU"/>
        </w:rPr>
        <w:t>.</w:t>
      </w:r>
    </w:p>
    <w:p w14:paraId="158F0A1C" w14:textId="77777777" w:rsidR="00911C53" w:rsidRDefault="00911C53" w:rsidP="00911C53">
      <w:pPr>
        <w:rPr>
          <w:lang w:eastAsia="en-AU"/>
        </w:rPr>
      </w:pPr>
      <w:r>
        <w:rPr>
          <w:lang w:eastAsia="en-AU"/>
        </w:rPr>
        <w:t>Coercive control is often dismissed as less serious or damaging than physical violence when in fact it causes serious harm.</w:t>
      </w:r>
    </w:p>
    <w:p w14:paraId="2B838FD1" w14:textId="77777777" w:rsidR="00911C53" w:rsidRDefault="00911C53" w:rsidP="00911C53">
      <w:pPr>
        <w:rPr>
          <w:lang w:eastAsia="en-AU"/>
        </w:rPr>
      </w:pPr>
      <w:r>
        <w:rPr>
          <w:lang w:eastAsia="en-AU"/>
        </w:rPr>
        <w:t>Over the past three years</w:t>
      </w:r>
      <w:r w:rsidR="00C10A2B">
        <w:rPr>
          <w:lang w:eastAsia="en-AU"/>
        </w:rPr>
        <w:t>,</w:t>
      </w:r>
      <w:r>
        <w:rPr>
          <w:lang w:eastAsia="en-AU"/>
        </w:rPr>
        <w:t xml:space="preserve"> significant work has occurred around Australia in an effort to improve responses to coercive control, most notably in New South Wales</w:t>
      </w:r>
      <w:r>
        <w:rPr>
          <w:rStyle w:val="FootnoteReference"/>
          <w:lang w:eastAsia="en-AU"/>
        </w:rPr>
        <w:footnoteReference w:id="20"/>
      </w:r>
      <w:r>
        <w:rPr>
          <w:lang w:eastAsia="en-AU"/>
        </w:rPr>
        <w:t xml:space="preserve"> and Queensland.</w:t>
      </w:r>
      <w:r>
        <w:rPr>
          <w:rStyle w:val="FootnoteReference"/>
          <w:lang w:eastAsia="en-AU"/>
        </w:rPr>
        <w:footnoteReference w:id="21"/>
      </w:r>
      <w:r>
        <w:rPr>
          <w:lang w:eastAsia="en-AU"/>
        </w:rPr>
        <w:t xml:space="preserve">  Both the New South Wales and Queensland Governments have now agreed to criminalise coercive control.  Tasmania is the only Australian jurisdiction that has current offences criminalising specific aspects of coercive control</w:t>
      </w:r>
      <w:r>
        <w:rPr>
          <w:rStyle w:val="FootnoteReference"/>
          <w:lang w:eastAsia="en-AU"/>
        </w:rPr>
        <w:footnoteReference w:id="22"/>
      </w:r>
      <w:r>
        <w:rPr>
          <w:lang w:eastAsia="en-AU"/>
        </w:rPr>
        <w:t xml:space="preserve">, but the offences are not well-utilised. </w:t>
      </w:r>
    </w:p>
    <w:p w14:paraId="71310EE1" w14:textId="77777777" w:rsidR="00911C53" w:rsidRPr="00B81101" w:rsidRDefault="00911C53" w:rsidP="00911C53">
      <w:pPr>
        <w:rPr>
          <w:lang w:eastAsia="en-AU"/>
        </w:rPr>
      </w:pPr>
      <w:r>
        <w:rPr>
          <w:lang w:eastAsia="en-AU"/>
        </w:rPr>
        <w:t xml:space="preserve">Internationally, Scotland, England, Wales, Northern Ireland and the Republic of Ireland have criminalised coercive control. </w:t>
      </w:r>
      <w:r w:rsidR="00C10A2B">
        <w:rPr>
          <w:lang w:eastAsia="en-AU"/>
        </w:rPr>
        <w:t xml:space="preserve"> </w:t>
      </w:r>
      <w:r>
        <w:rPr>
          <w:lang w:eastAsia="en-AU"/>
        </w:rPr>
        <w:t>The Scottish approach has been described as the ‘gold standard’ and been accompanied by an extensive implementation process.</w:t>
      </w:r>
    </w:p>
    <w:p w14:paraId="0214B24C" w14:textId="77777777" w:rsidR="00C10A2B" w:rsidRDefault="00C10A2B">
      <w:pPr>
        <w:rPr>
          <w:rFonts w:asciiTheme="majorHAnsi" w:eastAsiaTheme="majorEastAsia" w:hAnsiTheme="majorHAnsi" w:cstheme="majorBidi"/>
          <w:bCs/>
          <w:color w:val="1F1F5F" w:themeColor="text1"/>
          <w:kern w:val="32"/>
          <w:sz w:val="36"/>
          <w:szCs w:val="32"/>
          <w:lang w:eastAsia="en-AU"/>
        </w:rPr>
      </w:pPr>
      <w:r>
        <w:rPr>
          <w:lang w:eastAsia="en-AU"/>
        </w:rPr>
        <w:br w:type="page"/>
      </w:r>
    </w:p>
    <w:p w14:paraId="6F08B817" w14:textId="77777777" w:rsidR="00911C53" w:rsidRPr="0091362D" w:rsidRDefault="00911C53" w:rsidP="00911C53">
      <w:pPr>
        <w:pStyle w:val="Heading1"/>
        <w:rPr>
          <w:lang w:eastAsia="en-AU"/>
        </w:rPr>
      </w:pPr>
      <w:bookmarkStart w:id="13" w:name="_Toc110434171"/>
      <w:r>
        <w:rPr>
          <w:lang w:eastAsia="en-AU"/>
        </w:rPr>
        <w:lastRenderedPageBreak/>
        <w:t>Proposed approach to coercive control</w:t>
      </w:r>
      <w:bookmarkEnd w:id="13"/>
    </w:p>
    <w:p w14:paraId="3C8B4A30" w14:textId="77777777" w:rsidR="00911C53" w:rsidRDefault="00911C53" w:rsidP="00C10A2B">
      <w:pPr>
        <w:pStyle w:val="Heading2"/>
        <w:ind w:left="1134"/>
        <w:rPr>
          <w:lang w:eastAsia="en-AU"/>
        </w:rPr>
      </w:pPr>
      <w:bookmarkStart w:id="14" w:name="_Toc110434172"/>
      <w:r>
        <w:rPr>
          <w:lang w:eastAsia="en-AU"/>
        </w:rPr>
        <w:t>Options regarding the criminalisation of coercive control</w:t>
      </w:r>
      <w:bookmarkEnd w:id="14"/>
    </w:p>
    <w:p w14:paraId="46A9D958" w14:textId="77777777" w:rsidR="00911C53" w:rsidRDefault="00911C53" w:rsidP="00911C53">
      <w:pPr>
        <w:rPr>
          <w:lang w:eastAsia="en-AU"/>
        </w:rPr>
      </w:pPr>
      <w:r>
        <w:rPr>
          <w:lang w:eastAsia="en-AU"/>
        </w:rPr>
        <w:t xml:space="preserve">There are good reasons to not criminalise coercive control prematurely in the NT. </w:t>
      </w:r>
      <w:r w:rsidR="00C10A2B">
        <w:rPr>
          <w:lang w:eastAsia="en-AU"/>
        </w:rPr>
        <w:t xml:space="preserve"> </w:t>
      </w:r>
      <w:r>
        <w:rPr>
          <w:lang w:eastAsia="en-AU"/>
        </w:rPr>
        <w:t>This is because:</w:t>
      </w:r>
    </w:p>
    <w:p w14:paraId="7D03F0DD" w14:textId="77777777" w:rsidR="00911C53" w:rsidRDefault="00911C53" w:rsidP="00D36F7D">
      <w:pPr>
        <w:pStyle w:val="ListParagraph"/>
        <w:numPr>
          <w:ilvl w:val="0"/>
          <w:numId w:val="16"/>
        </w:numPr>
        <w:ind w:left="993" w:hanging="426"/>
        <w:rPr>
          <w:lang w:eastAsia="en-AU"/>
        </w:rPr>
      </w:pPr>
      <w:r>
        <w:rPr>
          <w:lang w:eastAsia="en-AU"/>
        </w:rPr>
        <w:t xml:space="preserve">There is a need to raise awareness of what coercive control is before it is criminalised. </w:t>
      </w:r>
    </w:p>
    <w:p w14:paraId="1B3C3DB5" w14:textId="77777777" w:rsidR="00911C53" w:rsidRDefault="00911C53" w:rsidP="00D36F7D">
      <w:pPr>
        <w:pStyle w:val="ListParagraph"/>
        <w:numPr>
          <w:ilvl w:val="0"/>
          <w:numId w:val="16"/>
        </w:numPr>
        <w:ind w:left="993" w:hanging="426"/>
        <w:rPr>
          <w:lang w:eastAsia="en-AU"/>
        </w:rPr>
      </w:pPr>
      <w:r>
        <w:rPr>
          <w:lang w:eastAsia="en-AU"/>
        </w:rPr>
        <w:t>Comprehensive improvements to the justice response to DFV are needed prior to criminalisation (in fact they are necessary whether the NT criminalises coercive control or not)</w:t>
      </w:r>
      <w:r w:rsidR="00C10A2B">
        <w:rPr>
          <w:lang w:eastAsia="en-AU"/>
        </w:rPr>
        <w:t>.</w:t>
      </w:r>
    </w:p>
    <w:p w14:paraId="71180020" w14:textId="77777777" w:rsidR="00911C53" w:rsidRDefault="00911C53" w:rsidP="00D36F7D">
      <w:pPr>
        <w:pStyle w:val="ListParagraph"/>
        <w:numPr>
          <w:ilvl w:val="0"/>
          <w:numId w:val="16"/>
        </w:numPr>
        <w:ind w:left="993" w:hanging="426"/>
        <w:rPr>
          <w:lang w:eastAsia="en-AU"/>
        </w:rPr>
      </w:pPr>
      <w:r>
        <w:rPr>
          <w:lang w:eastAsia="en-AU"/>
        </w:rPr>
        <w:t xml:space="preserve">There are changes to law, policy and procedure </w:t>
      </w:r>
      <w:r w:rsidRPr="00A96293">
        <w:rPr>
          <w:i/>
          <w:iCs w:val="0"/>
          <w:lang w:eastAsia="en-AU"/>
        </w:rPr>
        <w:t>other than a new criminal offence</w:t>
      </w:r>
      <w:r>
        <w:rPr>
          <w:lang w:eastAsia="en-AU"/>
        </w:rPr>
        <w:t xml:space="preserve"> that can be made in the NT to improve responses to DFV and coercive control.  If these are effective</w:t>
      </w:r>
      <w:r w:rsidR="00C10A2B">
        <w:rPr>
          <w:lang w:eastAsia="en-AU"/>
        </w:rPr>
        <w:t>,</w:t>
      </w:r>
      <w:r>
        <w:rPr>
          <w:lang w:eastAsia="en-AU"/>
        </w:rPr>
        <w:t xml:space="preserve"> a new criminal offence may not be necessary.  </w:t>
      </w:r>
    </w:p>
    <w:p w14:paraId="40C9AE61" w14:textId="77777777" w:rsidR="00911C53" w:rsidRPr="00D2090E" w:rsidRDefault="00911C53" w:rsidP="00911C53">
      <w:pPr>
        <w:rPr>
          <w:lang w:eastAsia="en-AU"/>
        </w:rPr>
      </w:pPr>
      <w:r>
        <w:rPr>
          <w:lang w:eastAsia="en-AU"/>
        </w:rPr>
        <w:t>There are therefore two main options in relation to criminalising coercive control in the NT.</w:t>
      </w:r>
    </w:p>
    <w:p w14:paraId="1433A8AA" w14:textId="77777777" w:rsidR="00911C53" w:rsidRPr="0070722C" w:rsidRDefault="00911C53" w:rsidP="00911C53">
      <w:pPr>
        <w:spacing w:after="0"/>
        <w:rPr>
          <w:b/>
          <w:lang w:eastAsia="en-AU"/>
        </w:rPr>
      </w:pPr>
      <w:r w:rsidRPr="0070722C">
        <w:rPr>
          <w:b/>
          <w:lang w:eastAsia="en-AU"/>
        </w:rPr>
        <w:t>O</w:t>
      </w:r>
      <w:r>
        <w:rPr>
          <w:b/>
          <w:lang w:eastAsia="en-AU"/>
        </w:rPr>
        <w:t>PTION</w:t>
      </w:r>
      <w:r w:rsidRPr="0070722C">
        <w:rPr>
          <w:b/>
          <w:lang w:eastAsia="en-AU"/>
        </w:rPr>
        <w:t xml:space="preserve"> 1</w:t>
      </w:r>
    </w:p>
    <w:p w14:paraId="1B8EE1B3" w14:textId="13542D26" w:rsidR="00195246" w:rsidRPr="006E6938" w:rsidRDefault="00195246" w:rsidP="00195246">
      <w:pPr>
        <w:jc w:val="both"/>
        <w:rPr>
          <w:rFonts w:asciiTheme="minorHAnsi" w:hAnsiTheme="minorHAnsi" w:cs="Arial"/>
          <w:b/>
          <w:szCs w:val="24"/>
        </w:rPr>
      </w:pPr>
      <w:r>
        <w:rPr>
          <w:rFonts w:asciiTheme="minorHAnsi" w:hAnsiTheme="minorHAnsi" w:cs="Arial"/>
          <w:szCs w:val="24"/>
        </w:rPr>
        <w:t>Not criminalise</w:t>
      </w:r>
      <w:r w:rsidRPr="00F95874">
        <w:rPr>
          <w:rFonts w:asciiTheme="minorHAnsi" w:hAnsiTheme="minorHAnsi" w:cs="Arial"/>
          <w:szCs w:val="24"/>
        </w:rPr>
        <w:t xml:space="preserve"> coercive control </w:t>
      </w:r>
      <w:r>
        <w:rPr>
          <w:rFonts w:asciiTheme="minorHAnsi" w:hAnsiTheme="minorHAnsi" w:cs="Arial"/>
          <w:szCs w:val="24"/>
        </w:rPr>
        <w:t>in the short term but immediately prioritise</w:t>
      </w:r>
      <w:r w:rsidRPr="00F95874">
        <w:rPr>
          <w:rFonts w:asciiTheme="minorHAnsi" w:hAnsiTheme="minorHAnsi" w:cs="Arial"/>
          <w:szCs w:val="24"/>
        </w:rPr>
        <w:t xml:space="preserve"> a raft of </w:t>
      </w:r>
      <w:r>
        <w:rPr>
          <w:rFonts w:asciiTheme="minorHAnsi" w:hAnsiTheme="minorHAnsi" w:cs="Arial"/>
          <w:szCs w:val="24"/>
        </w:rPr>
        <w:t>other legislative and systems</w:t>
      </w:r>
      <w:r w:rsidRPr="00F95874">
        <w:rPr>
          <w:rFonts w:asciiTheme="minorHAnsi" w:hAnsiTheme="minorHAnsi" w:cs="Arial"/>
          <w:szCs w:val="24"/>
        </w:rPr>
        <w:t xml:space="preserve"> reforms (over </w:t>
      </w:r>
      <w:r>
        <w:rPr>
          <w:rFonts w:asciiTheme="minorHAnsi" w:hAnsiTheme="minorHAnsi" w:cs="Arial"/>
          <w:szCs w:val="24"/>
        </w:rPr>
        <w:t>four</w:t>
      </w:r>
      <w:r w:rsidRPr="00F95874">
        <w:rPr>
          <w:rFonts w:asciiTheme="minorHAnsi" w:hAnsiTheme="minorHAnsi" w:cs="Arial"/>
          <w:szCs w:val="24"/>
        </w:rPr>
        <w:t xml:space="preserve"> years) to improve the justice response to DFV and coercive control.</w:t>
      </w:r>
      <w:r>
        <w:rPr>
          <w:rFonts w:asciiTheme="minorHAnsi" w:hAnsiTheme="minorHAnsi" w:cs="Arial"/>
          <w:szCs w:val="24"/>
        </w:rPr>
        <w:t xml:space="preserve"> </w:t>
      </w:r>
      <w:r w:rsidRPr="00F95874">
        <w:rPr>
          <w:rFonts w:asciiTheme="minorHAnsi" w:hAnsiTheme="minorHAnsi" w:cs="Arial"/>
          <w:szCs w:val="24"/>
        </w:rPr>
        <w:t xml:space="preserve"> This option provides an opportunity to evaluate how effective these reforms have been, and for any future decisions about whether coercive control should be criminalised in the NT to be informed by that evaluation, along with the experience of other jurisdictions</w:t>
      </w:r>
      <w:r w:rsidRPr="00F95874">
        <w:rPr>
          <w:rFonts w:asciiTheme="minorHAnsi" w:hAnsiTheme="minorHAnsi" w:cs="Arial"/>
          <w:b/>
          <w:szCs w:val="24"/>
        </w:rPr>
        <w:t>.</w:t>
      </w:r>
    </w:p>
    <w:p w14:paraId="369EAAB9" w14:textId="77777777" w:rsidR="00195246" w:rsidRPr="0070722C" w:rsidRDefault="00195246" w:rsidP="00195246">
      <w:pPr>
        <w:spacing w:after="0"/>
        <w:rPr>
          <w:b/>
          <w:lang w:eastAsia="en-AU"/>
        </w:rPr>
      </w:pPr>
      <w:r w:rsidRPr="0070722C">
        <w:rPr>
          <w:b/>
          <w:lang w:eastAsia="en-AU"/>
        </w:rPr>
        <w:t>O</w:t>
      </w:r>
      <w:r>
        <w:rPr>
          <w:b/>
          <w:lang w:eastAsia="en-AU"/>
        </w:rPr>
        <w:t>PTION</w:t>
      </w:r>
      <w:r w:rsidRPr="0070722C">
        <w:rPr>
          <w:b/>
          <w:lang w:eastAsia="en-AU"/>
        </w:rPr>
        <w:t xml:space="preserve"> 2</w:t>
      </w:r>
    </w:p>
    <w:p w14:paraId="1CDA4B0A" w14:textId="1F54B3EF" w:rsidR="00911C53" w:rsidRPr="00195246" w:rsidRDefault="00195246" w:rsidP="00C10A2B">
      <w:pPr>
        <w:rPr>
          <w:rFonts w:cs="Arial"/>
          <w:szCs w:val="24"/>
        </w:rPr>
      </w:pPr>
      <w:r w:rsidRPr="00F95874">
        <w:rPr>
          <w:rFonts w:asciiTheme="minorHAnsi" w:hAnsiTheme="minorHAnsi" w:cs="Arial"/>
          <w:szCs w:val="24"/>
        </w:rPr>
        <w:t>Alternatively,</w:t>
      </w:r>
      <w:r>
        <w:rPr>
          <w:rFonts w:cs="Arial"/>
          <w:szCs w:val="24"/>
        </w:rPr>
        <w:t xml:space="preserve"> c</w:t>
      </w:r>
      <w:r w:rsidR="00911C53" w:rsidRPr="004F5F36">
        <w:rPr>
          <w:rFonts w:cs="Arial"/>
          <w:szCs w:val="24"/>
        </w:rPr>
        <w:t>ommit to criminalising coercive control in the NT but ensure a long (</w:t>
      </w:r>
      <w:r w:rsidR="00C10A2B">
        <w:rPr>
          <w:rFonts w:cs="Arial"/>
          <w:szCs w:val="24"/>
        </w:rPr>
        <w:t>four</w:t>
      </w:r>
      <w:r w:rsidR="00911C53" w:rsidRPr="004F5F36">
        <w:rPr>
          <w:rFonts w:cs="Arial"/>
          <w:szCs w:val="24"/>
        </w:rPr>
        <w:t xml:space="preserve"> year) implementation phase prior to commencement, to enable the implementation of a raft of legislative and system improvements to the justice response to DFV and coercive control.</w:t>
      </w:r>
      <w:r w:rsidR="00911C53" w:rsidRPr="0024484D">
        <w:rPr>
          <w:rFonts w:asciiTheme="minorHAnsi" w:hAnsiTheme="minorHAnsi"/>
          <w:lang w:eastAsia="en-AU"/>
        </w:rPr>
        <w:t xml:space="preserve">  </w:t>
      </w:r>
      <w:r w:rsidR="00911C53" w:rsidRPr="0024484D">
        <w:rPr>
          <w:rFonts w:asciiTheme="minorHAnsi" w:hAnsiTheme="minorHAnsi" w:cs="Arial"/>
          <w:lang w:eastAsia="en-AU"/>
        </w:rPr>
        <w:t xml:space="preserve">This is along the lines of the approach being taken in Queensland, with the Queensland Women’s Safety and Justice Taskforce recommending a four-phase implementation process over </w:t>
      </w:r>
      <w:r w:rsidR="00911C53">
        <w:rPr>
          <w:rFonts w:asciiTheme="minorHAnsi" w:hAnsiTheme="minorHAnsi" w:cs="Arial"/>
          <w:lang w:eastAsia="en-AU"/>
        </w:rPr>
        <w:t xml:space="preserve">at least </w:t>
      </w:r>
      <w:r w:rsidR="00911C53" w:rsidRPr="0024484D">
        <w:rPr>
          <w:rFonts w:asciiTheme="minorHAnsi" w:hAnsiTheme="minorHAnsi" w:cs="Arial"/>
          <w:lang w:eastAsia="en-AU"/>
        </w:rPr>
        <w:t>four years.</w:t>
      </w:r>
    </w:p>
    <w:p w14:paraId="503A50C7" w14:textId="77777777" w:rsidR="00911C53" w:rsidRDefault="00911C53" w:rsidP="002E63E9">
      <w:pPr>
        <w:rPr>
          <w:b/>
          <w:bCs/>
          <w:lang w:eastAsia="en-AU"/>
        </w:rPr>
      </w:pPr>
      <w:r w:rsidRPr="00990E55">
        <w:rPr>
          <w:b/>
          <w:bCs/>
          <w:lang w:eastAsia="en-AU"/>
        </w:rPr>
        <w:t>The Government is seeking input from stakeholders and the community about whether Option 1 or Option 2 is the best approach to coercive control in the NT.</w:t>
      </w:r>
    </w:p>
    <w:p w14:paraId="6839B90F" w14:textId="77777777" w:rsidR="00911C53" w:rsidRDefault="00911C53" w:rsidP="002E63E9">
      <w:pPr>
        <w:rPr>
          <w:b/>
          <w:lang w:eastAsia="en-AU"/>
        </w:rPr>
      </w:pPr>
      <w:r>
        <w:rPr>
          <w:b/>
          <w:lang w:eastAsia="en-AU"/>
        </w:rPr>
        <w:t>THE PRIMACY OF IMPLEMENTATION</w:t>
      </w:r>
    </w:p>
    <w:p w14:paraId="097D5B54" w14:textId="77777777" w:rsidR="00911C53" w:rsidRDefault="00911C53" w:rsidP="002E63E9">
      <w:pPr>
        <w:rPr>
          <w:lang w:eastAsia="en-AU"/>
        </w:rPr>
      </w:pPr>
      <w:r>
        <w:rPr>
          <w:lang w:eastAsia="en-AU"/>
        </w:rPr>
        <w:t xml:space="preserve">It is important to emphasise that substantially the same legislative and systemic reforms on DFV and coercive control (outlined below) will be required whether a new criminal offence is introduced or not. </w:t>
      </w:r>
      <w:r w:rsidR="002E63E9">
        <w:rPr>
          <w:lang w:eastAsia="en-AU"/>
        </w:rPr>
        <w:t xml:space="preserve"> </w:t>
      </w:r>
      <w:r>
        <w:rPr>
          <w:lang w:eastAsia="en-AU"/>
        </w:rPr>
        <w:t xml:space="preserve">Both options 1 and 2 will require substantial reform to the justice response to DFV in the NT and that change on this scale will take time and effort to fully implement. </w:t>
      </w:r>
    </w:p>
    <w:p w14:paraId="2925680E" w14:textId="77777777" w:rsidR="00911C53" w:rsidRPr="00AB5698" w:rsidRDefault="00911C53" w:rsidP="002E63E9">
      <w:pPr>
        <w:rPr>
          <w:lang w:eastAsia="en-AU"/>
        </w:rPr>
      </w:pPr>
      <w:r>
        <w:rPr>
          <w:lang w:eastAsia="en-AU"/>
        </w:rPr>
        <w:t>As has been found by the inquiries in other jurisdictions, a long lead time for implementation prior to commencement is critical to the success of a new criminal offence.  But even if there is no commitment to a new criminal offence</w:t>
      </w:r>
      <w:r w:rsidR="002E63E9">
        <w:rPr>
          <w:lang w:eastAsia="en-AU"/>
        </w:rPr>
        <w:t>,</w:t>
      </w:r>
      <w:r>
        <w:rPr>
          <w:lang w:eastAsia="en-AU"/>
        </w:rPr>
        <w:t xml:space="preserve"> the same reforms to the justice response to DFV and coercive control are still needed.</w:t>
      </w:r>
    </w:p>
    <w:p w14:paraId="1B159FF4" w14:textId="77777777" w:rsidR="00911C53" w:rsidRDefault="00911C53" w:rsidP="002E63E9">
      <w:pPr>
        <w:pStyle w:val="Heading2"/>
        <w:keepNext/>
        <w:ind w:left="1134" w:hanging="578"/>
        <w:rPr>
          <w:lang w:eastAsia="en-AU"/>
        </w:rPr>
      </w:pPr>
      <w:bookmarkStart w:id="15" w:name="_Toc110434173"/>
      <w:r>
        <w:rPr>
          <w:lang w:eastAsia="en-AU"/>
        </w:rPr>
        <w:t>Proposed coercive control reforms</w:t>
      </w:r>
      <w:bookmarkEnd w:id="15"/>
      <w:r>
        <w:rPr>
          <w:lang w:eastAsia="en-AU"/>
        </w:rPr>
        <w:t xml:space="preserve"> </w:t>
      </w:r>
    </w:p>
    <w:p w14:paraId="27A61654" w14:textId="77777777" w:rsidR="00911C53" w:rsidRDefault="00911C53" w:rsidP="00911C53">
      <w:pPr>
        <w:rPr>
          <w:lang w:eastAsia="en-AU"/>
        </w:rPr>
      </w:pPr>
      <w:r>
        <w:rPr>
          <w:lang w:eastAsia="en-AU"/>
        </w:rPr>
        <w:t xml:space="preserve">Regardless of whether a new criminal offence is introduced or not, there are legislative amendments and systemic reforms that can be made in the NT to improve responses to coercive control as a central </w:t>
      </w:r>
      <w:r w:rsidR="00581ADF">
        <w:rPr>
          <w:lang w:eastAsia="en-AU"/>
        </w:rPr>
        <w:t xml:space="preserve">feature </w:t>
      </w:r>
      <w:r>
        <w:rPr>
          <w:lang w:eastAsia="en-AU"/>
        </w:rPr>
        <w:t xml:space="preserve">of DFV. </w:t>
      </w:r>
    </w:p>
    <w:p w14:paraId="29B36152" w14:textId="77777777" w:rsidR="00911C53" w:rsidRPr="004E4088" w:rsidRDefault="00911C53" w:rsidP="00911C53">
      <w:pPr>
        <w:rPr>
          <w:lang w:eastAsia="en-AU"/>
        </w:rPr>
      </w:pPr>
      <w:r>
        <w:rPr>
          <w:lang w:eastAsia="en-AU"/>
        </w:rPr>
        <w:t>These proposals are set out briefly below</w:t>
      </w:r>
      <w:r w:rsidR="00581ADF">
        <w:rPr>
          <w:lang w:eastAsia="en-AU"/>
        </w:rPr>
        <w:t xml:space="preserve"> and then integrated into Part 5</w:t>
      </w:r>
      <w:r>
        <w:rPr>
          <w:lang w:eastAsia="en-AU"/>
        </w:rPr>
        <w:t xml:space="preserve"> which lists all the DFV legislative reforms that are pr</w:t>
      </w:r>
      <w:r w:rsidR="00581ADF">
        <w:rPr>
          <w:lang w:eastAsia="en-AU"/>
        </w:rPr>
        <w:t>oposed in this review and Part 6</w:t>
      </w:r>
      <w:r>
        <w:rPr>
          <w:lang w:eastAsia="en-AU"/>
        </w:rPr>
        <w:t xml:space="preserve"> which lists all the DFV systemic reforms that are proposed as part of this review.  A new criminal offence is not included at this stage.  </w:t>
      </w:r>
    </w:p>
    <w:p w14:paraId="61A9413B" w14:textId="77777777" w:rsidR="00911C53" w:rsidRDefault="00911C53" w:rsidP="002E63E9">
      <w:pPr>
        <w:pStyle w:val="Heading3"/>
        <w:keepNext/>
        <w:rPr>
          <w:lang w:eastAsia="en-AU"/>
        </w:rPr>
      </w:pPr>
      <w:bookmarkStart w:id="16" w:name="_Toc110434174"/>
      <w:r>
        <w:rPr>
          <w:lang w:eastAsia="en-AU"/>
        </w:rPr>
        <w:lastRenderedPageBreak/>
        <w:t>Coercive control legislative proposals (regardless of criminalisation)</w:t>
      </w:r>
      <w:bookmarkEnd w:id="16"/>
    </w:p>
    <w:p w14:paraId="35386859" w14:textId="64AC3EE5" w:rsidR="00911C53" w:rsidRDefault="00911C53" w:rsidP="00911C53">
      <w:pPr>
        <w:rPr>
          <w:lang w:eastAsia="en-AU"/>
        </w:rPr>
      </w:pPr>
      <w:r>
        <w:rPr>
          <w:lang w:eastAsia="en-AU"/>
        </w:rPr>
        <w:t xml:space="preserve">The following legislative amendments are proposed to improve responses to coercive control. </w:t>
      </w:r>
      <w:r w:rsidR="00516B10">
        <w:rPr>
          <w:lang w:eastAsia="en-AU"/>
        </w:rPr>
        <w:t xml:space="preserve"> </w:t>
      </w:r>
      <w:r w:rsidRPr="00756DFC">
        <w:rPr>
          <w:lang w:eastAsia="en-AU"/>
        </w:rPr>
        <w:t xml:space="preserve">These are </w:t>
      </w:r>
      <w:r>
        <w:rPr>
          <w:lang w:eastAsia="en-AU"/>
        </w:rPr>
        <w:t xml:space="preserve">integrated into the legislative proposals in Part </w:t>
      </w:r>
      <w:r w:rsidR="00C03101">
        <w:rPr>
          <w:lang w:eastAsia="en-AU"/>
        </w:rPr>
        <w:t>5</w:t>
      </w:r>
      <w:r w:rsidR="007929E3">
        <w:rPr>
          <w:lang w:eastAsia="en-AU"/>
        </w:rPr>
        <w:t xml:space="preserve"> below</w:t>
      </w:r>
      <w:r>
        <w:rPr>
          <w:lang w:eastAsia="en-AU"/>
        </w:rPr>
        <w:t>.  Please refer to the full-length paper for the rationale of each proposal and further details.</w:t>
      </w:r>
    </w:p>
    <w:p w14:paraId="5007F818" w14:textId="6825AF10" w:rsidR="00911C53" w:rsidRDefault="00516B10" w:rsidP="00D36F7D">
      <w:pPr>
        <w:pStyle w:val="ListParagraph"/>
        <w:numPr>
          <w:ilvl w:val="1"/>
          <w:numId w:val="12"/>
        </w:numPr>
        <w:ind w:left="993" w:hanging="426"/>
        <w:rPr>
          <w:lang w:eastAsia="en-AU"/>
        </w:rPr>
      </w:pPr>
      <w:r>
        <w:rPr>
          <w:lang w:eastAsia="en-AU"/>
        </w:rPr>
        <w:t xml:space="preserve">modernise </w:t>
      </w:r>
      <w:r w:rsidR="00911C53">
        <w:rPr>
          <w:lang w:eastAsia="en-AU"/>
        </w:rPr>
        <w:t>the definition of domestic violence in the DFV</w:t>
      </w:r>
      <w:r>
        <w:rPr>
          <w:lang w:eastAsia="en-AU"/>
        </w:rPr>
        <w:t> </w:t>
      </w:r>
      <w:r w:rsidR="00911C53">
        <w:rPr>
          <w:lang w:eastAsia="en-AU"/>
        </w:rPr>
        <w:t>A</w:t>
      </w:r>
      <w:r>
        <w:rPr>
          <w:lang w:eastAsia="en-AU"/>
        </w:rPr>
        <w:t>ct</w:t>
      </w:r>
      <w:r w:rsidR="00911C53">
        <w:rPr>
          <w:lang w:eastAsia="en-AU"/>
        </w:rPr>
        <w:t xml:space="preserve"> to include behaviour that is emotionally or psychologically abusive, coercive, or in any other way controls or dominates a family member</w:t>
      </w:r>
      <w:r>
        <w:rPr>
          <w:lang w:eastAsia="en-AU"/>
        </w:rPr>
        <w:t>;</w:t>
      </w:r>
    </w:p>
    <w:p w14:paraId="5CC5A1C9" w14:textId="77777777" w:rsidR="00911C53" w:rsidRPr="00AA0713" w:rsidRDefault="00516B10" w:rsidP="00D36F7D">
      <w:pPr>
        <w:pStyle w:val="ListParagraph"/>
        <w:numPr>
          <w:ilvl w:val="1"/>
          <w:numId w:val="12"/>
        </w:numPr>
        <w:ind w:left="993" w:hanging="426"/>
        <w:rPr>
          <w:lang w:eastAsia="en-AU"/>
        </w:rPr>
      </w:pPr>
      <w:r>
        <w:rPr>
          <w:lang w:eastAsia="en-AU"/>
        </w:rPr>
        <w:t xml:space="preserve">incorporate </w:t>
      </w:r>
      <w:r w:rsidR="00911C53">
        <w:rPr>
          <w:lang w:eastAsia="en-AU"/>
        </w:rPr>
        <w:t>a definition of coercive control into the DFV</w:t>
      </w:r>
      <w:r>
        <w:rPr>
          <w:lang w:eastAsia="en-AU"/>
        </w:rPr>
        <w:t xml:space="preserve"> </w:t>
      </w:r>
      <w:r w:rsidR="00911C53">
        <w:rPr>
          <w:lang w:eastAsia="en-AU"/>
        </w:rPr>
        <w:t>A</w:t>
      </w:r>
      <w:r>
        <w:rPr>
          <w:lang w:eastAsia="en-AU"/>
        </w:rPr>
        <w:t>ct;</w:t>
      </w:r>
    </w:p>
    <w:p w14:paraId="24DC7988" w14:textId="77777777" w:rsidR="00911C53" w:rsidRDefault="00516B10" w:rsidP="00D36F7D">
      <w:pPr>
        <w:pStyle w:val="ListParagraph"/>
        <w:numPr>
          <w:ilvl w:val="1"/>
          <w:numId w:val="12"/>
        </w:numPr>
        <w:ind w:left="993" w:hanging="426"/>
        <w:rPr>
          <w:lang w:eastAsia="en-AU"/>
        </w:rPr>
      </w:pPr>
      <w:r>
        <w:rPr>
          <w:lang w:eastAsia="en-AU"/>
        </w:rPr>
        <w:t xml:space="preserve">develop </w:t>
      </w:r>
      <w:r w:rsidR="00911C53">
        <w:rPr>
          <w:lang w:eastAsia="en-AU"/>
        </w:rPr>
        <w:t>a statutory guidance framework on DFV and coercive control to provide more detailed guidance on applying the DFV</w:t>
      </w:r>
      <w:r>
        <w:rPr>
          <w:lang w:eastAsia="en-AU"/>
        </w:rPr>
        <w:t xml:space="preserve"> </w:t>
      </w:r>
      <w:r w:rsidR="00911C53">
        <w:rPr>
          <w:lang w:eastAsia="en-AU"/>
        </w:rPr>
        <w:t>A</w:t>
      </w:r>
      <w:r>
        <w:rPr>
          <w:lang w:eastAsia="en-AU"/>
        </w:rPr>
        <w:t>ct;</w:t>
      </w:r>
    </w:p>
    <w:p w14:paraId="392F2442" w14:textId="77777777" w:rsidR="00911C53" w:rsidRDefault="00516B10" w:rsidP="00D36F7D">
      <w:pPr>
        <w:pStyle w:val="ListParagraph"/>
        <w:numPr>
          <w:ilvl w:val="1"/>
          <w:numId w:val="12"/>
        </w:numPr>
        <w:ind w:left="993" w:hanging="426"/>
        <w:rPr>
          <w:lang w:eastAsia="en-AU"/>
        </w:rPr>
      </w:pPr>
      <w:r>
        <w:rPr>
          <w:lang w:eastAsia="en-AU"/>
        </w:rPr>
        <w:t xml:space="preserve">amend </w:t>
      </w:r>
      <w:r w:rsidR="00911C53">
        <w:rPr>
          <w:lang w:eastAsia="en-AU"/>
        </w:rPr>
        <w:t>the principles in the preamble of the DFV</w:t>
      </w:r>
      <w:r>
        <w:rPr>
          <w:lang w:eastAsia="en-AU"/>
        </w:rPr>
        <w:t xml:space="preserve"> </w:t>
      </w:r>
      <w:r w:rsidR="00911C53">
        <w:rPr>
          <w:lang w:eastAsia="en-AU"/>
        </w:rPr>
        <w:t>A</w:t>
      </w:r>
      <w:r>
        <w:rPr>
          <w:lang w:eastAsia="en-AU"/>
        </w:rPr>
        <w:t>ct</w:t>
      </w:r>
      <w:r w:rsidR="00911C53">
        <w:rPr>
          <w:lang w:eastAsia="en-AU"/>
        </w:rPr>
        <w:t xml:space="preserve"> to include coercive control and misidentification of the person most in need of protection</w:t>
      </w:r>
      <w:r>
        <w:rPr>
          <w:lang w:eastAsia="en-AU"/>
        </w:rPr>
        <w:t>;</w:t>
      </w:r>
    </w:p>
    <w:p w14:paraId="608EC740" w14:textId="77777777" w:rsidR="00911C53" w:rsidRDefault="00516B10" w:rsidP="00D36F7D">
      <w:pPr>
        <w:numPr>
          <w:ilvl w:val="1"/>
          <w:numId w:val="12"/>
        </w:numPr>
        <w:ind w:left="993" w:hanging="426"/>
        <w:rPr>
          <w:lang w:eastAsia="en-AU"/>
        </w:rPr>
      </w:pPr>
      <w:r>
        <w:rPr>
          <w:lang w:eastAsia="en-AU"/>
        </w:rPr>
        <w:t xml:space="preserve">amend </w:t>
      </w:r>
      <w:r w:rsidR="00911C53" w:rsidRPr="00BB3C47">
        <w:rPr>
          <w:lang w:eastAsia="en-AU"/>
        </w:rPr>
        <w:t>section 19 of DFV</w:t>
      </w:r>
      <w:r>
        <w:rPr>
          <w:lang w:eastAsia="en-AU"/>
        </w:rPr>
        <w:t xml:space="preserve"> </w:t>
      </w:r>
      <w:r w:rsidR="00911C53" w:rsidRPr="00BB3C47">
        <w:rPr>
          <w:lang w:eastAsia="en-AU"/>
        </w:rPr>
        <w:t>A</w:t>
      </w:r>
      <w:r>
        <w:rPr>
          <w:lang w:eastAsia="en-AU"/>
        </w:rPr>
        <w:t>ct</w:t>
      </w:r>
      <w:r w:rsidR="00911C53">
        <w:rPr>
          <w:lang w:eastAsia="en-AU"/>
        </w:rPr>
        <w:t xml:space="preserve"> so that where there are cross allegations of violence the concepts of coercive control and a pattern of abuse can be used to assist police and courts to correctly identify ‘the person most in need of protection’</w:t>
      </w:r>
      <w:r>
        <w:rPr>
          <w:lang w:eastAsia="en-AU"/>
        </w:rPr>
        <w:t>;</w:t>
      </w:r>
      <w:r w:rsidR="00911C53">
        <w:rPr>
          <w:lang w:eastAsia="en-AU"/>
        </w:rPr>
        <w:t xml:space="preserve"> </w:t>
      </w:r>
    </w:p>
    <w:p w14:paraId="607EC2D5" w14:textId="77777777" w:rsidR="00911C53" w:rsidRDefault="00516B10" w:rsidP="00D36F7D">
      <w:pPr>
        <w:numPr>
          <w:ilvl w:val="1"/>
          <w:numId w:val="12"/>
        </w:numPr>
        <w:ind w:left="993" w:hanging="426"/>
        <w:rPr>
          <w:lang w:eastAsia="en-AU"/>
        </w:rPr>
      </w:pPr>
      <w:r>
        <w:rPr>
          <w:lang w:eastAsia="en-AU"/>
        </w:rPr>
        <w:t xml:space="preserve">amend </w:t>
      </w:r>
      <w:r w:rsidR="00911C53">
        <w:rPr>
          <w:lang w:eastAsia="en-AU"/>
        </w:rPr>
        <w:t>the DFV</w:t>
      </w:r>
      <w:r>
        <w:rPr>
          <w:lang w:eastAsia="en-AU"/>
        </w:rPr>
        <w:t xml:space="preserve"> </w:t>
      </w:r>
      <w:r w:rsidR="00911C53">
        <w:rPr>
          <w:lang w:eastAsia="en-AU"/>
        </w:rPr>
        <w:t>A</w:t>
      </w:r>
      <w:r>
        <w:rPr>
          <w:lang w:eastAsia="en-AU"/>
        </w:rPr>
        <w:t>ct</w:t>
      </w:r>
      <w:r w:rsidR="00911C53">
        <w:rPr>
          <w:lang w:eastAsia="en-AU"/>
        </w:rPr>
        <w:t xml:space="preserve"> to require police to provide criminal history and a list of current and prior DVOs against a defendant at the first mention in all applications for DVOs, so that patterns of abuse can be more readily detected early in the proceedings</w:t>
      </w:r>
      <w:r>
        <w:rPr>
          <w:lang w:eastAsia="en-AU"/>
        </w:rPr>
        <w:t>;</w:t>
      </w:r>
      <w:r w:rsidR="00911C53">
        <w:rPr>
          <w:lang w:eastAsia="en-AU"/>
        </w:rPr>
        <w:t xml:space="preserve"> </w:t>
      </w:r>
    </w:p>
    <w:p w14:paraId="7A054462" w14:textId="77777777" w:rsidR="00911C53" w:rsidRPr="008729EE" w:rsidRDefault="00516B10" w:rsidP="00D36F7D">
      <w:pPr>
        <w:numPr>
          <w:ilvl w:val="1"/>
          <w:numId w:val="12"/>
        </w:numPr>
        <w:ind w:left="993" w:hanging="426"/>
        <w:rPr>
          <w:lang w:eastAsia="en-AU"/>
        </w:rPr>
      </w:pPr>
      <w:r w:rsidRPr="008729EE">
        <w:t xml:space="preserve">amend </w:t>
      </w:r>
      <w:r w:rsidR="00911C53">
        <w:t>the DFV</w:t>
      </w:r>
      <w:r>
        <w:t xml:space="preserve"> </w:t>
      </w:r>
      <w:r w:rsidR="00911C53">
        <w:t>A</w:t>
      </w:r>
      <w:r>
        <w:t>ct</w:t>
      </w:r>
      <w:r w:rsidR="00911C53" w:rsidRPr="008729EE">
        <w:t xml:space="preserve"> to mandate attendance at behaviour change programs along the lines of counselling orders provided for in Part 5 of the </w:t>
      </w:r>
      <w:r w:rsidR="00911C53" w:rsidRPr="008729EE">
        <w:rPr>
          <w:i/>
          <w:iCs/>
        </w:rPr>
        <w:t xml:space="preserve">Family Violence Protection Act 2008 </w:t>
      </w:r>
      <w:r w:rsidR="00911C53" w:rsidRPr="00516B10">
        <w:rPr>
          <w:iCs/>
        </w:rPr>
        <w:t>(Vic)</w:t>
      </w:r>
      <w:r w:rsidR="00911C53" w:rsidRPr="008729EE">
        <w:t xml:space="preserve"> to provide greater impetus </w:t>
      </w:r>
      <w:r w:rsidR="00911C53">
        <w:t xml:space="preserve">and opportunity </w:t>
      </w:r>
      <w:r w:rsidR="00911C53" w:rsidRPr="008729EE">
        <w:t>for DFV offenders to address coercive controlling behaviour</w:t>
      </w:r>
      <w:r>
        <w:t>;</w:t>
      </w:r>
    </w:p>
    <w:p w14:paraId="371D7018" w14:textId="77777777" w:rsidR="00911C53" w:rsidRDefault="00516B10" w:rsidP="00D36F7D">
      <w:pPr>
        <w:numPr>
          <w:ilvl w:val="1"/>
          <w:numId w:val="12"/>
        </w:numPr>
        <w:ind w:left="993" w:hanging="426"/>
        <w:rPr>
          <w:lang w:eastAsia="en-AU"/>
        </w:rPr>
      </w:pPr>
      <w:r w:rsidRPr="00AC7E9A">
        <w:rPr>
          <w:lang w:eastAsia="en-AU"/>
        </w:rPr>
        <w:t xml:space="preserve">amend </w:t>
      </w:r>
      <w:r w:rsidR="00911C53" w:rsidRPr="00AC7E9A">
        <w:rPr>
          <w:lang w:eastAsia="en-AU"/>
        </w:rPr>
        <w:t xml:space="preserve">section 6A of the </w:t>
      </w:r>
      <w:r w:rsidR="00911C53" w:rsidRPr="00AC7E9A">
        <w:rPr>
          <w:i/>
          <w:lang w:eastAsia="en-AU"/>
        </w:rPr>
        <w:t>Sentencing Act 1995</w:t>
      </w:r>
      <w:r w:rsidR="00911C53">
        <w:rPr>
          <w:lang w:eastAsia="en-AU"/>
        </w:rPr>
        <w:t xml:space="preserve"> so that it is an aggravating factor for the purposes of sentencing if the offence was committed as part of a pattern of coercive controlling behaviour</w:t>
      </w:r>
      <w:r>
        <w:rPr>
          <w:lang w:eastAsia="en-AU"/>
        </w:rPr>
        <w:t>;</w:t>
      </w:r>
    </w:p>
    <w:p w14:paraId="7F62125F" w14:textId="77777777" w:rsidR="00911C53" w:rsidRDefault="00516B10" w:rsidP="00D36F7D">
      <w:pPr>
        <w:numPr>
          <w:ilvl w:val="1"/>
          <w:numId w:val="12"/>
        </w:numPr>
        <w:ind w:left="993" w:hanging="426"/>
        <w:rPr>
          <w:lang w:eastAsia="en-AU"/>
        </w:rPr>
      </w:pPr>
      <w:r w:rsidRPr="008729EE">
        <w:rPr>
          <w:lang w:eastAsia="en-AU"/>
        </w:rPr>
        <w:t xml:space="preserve">conduct </w:t>
      </w:r>
      <w:r w:rsidR="00911C53" w:rsidRPr="008729EE">
        <w:rPr>
          <w:lang w:eastAsia="en-AU"/>
        </w:rPr>
        <w:t xml:space="preserve">further research into whether coercive control should be a mitigating factor in sentencing (see section 5(2)(f) of the </w:t>
      </w:r>
      <w:r w:rsidR="00911C53" w:rsidRPr="008729EE">
        <w:rPr>
          <w:i/>
          <w:lang w:eastAsia="en-AU"/>
        </w:rPr>
        <w:t>Sentencing Act 1995</w:t>
      </w:r>
      <w:r>
        <w:rPr>
          <w:lang w:eastAsia="en-AU"/>
        </w:rPr>
        <w:t>);</w:t>
      </w:r>
    </w:p>
    <w:p w14:paraId="7067B58E" w14:textId="08B9ED41" w:rsidR="00911C53" w:rsidRDefault="00516B10" w:rsidP="00D36F7D">
      <w:pPr>
        <w:pStyle w:val="ListParagraph"/>
        <w:numPr>
          <w:ilvl w:val="1"/>
          <w:numId w:val="12"/>
        </w:numPr>
        <w:ind w:left="993" w:hanging="426"/>
        <w:rPr>
          <w:lang w:eastAsia="en-AU"/>
        </w:rPr>
      </w:pPr>
      <w:r>
        <w:rPr>
          <w:lang w:eastAsia="en-AU"/>
        </w:rPr>
        <w:t xml:space="preserve">amend </w:t>
      </w:r>
      <w:r w:rsidR="00911C53">
        <w:rPr>
          <w:lang w:eastAsia="en-AU"/>
        </w:rPr>
        <w:t>the definition of harm in the Criminal Code to avoid any doubt that coercive control may result in</w:t>
      </w:r>
      <w:r>
        <w:rPr>
          <w:lang w:eastAsia="en-AU"/>
        </w:rPr>
        <w:t xml:space="preserve"> significant psychological harm;</w:t>
      </w:r>
    </w:p>
    <w:p w14:paraId="55ACE9EB" w14:textId="77777777" w:rsidR="00911C53" w:rsidRPr="0096084F" w:rsidRDefault="00516B10" w:rsidP="00D36F7D">
      <w:pPr>
        <w:pStyle w:val="ListParagraph"/>
        <w:numPr>
          <w:ilvl w:val="1"/>
          <w:numId w:val="12"/>
        </w:numPr>
        <w:ind w:left="993" w:hanging="426"/>
        <w:rPr>
          <w:lang w:eastAsia="en-AU"/>
        </w:rPr>
      </w:pPr>
      <w:r w:rsidRPr="0096084F">
        <w:t xml:space="preserve">amend </w:t>
      </w:r>
      <w:r w:rsidR="00911C53" w:rsidRPr="0096084F">
        <w:t xml:space="preserve">the </w:t>
      </w:r>
      <w:r w:rsidR="00911C53" w:rsidRPr="0096084F">
        <w:rPr>
          <w:i/>
        </w:rPr>
        <w:t>Evidence Act 1939</w:t>
      </w:r>
      <w:r w:rsidR="00911C53" w:rsidRPr="0096084F">
        <w:t xml:space="preserve"> along the lines of section 39 of the </w:t>
      </w:r>
      <w:r w:rsidR="00911C53" w:rsidRPr="0096084F">
        <w:rPr>
          <w:i/>
        </w:rPr>
        <w:t xml:space="preserve">Evidence Act 1906 </w:t>
      </w:r>
      <w:r w:rsidR="00911C53" w:rsidRPr="00516B10">
        <w:t>(WA</w:t>
      </w:r>
      <w:r w:rsidR="00911C53" w:rsidRPr="0096084F">
        <w:rPr>
          <w:i/>
        </w:rPr>
        <w:t>)</w:t>
      </w:r>
      <w:r w:rsidR="00911C53" w:rsidRPr="0096084F">
        <w:t xml:space="preserve"> to allow expert evidence of family violence to be admissible where evidence of family violence</w:t>
      </w:r>
      <w:r>
        <w:t xml:space="preserve"> is relevant to a fact in issue;</w:t>
      </w:r>
    </w:p>
    <w:p w14:paraId="6596B469" w14:textId="77777777" w:rsidR="00911C53" w:rsidRDefault="00516B10" w:rsidP="00D36F7D">
      <w:pPr>
        <w:pStyle w:val="ListParagraph"/>
        <w:numPr>
          <w:ilvl w:val="1"/>
          <w:numId w:val="12"/>
        </w:numPr>
        <w:ind w:left="993" w:hanging="426"/>
        <w:rPr>
          <w:lang w:eastAsia="en-AU"/>
        </w:rPr>
      </w:pPr>
      <w:proofErr w:type="gramStart"/>
      <w:r>
        <w:t>amend</w:t>
      </w:r>
      <w:proofErr w:type="gramEnd"/>
      <w:r>
        <w:t xml:space="preserve"> </w:t>
      </w:r>
      <w:r w:rsidR="00911C53" w:rsidRPr="00B070B5">
        <w:t xml:space="preserve">the </w:t>
      </w:r>
      <w:r w:rsidR="00911C53" w:rsidRPr="00B070B5">
        <w:rPr>
          <w:i/>
        </w:rPr>
        <w:t>Evidence Act 1939</w:t>
      </w:r>
      <w:r w:rsidR="00911C53" w:rsidRPr="00B070B5">
        <w:t xml:space="preserve"> to adopt mandatory jury</w:t>
      </w:r>
      <w:r w:rsidR="00911C53">
        <w:t xml:space="preserve"> directions in relation to DFV, </w:t>
      </w:r>
      <w:r w:rsidR="00911C53" w:rsidRPr="00B070B5">
        <w:t>and establish a working group to advise on the conte</w:t>
      </w:r>
      <w:r w:rsidR="00911C53">
        <w:t>nt of the directions for the NT.</w:t>
      </w:r>
    </w:p>
    <w:p w14:paraId="61940A64" w14:textId="77777777" w:rsidR="00911C53" w:rsidRDefault="00911C53" w:rsidP="00911C53">
      <w:pPr>
        <w:pStyle w:val="Heading3"/>
        <w:rPr>
          <w:lang w:eastAsia="en-AU"/>
        </w:rPr>
      </w:pPr>
      <w:bookmarkStart w:id="17" w:name="_Toc110434175"/>
      <w:r>
        <w:rPr>
          <w:lang w:eastAsia="en-AU"/>
        </w:rPr>
        <w:t>Coercive control systemic reforms (regardless of criminalisation)</w:t>
      </w:r>
      <w:bookmarkEnd w:id="17"/>
    </w:p>
    <w:p w14:paraId="075F8DE6" w14:textId="7DF99C3B" w:rsidR="00911C53" w:rsidRPr="00C03101" w:rsidRDefault="00911C53" w:rsidP="00911C53">
      <w:pPr>
        <w:rPr>
          <w:lang w:eastAsia="en-AU"/>
        </w:rPr>
      </w:pPr>
      <w:r>
        <w:rPr>
          <w:lang w:eastAsia="en-AU"/>
        </w:rPr>
        <w:t xml:space="preserve">The following systemic reforms are proposed to improve responses to coercive control.  </w:t>
      </w:r>
      <w:r w:rsidRPr="00756DFC">
        <w:rPr>
          <w:lang w:eastAsia="en-AU"/>
        </w:rPr>
        <w:t xml:space="preserve">These are </w:t>
      </w:r>
      <w:r>
        <w:rPr>
          <w:lang w:eastAsia="en-AU"/>
        </w:rPr>
        <w:t xml:space="preserve">integrated into the systemic reform (SR) proposals in </w:t>
      </w:r>
      <w:r w:rsidRPr="00C03101">
        <w:rPr>
          <w:lang w:eastAsia="en-AU"/>
        </w:rPr>
        <w:t>Part 6</w:t>
      </w:r>
      <w:r w:rsidR="004E4534">
        <w:rPr>
          <w:lang w:eastAsia="en-AU"/>
        </w:rPr>
        <w:t xml:space="preserve"> below</w:t>
      </w:r>
      <w:r w:rsidRPr="00C03101">
        <w:rPr>
          <w:lang w:eastAsia="en-AU"/>
        </w:rPr>
        <w:t xml:space="preserve">.  </w:t>
      </w:r>
    </w:p>
    <w:p w14:paraId="77D375C9" w14:textId="77777777" w:rsidR="00911C53" w:rsidRPr="00C03101" w:rsidRDefault="00516B10" w:rsidP="00D36F7D">
      <w:pPr>
        <w:pStyle w:val="ListParagraph"/>
        <w:numPr>
          <w:ilvl w:val="0"/>
          <w:numId w:val="19"/>
        </w:numPr>
        <w:ind w:left="993" w:hanging="426"/>
      </w:pPr>
      <w:r w:rsidRPr="00C03101">
        <w:t xml:space="preserve">implement </w:t>
      </w:r>
      <w:r w:rsidR="00911C53" w:rsidRPr="00C03101">
        <w:t xml:space="preserve">an extensive Territory-wide program of community awareness raising about coercive control and DFV, with a particular focus on education in Aboriginal communities to build a shared understanding of what coercive control is (see </w:t>
      </w:r>
      <w:r w:rsidRPr="00C03101">
        <w:t xml:space="preserve">proposal </w:t>
      </w:r>
      <w:r w:rsidR="00911C53" w:rsidRPr="00C03101">
        <w:t>SR 7</w:t>
      </w:r>
      <w:r w:rsidRPr="00C03101">
        <w:t>);</w:t>
      </w:r>
    </w:p>
    <w:p w14:paraId="065A99EF" w14:textId="77777777" w:rsidR="00911C53" w:rsidRPr="00C03101" w:rsidRDefault="00516B10" w:rsidP="00D36F7D">
      <w:pPr>
        <w:pStyle w:val="ListParagraph"/>
        <w:numPr>
          <w:ilvl w:val="0"/>
          <w:numId w:val="19"/>
        </w:numPr>
        <w:ind w:left="993" w:hanging="426"/>
        <w:rPr>
          <w:lang w:eastAsia="en-AU"/>
        </w:rPr>
      </w:pPr>
      <w:r w:rsidRPr="00C03101">
        <w:rPr>
          <w:lang w:eastAsia="en-AU"/>
        </w:rPr>
        <w:lastRenderedPageBreak/>
        <w:t xml:space="preserve">incorporate </w:t>
      </w:r>
      <w:r w:rsidR="00911C53" w:rsidRPr="00C03101">
        <w:rPr>
          <w:lang w:eastAsia="en-AU"/>
        </w:rPr>
        <w:t xml:space="preserve">coercive control into the training of police, prosecutors, judges, lawyers and front-line workers to assist in identifying and responding to coercive control as a form of DFV (see </w:t>
      </w:r>
      <w:r w:rsidRPr="00C03101">
        <w:rPr>
          <w:lang w:eastAsia="en-AU"/>
        </w:rPr>
        <w:t xml:space="preserve">proposal </w:t>
      </w:r>
      <w:r w:rsidR="00911C53" w:rsidRPr="00C03101">
        <w:rPr>
          <w:lang w:eastAsia="en-AU"/>
        </w:rPr>
        <w:t>SR 8)</w:t>
      </w:r>
      <w:r w:rsidRPr="00C03101">
        <w:rPr>
          <w:lang w:eastAsia="en-AU"/>
        </w:rPr>
        <w:t>;</w:t>
      </w:r>
    </w:p>
    <w:p w14:paraId="5CD00751" w14:textId="77777777" w:rsidR="00911C53" w:rsidRPr="00C03101" w:rsidRDefault="00516B10" w:rsidP="00D36F7D">
      <w:pPr>
        <w:pStyle w:val="ListParagraph"/>
        <w:numPr>
          <w:ilvl w:val="0"/>
          <w:numId w:val="19"/>
        </w:numPr>
        <w:ind w:left="993" w:hanging="426"/>
        <w:rPr>
          <w:lang w:eastAsia="en-AU"/>
        </w:rPr>
      </w:pPr>
      <w:r w:rsidRPr="00C03101">
        <w:rPr>
          <w:lang w:eastAsia="en-AU"/>
        </w:rPr>
        <w:t xml:space="preserve">implement </w:t>
      </w:r>
      <w:r w:rsidR="00911C53" w:rsidRPr="00C03101">
        <w:rPr>
          <w:lang w:eastAsia="en-AU"/>
        </w:rPr>
        <w:t xml:space="preserve">a major NT-wide public health campaign about healthy and safe relationships, to make people aware that coercive control is a form of DFV and how to address it (see </w:t>
      </w:r>
      <w:r w:rsidRPr="00C03101">
        <w:rPr>
          <w:lang w:eastAsia="en-AU"/>
        </w:rPr>
        <w:t xml:space="preserve">proposal </w:t>
      </w:r>
      <w:r w:rsidR="00911C53" w:rsidRPr="00C03101">
        <w:rPr>
          <w:lang w:eastAsia="en-AU"/>
        </w:rPr>
        <w:t>SR 9</w:t>
      </w:r>
      <w:r w:rsidRPr="00C03101">
        <w:rPr>
          <w:lang w:eastAsia="en-AU"/>
        </w:rPr>
        <w:t>);</w:t>
      </w:r>
    </w:p>
    <w:p w14:paraId="33B58FAF" w14:textId="77777777" w:rsidR="00911C53" w:rsidRPr="00C03101" w:rsidRDefault="00516B10" w:rsidP="00D36F7D">
      <w:pPr>
        <w:pStyle w:val="ListParagraph"/>
        <w:numPr>
          <w:ilvl w:val="0"/>
          <w:numId w:val="19"/>
        </w:numPr>
        <w:ind w:left="993" w:hanging="426"/>
        <w:rPr>
          <w:lang w:eastAsia="en-AU"/>
        </w:rPr>
      </w:pPr>
      <w:r w:rsidRPr="00C03101">
        <w:t xml:space="preserve">revise </w:t>
      </w:r>
      <w:r w:rsidR="00911C53" w:rsidRPr="00C03101">
        <w:t xml:space="preserve">the </w:t>
      </w:r>
      <w:r w:rsidRPr="00C03101">
        <w:t xml:space="preserve">Police </w:t>
      </w:r>
      <w:r w:rsidR="00911C53" w:rsidRPr="00C03101">
        <w:t xml:space="preserve">General Order on DFV and other relevant policy and procedures to assist police to identify ‘red flags’ for coercive control and respond to coercive control as a high risk factor for serious harm and death </w:t>
      </w:r>
      <w:r w:rsidR="00911C53" w:rsidRPr="00C03101">
        <w:rPr>
          <w:lang w:eastAsia="en-AU"/>
        </w:rPr>
        <w:t xml:space="preserve">(see </w:t>
      </w:r>
      <w:r w:rsidRPr="00C03101">
        <w:rPr>
          <w:lang w:eastAsia="en-AU"/>
        </w:rPr>
        <w:t xml:space="preserve">proposal </w:t>
      </w:r>
      <w:r w:rsidR="00911C53" w:rsidRPr="00C03101">
        <w:rPr>
          <w:lang w:eastAsia="en-AU"/>
        </w:rPr>
        <w:t>SR 11)</w:t>
      </w:r>
      <w:r w:rsidRPr="00C03101">
        <w:t>;</w:t>
      </w:r>
    </w:p>
    <w:p w14:paraId="5755FD92" w14:textId="77777777" w:rsidR="00911C53" w:rsidRPr="00C03101" w:rsidRDefault="00516B10" w:rsidP="00D36F7D">
      <w:pPr>
        <w:pStyle w:val="ListParagraph"/>
        <w:numPr>
          <w:ilvl w:val="0"/>
          <w:numId w:val="19"/>
        </w:numPr>
        <w:ind w:left="993" w:hanging="426"/>
        <w:rPr>
          <w:b/>
        </w:rPr>
      </w:pPr>
      <w:r w:rsidRPr="00C03101">
        <w:t xml:space="preserve">review </w:t>
      </w:r>
      <w:r w:rsidR="00911C53" w:rsidRPr="00C03101">
        <w:t xml:space="preserve">police training on DFV to assist police in identifying and responding to coercive control in line with the revised </w:t>
      </w:r>
      <w:r w:rsidRPr="00C03101">
        <w:t xml:space="preserve">Police </w:t>
      </w:r>
      <w:r w:rsidR="00911C53" w:rsidRPr="00C03101">
        <w:t xml:space="preserve">General Order on DFV </w:t>
      </w:r>
      <w:r w:rsidR="00911C53" w:rsidRPr="00C03101">
        <w:rPr>
          <w:lang w:eastAsia="en-AU"/>
        </w:rPr>
        <w:t xml:space="preserve">(see </w:t>
      </w:r>
      <w:r w:rsidRPr="00C03101">
        <w:rPr>
          <w:lang w:eastAsia="en-AU"/>
        </w:rPr>
        <w:t xml:space="preserve">proposal </w:t>
      </w:r>
      <w:r w:rsidR="00911C53" w:rsidRPr="00C03101">
        <w:rPr>
          <w:lang w:eastAsia="en-AU"/>
        </w:rPr>
        <w:t>SR 12</w:t>
      </w:r>
      <w:r w:rsidRPr="00C03101">
        <w:rPr>
          <w:lang w:eastAsia="en-AU"/>
        </w:rPr>
        <w:t>);</w:t>
      </w:r>
    </w:p>
    <w:p w14:paraId="18EDB171" w14:textId="77777777" w:rsidR="00911C53" w:rsidRPr="00C03101" w:rsidRDefault="00516B10" w:rsidP="00D36F7D">
      <w:pPr>
        <w:pStyle w:val="ListParagraph"/>
        <w:numPr>
          <w:ilvl w:val="0"/>
          <w:numId w:val="19"/>
        </w:numPr>
        <w:ind w:left="993" w:hanging="426"/>
      </w:pPr>
      <w:r w:rsidRPr="00C03101">
        <w:t xml:space="preserve">develop </w:t>
      </w:r>
      <w:r w:rsidR="00911C53" w:rsidRPr="00C03101">
        <w:t xml:space="preserve">a police-specific tool and practices to assess and manage risk associated with DFV and coercive that is aligned with the NT’s Risk Assessment and Management Framework (RAMF) </w:t>
      </w:r>
      <w:r w:rsidR="00911C53" w:rsidRPr="00C03101">
        <w:rPr>
          <w:lang w:eastAsia="en-AU"/>
        </w:rPr>
        <w:t xml:space="preserve">(see </w:t>
      </w:r>
      <w:r w:rsidRPr="00C03101">
        <w:rPr>
          <w:lang w:eastAsia="en-AU"/>
        </w:rPr>
        <w:t xml:space="preserve">proposal </w:t>
      </w:r>
      <w:r w:rsidR="00911C53" w:rsidRPr="00C03101">
        <w:rPr>
          <w:lang w:eastAsia="en-AU"/>
        </w:rPr>
        <w:t>SR 13</w:t>
      </w:r>
      <w:r w:rsidRPr="00C03101">
        <w:rPr>
          <w:lang w:eastAsia="en-AU"/>
        </w:rPr>
        <w:t>);</w:t>
      </w:r>
    </w:p>
    <w:p w14:paraId="71BD0900" w14:textId="77777777" w:rsidR="00911C53" w:rsidRPr="00C03101" w:rsidRDefault="00516B10" w:rsidP="00D36F7D">
      <w:pPr>
        <w:pStyle w:val="ListParagraph"/>
        <w:numPr>
          <w:ilvl w:val="0"/>
          <w:numId w:val="19"/>
        </w:numPr>
        <w:spacing w:after="200"/>
        <w:ind w:left="993" w:hanging="426"/>
      </w:pPr>
      <w:proofErr w:type="gramStart"/>
      <w:r w:rsidRPr="00C03101">
        <w:t>expand</w:t>
      </w:r>
      <w:proofErr w:type="gramEnd"/>
      <w:r w:rsidRPr="00C03101">
        <w:t xml:space="preserve"> </w:t>
      </w:r>
      <w:r w:rsidR="00911C53" w:rsidRPr="00C03101">
        <w:t xml:space="preserve">and strengthen DFV perpetrator programs in the NT so that people who use coercive  controlling behaviour have support to change their behaviour </w:t>
      </w:r>
      <w:r w:rsidR="00911C53" w:rsidRPr="00C03101">
        <w:rPr>
          <w:lang w:eastAsia="en-AU"/>
        </w:rPr>
        <w:t xml:space="preserve">(see </w:t>
      </w:r>
      <w:r w:rsidRPr="00C03101">
        <w:rPr>
          <w:lang w:eastAsia="en-AU"/>
        </w:rPr>
        <w:t xml:space="preserve">proposals </w:t>
      </w:r>
      <w:r w:rsidR="00581ADF" w:rsidRPr="00C03101">
        <w:rPr>
          <w:lang w:eastAsia="en-AU"/>
        </w:rPr>
        <w:t xml:space="preserve">SR </w:t>
      </w:r>
      <w:r w:rsidR="00911C53" w:rsidRPr="00C03101">
        <w:rPr>
          <w:lang w:eastAsia="en-AU"/>
        </w:rPr>
        <w:t>21 and 22)</w:t>
      </w:r>
      <w:r w:rsidR="00911C53" w:rsidRPr="00C03101">
        <w:t xml:space="preserve">.  </w:t>
      </w:r>
    </w:p>
    <w:p w14:paraId="7C0F33BE" w14:textId="77777777" w:rsidR="00911C53" w:rsidRDefault="00911C53" w:rsidP="00911C53">
      <w:pPr>
        <w:rPr>
          <w:lang w:eastAsia="en-AU"/>
        </w:rPr>
      </w:pPr>
      <w:r>
        <w:rPr>
          <w:lang w:eastAsia="en-AU"/>
        </w:rPr>
        <w:t>It is noted that some of the proposals can be implemented within the existing resources of agencies and some require further investment and will be considered by the DFSV-ICRO in the next 12 months as part of the DFV reform agenda.</w:t>
      </w:r>
    </w:p>
    <w:p w14:paraId="6E40EBD8" w14:textId="77777777" w:rsidR="00911C53" w:rsidRDefault="00911C53" w:rsidP="00911C53">
      <w:r w:rsidRPr="003617A8">
        <w:t xml:space="preserve">It is proposed that the </w:t>
      </w:r>
      <w:r w:rsidR="00C03101">
        <w:t>DFSV</w:t>
      </w:r>
      <w:r w:rsidR="00C03101">
        <w:noBreakHyphen/>
      </w:r>
      <w:r w:rsidRPr="003617A8">
        <w:t xml:space="preserve">ICRO be tasked with driving the implementation of reforms to combat coercive control in the context of strengthening the inter-agency response to DFV. </w:t>
      </w:r>
      <w:r w:rsidR="00C03101">
        <w:t xml:space="preserve"> </w:t>
      </w:r>
      <w:r>
        <w:t>This will include greater alignment between police, justice, health, education</w:t>
      </w:r>
      <w:r w:rsidRPr="003617A8">
        <w:t xml:space="preserve"> </w:t>
      </w:r>
      <w:r>
        <w:t>and territory families</w:t>
      </w:r>
      <w:r w:rsidR="00887E3C">
        <w:t>’</w:t>
      </w:r>
      <w:r>
        <w:t xml:space="preserve"> approaches to DFV and coercive control and consideration of priorities for future investment.</w:t>
      </w:r>
    </w:p>
    <w:p w14:paraId="4BA4A5FE" w14:textId="77777777" w:rsidR="001915BF" w:rsidRPr="00461FEA" w:rsidRDefault="001915BF" w:rsidP="001915BF">
      <w:pPr>
        <w:pStyle w:val="Heading3"/>
      </w:pPr>
      <w:bookmarkStart w:id="18" w:name="_Toc110434176"/>
      <w:r>
        <w:t>Questions – Coercive control</w:t>
      </w:r>
      <w:bookmarkEnd w:id="18"/>
    </w:p>
    <w:tbl>
      <w:tblPr>
        <w:tblStyle w:val="TableGrid"/>
        <w:tblW w:w="0" w:type="auto"/>
        <w:tblLook w:val="04A0" w:firstRow="1" w:lastRow="0" w:firstColumn="1" w:lastColumn="0" w:noHBand="0" w:noVBand="1"/>
      </w:tblPr>
      <w:tblGrid>
        <w:gridCol w:w="10308"/>
      </w:tblGrid>
      <w:tr w:rsidR="00911C53" w14:paraId="769D913A" w14:textId="77777777" w:rsidTr="00061F1B">
        <w:tc>
          <w:tcPr>
            <w:tcW w:w="10308" w:type="dxa"/>
            <w:shd w:val="clear" w:color="auto" w:fill="C8E6FA" w:themeFill="accent2" w:themeFillTint="33"/>
          </w:tcPr>
          <w:p w14:paraId="0680EA1A" w14:textId="77777777" w:rsidR="001915BF" w:rsidRDefault="001915BF" w:rsidP="00C03101">
            <w:pPr>
              <w:rPr>
                <w:lang w:eastAsia="en-AU"/>
              </w:rPr>
            </w:pPr>
            <w:r>
              <w:rPr>
                <w:lang w:eastAsia="en-AU"/>
              </w:rPr>
              <w:t>The NT Government is seeking feedback from the community on how to improve responses to coercive control in the NT:</w:t>
            </w:r>
          </w:p>
          <w:p w14:paraId="1AA19F58" w14:textId="77777777" w:rsidR="001915BF" w:rsidRDefault="001915BF" w:rsidP="00887E3C">
            <w:pPr>
              <w:pStyle w:val="ListParagraph"/>
              <w:numPr>
                <w:ilvl w:val="0"/>
                <w:numId w:val="71"/>
              </w:numPr>
              <w:spacing w:after="200"/>
              <w:ind w:left="593" w:hanging="552"/>
              <w:rPr>
                <w:lang w:eastAsia="en-AU"/>
              </w:rPr>
            </w:pPr>
            <w:r>
              <w:rPr>
                <w:lang w:eastAsia="en-AU"/>
              </w:rPr>
              <w:t xml:space="preserve">Which of following options do you prefer in </w:t>
            </w:r>
            <w:r w:rsidR="00C03101">
              <w:rPr>
                <w:lang w:eastAsia="en-AU"/>
              </w:rPr>
              <w:t xml:space="preserve">the </w:t>
            </w:r>
            <w:r>
              <w:rPr>
                <w:lang w:eastAsia="en-AU"/>
              </w:rPr>
              <w:t>NT:</w:t>
            </w:r>
          </w:p>
          <w:p w14:paraId="456AB9C7" w14:textId="1525556B" w:rsidR="001915BF" w:rsidRDefault="001915BF" w:rsidP="006511A7">
            <w:pPr>
              <w:pStyle w:val="ListParagraph"/>
              <w:numPr>
                <w:ilvl w:val="4"/>
                <w:numId w:val="72"/>
              </w:numPr>
              <w:spacing w:after="200"/>
              <w:ind w:left="1160" w:hanging="541"/>
              <w:rPr>
                <w:lang w:eastAsia="en-AU"/>
              </w:rPr>
            </w:pPr>
            <w:r w:rsidRPr="00615E7B">
              <w:rPr>
                <w:b/>
                <w:lang w:eastAsia="en-AU"/>
              </w:rPr>
              <w:t>Option 1</w:t>
            </w:r>
            <w:r>
              <w:rPr>
                <w:lang w:eastAsia="en-AU"/>
              </w:rPr>
              <w:t xml:space="preserve">:  </w:t>
            </w:r>
            <w:r w:rsidR="000779F1">
              <w:rPr>
                <w:lang w:eastAsia="en-AU"/>
              </w:rPr>
              <w:t>The NT Government undertakes law reform and implementation to improve responses to coercive control (over four years) and then, after considering an evaluation of those reforms, makes a decision about whether to criminalise coercive control.</w:t>
            </w:r>
          </w:p>
          <w:p w14:paraId="3786AA9A" w14:textId="56AA78A7" w:rsidR="000779F1" w:rsidRDefault="001915BF" w:rsidP="00887E3C">
            <w:pPr>
              <w:pStyle w:val="ListParagraph"/>
              <w:numPr>
                <w:ilvl w:val="4"/>
                <w:numId w:val="72"/>
              </w:numPr>
              <w:spacing w:after="200"/>
              <w:ind w:left="1160" w:hanging="541"/>
              <w:rPr>
                <w:lang w:eastAsia="en-AU"/>
              </w:rPr>
            </w:pPr>
            <w:r w:rsidRPr="00615E7B">
              <w:rPr>
                <w:b/>
                <w:lang w:eastAsia="en-AU"/>
              </w:rPr>
              <w:t>Option 2:</w:t>
            </w:r>
            <w:r>
              <w:rPr>
                <w:lang w:eastAsia="en-AU"/>
              </w:rPr>
              <w:t xml:space="preserve">  </w:t>
            </w:r>
            <w:r w:rsidR="000779F1">
              <w:rPr>
                <w:lang w:eastAsia="en-AU"/>
              </w:rPr>
              <w:t>The NT Government makes a commitment to criminalise coercive control and reform the above laws to improve responses to coercive control, with a phased approach to implementation over four years</w:t>
            </w:r>
            <w:r w:rsidR="006511A7">
              <w:rPr>
                <w:lang w:eastAsia="en-AU"/>
              </w:rPr>
              <w:t>.</w:t>
            </w:r>
          </w:p>
          <w:p w14:paraId="1F781E2D" w14:textId="77777777" w:rsidR="001915BF" w:rsidRDefault="001915BF" w:rsidP="00887E3C">
            <w:pPr>
              <w:pStyle w:val="ListParagraph"/>
              <w:numPr>
                <w:ilvl w:val="0"/>
                <w:numId w:val="71"/>
              </w:numPr>
              <w:spacing w:after="200"/>
              <w:ind w:left="593" w:hanging="552"/>
              <w:rPr>
                <w:lang w:eastAsia="en-AU"/>
              </w:rPr>
            </w:pPr>
            <w:r>
              <w:rPr>
                <w:lang w:eastAsia="en-AU"/>
              </w:rPr>
              <w:t>Aside from the question of criminalisation, which of the law reform proposals outlined in above do you support?  Which do you not support?</w:t>
            </w:r>
          </w:p>
          <w:p w14:paraId="5E2A6024" w14:textId="77777777" w:rsidR="001915BF" w:rsidRDefault="001915BF" w:rsidP="00887E3C">
            <w:pPr>
              <w:pStyle w:val="ListParagraph"/>
              <w:numPr>
                <w:ilvl w:val="0"/>
                <w:numId w:val="71"/>
              </w:numPr>
              <w:spacing w:after="200"/>
              <w:ind w:left="593" w:hanging="552"/>
              <w:rPr>
                <w:lang w:eastAsia="en-AU"/>
              </w:rPr>
            </w:pPr>
            <w:r>
              <w:rPr>
                <w:lang w:eastAsia="en-AU"/>
              </w:rPr>
              <w:t xml:space="preserve">Which systems reforms </w:t>
            </w:r>
            <w:r w:rsidR="00A22E4A">
              <w:rPr>
                <w:lang w:eastAsia="en-AU"/>
              </w:rPr>
              <w:t xml:space="preserve">outlined </w:t>
            </w:r>
            <w:r>
              <w:rPr>
                <w:lang w:eastAsia="en-AU"/>
              </w:rPr>
              <w:t>above do you think are most important in the NT?</w:t>
            </w:r>
          </w:p>
          <w:p w14:paraId="1AB71CF9" w14:textId="05352209" w:rsidR="001915BF" w:rsidRDefault="00887E3C" w:rsidP="001915BF">
            <w:pPr>
              <w:rPr>
                <w:lang w:eastAsia="en-AU"/>
              </w:rPr>
            </w:pPr>
            <w:r>
              <w:rPr>
                <w:lang w:eastAsia="en-AU"/>
              </w:rPr>
              <w:t>AGD</w:t>
            </w:r>
            <w:r w:rsidR="001915BF">
              <w:rPr>
                <w:lang w:eastAsia="en-AU"/>
              </w:rPr>
              <w:t xml:space="preserve"> provides these questions for guidance only. </w:t>
            </w:r>
            <w:r>
              <w:rPr>
                <w:lang w:eastAsia="en-AU"/>
              </w:rPr>
              <w:t xml:space="preserve"> </w:t>
            </w:r>
            <w:r w:rsidR="001915BF">
              <w:rPr>
                <w:lang w:eastAsia="en-AU"/>
              </w:rPr>
              <w:t>Submissions are not required to address all, or any, of these questions.  Stakeholders are welcome to provide any views about how to improve responses to DFV and coercive control in the Northern Territory.</w:t>
            </w:r>
          </w:p>
          <w:p w14:paraId="7DDF3267" w14:textId="77777777" w:rsidR="00911C53" w:rsidRPr="004E031A" w:rsidRDefault="00911C53" w:rsidP="001915BF">
            <w:pPr>
              <w:spacing w:after="0"/>
              <w:rPr>
                <w:lang w:eastAsia="en-AU"/>
              </w:rPr>
            </w:pPr>
          </w:p>
        </w:tc>
      </w:tr>
    </w:tbl>
    <w:p w14:paraId="15D948FF" w14:textId="77777777" w:rsidR="00D36F7D" w:rsidRDefault="00D36F7D">
      <w:r>
        <w:br w:type="page"/>
      </w:r>
    </w:p>
    <w:p w14:paraId="4BD219E8" w14:textId="77777777" w:rsidR="00911C53" w:rsidRPr="008322C6" w:rsidRDefault="00911C53" w:rsidP="00D36F7D">
      <w:pPr>
        <w:pStyle w:val="Heading1"/>
        <w:keepNext/>
        <w:ind w:left="431" w:hanging="431"/>
        <w:rPr>
          <w:lang w:eastAsia="en-AU"/>
        </w:rPr>
      </w:pPr>
      <w:bookmarkStart w:id="19" w:name="_Toc110434177"/>
      <w:r>
        <w:rPr>
          <w:lang w:eastAsia="en-AU"/>
        </w:rPr>
        <w:lastRenderedPageBreak/>
        <w:t>Proposed legislative reforms</w:t>
      </w:r>
      <w:bookmarkEnd w:id="19"/>
      <w:r>
        <w:rPr>
          <w:lang w:eastAsia="en-AU"/>
        </w:rPr>
        <w:t xml:space="preserve"> </w:t>
      </w:r>
    </w:p>
    <w:p w14:paraId="5638A6C2" w14:textId="77777777" w:rsidR="00911C53" w:rsidRDefault="00581ADF" w:rsidP="00911C53">
      <w:pPr>
        <w:rPr>
          <w:lang w:eastAsia="en-AU"/>
        </w:rPr>
      </w:pPr>
      <w:r>
        <w:rPr>
          <w:lang w:eastAsia="en-AU"/>
        </w:rPr>
        <w:t xml:space="preserve">The legislative reforms </w:t>
      </w:r>
      <w:r w:rsidR="002443B5">
        <w:rPr>
          <w:lang w:eastAsia="en-AU"/>
        </w:rPr>
        <w:t xml:space="preserve">(LR) </w:t>
      </w:r>
      <w:r>
        <w:rPr>
          <w:lang w:eastAsia="en-AU"/>
        </w:rPr>
        <w:t>proposed</w:t>
      </w:r>
      <w:r w:rsidR="00911C53">
        <w:rPr>
          <w:lang w:eastAsia="en-AU"/>
        </w:rPr>
        <w:t xml:space="preserve"> in this review to improve responses to DFV in the NT a</w:t>
      </w:r>
      <w:r>
        <w:rPr>
          <w:lang w:eastAsia="en-AU"/>
        </w:rPr>
        <w:t xml:space="preserve">re set out </w:t>
      </w:r>
      <w:r w:rsidR="00911C53">
        <w:rPr>
          <w:lang w:eastAsia="en-AU"/>
        </w:rPr>
        <w:t xml:space="preserve">below. </w:t>
      </w:r>
    </w:p>
    <w:p w14:paraId="56623345" w14:textId="77777777" w:rsidR="00911C53" w:rsidRPr="00C03101" w:rsidRDefault="00581ADF" w:rsidP="00911C53">
      <w:pPr>
        <w:rPr>
          <w:lang w:eastAsia="en-AU"/>
        </w:rPr>
      </w:pPr>
      <w:r w:rsidRPr="00C03101">
        <w:rPr>
          <w:lang w:eastAsia="en-AU"/>
        </w:rPr>
        <w:t>They include</w:t>
      </w:r>
      <w:r w:rsidR="00911C53" w:rsidRPr="00C03101">
        <w:rPr>
          <w:lang w:eastAsia="en-AU"/>
        </w:rPr>
        <w:t xml:space="preserve"> proposals to incorporate coercive control into existing </w:t>
      </w:r>
      <w:r w:rsidR="00963DD3" w:rsidRPr="00C03101">
        <w:rPr>
          <w:lang w:eastAsia="en-AU"/>
        </w:rPr>
        <w:t xml:space="preserve">legislation </w:t>
      </w:r>
      <w:r w:rsidR="00911C53" w:rsidRPr="00C03101">
        <w:rPr>
          <w:lang w:eastAsia="en-AU"/>
        </w:rPr>
        <w:t xml:space="preserve">along with general proposals that have been identified </w:t>
      </w:r>
      <w:r w:rsidRPr="00C03101">
        <w:rPr>
          <w:lang w:eastAsia="en-AU"/>
        </w:rPr>
        <w:t>to improve responses to DFV.  They do</w:t>
      </w:r>
      <w:r w:rsidR="00911C53" w:rsidRPr="00C03101">
        <w:rPr>
          <w:lang w:eastAsia="en-AU"/>
        </w:rPr>
        <w:t xml:space="preserve"> not include a proposal to create a new criminal offence of coercive c</w:t>
      </w:r>
      <w:r w:rsidR="00963DD3" w:rsidRPr="00C03101">
        <w:rPr>
          <w:lang w:eastAsia="en-AU"/>
        </w:rPr>
        <w:t>ontrol for the reaso</w:t>
      </w:r>
      <w:r w:rsidRPr="00C03101">
        <w:rPr>
          <w:lang w:eastAsia="en-AU"/>
        </w:rPr>
        <w:t>ns outlined above</w:t>
      </w:r>
      <w:r w:rsidR="00911C53" w:rsidRPr="00C03101">
        <w:rPr>
          <w:lang w:eastAsia="en-AU"/>
        </w:rPr>
        <w:t>.</w:t>
      </w:r>
    </w:p>
    <w:p w14:paraId="1055D342" w14:textId="77777777" w:rsidR="00911C53" w:rsidRPr="00581ADF" w:rsidRDefault="00911C53" w:rsidP="00911C53">
      <w:pPr>
        <w:rPr>
          <w:b/>
          <w:bCs/>
          <w:sz w:val="20"/>
          <w:szCs w:val="20"/>
          <w:lang w:eastAsia="en-AU"/>
        </w:rPr>
      </w:pPr>
      <w:r w:rsidRPr="00581ADF">
        <w:rPr>
          <w:b/>
          <w:bCs/>
          <w:sz w:val="20"/>
          <w:szCs w:val="20"/>
          <w:lang w:eastAsia="en-AU"/>
        </w:rPr>
        <w:t>The numbering for the legislative reforms uses the prefix ‘LR’ to facilitate cross-referral to the full-length paper which provides the rationale and detail of each proposal.</w:t>
      </w:r>
      <w:r w:rsidR="00581ADF" w:rsidRPr="00581ADF">
        <w:rPr>
          <w:b/>
          <w:bCs/>
          <w:sz w:val="20"/>
          <w:szCs w:val="20"/>
          <w:lang w:eastAsia="en-AU"/>
        </w:rPr>
        <w:t xml:space="preserve"> </w:t>
      </w:r>
    </w:p>
    <w:p w14:paraId="479641C0" w14:textId="77777777" w:rsidR="00911C53" w:rsidRDefault="00911C53" w:rsidP="00911C53">
      <w:pPr>
        <w:pStyle w:val="Heading3"/>
        <w:rPr>
          <w:lang w:eastAsia="en-AU"/>
        </w:rPr>
      </w:pPr>
      <w:bookmarkStart w:id="20" w:name="_Toc110434178"/>
      <w:r w:rsidRPr="0054479D">
        <w:rPr>
          <w:i/>
          <w:lang w:eastAsia="en-AU"/>
        </w:rPr>
        <w:t>Domestic and Family Violence Act 200</w:t>
      </w:r>
      <w:r>
        <w:rPr>
          <w:i/>
          <w:lang w:eastAsia="en-AU"/>
        </w:rPr>
        <w:t>7</w:t>
      </w:r>
      <w:bookmarkEnd w:id="20"/>
    </w:p>
    <w:p w14:paraId="6A65341F" w14:textId="77777777" w:rsidR="00911C53" w:rsidRDefault="00911C53" w:rsidP="00685981">
      <w:pPr>
        <w:rPr>
          <w:lang w:eastAsia="en-AU"/>
        </w:rPr>
      </w:pPr>
      <w:r>
        <w:rPr>
          <w:lang w:eastAsia="en-AU"/>
        </w:rPr>
        <w:t>There is a need to modernise the DFV</w:t>
      </w:r>
      <w:r w:rsidR="002443B5">
        <w:rPr>
          <w:lang w:eastAsia="en-AU"/>
        </w:rPr>
        <w:t xml:space="preserve"> </w:t>
      </w:r>
      <w:r>
        <w:rPr>
          <w:lang w:eastAsia="en-AU"/>
        </w:rPr>
        <w:t>A</w:t>
      </w:r>
      <w:r w:rsidR="002443B5">
        <w:rPr>
          <w:lang w:eastAsia="en-AU"/>
        </w:rPr>
        <w:t>ct</w:t>
      </w:r>
      <w:r>
        <w:rPr>
          <w:lang w:eastAsia="en-AU"/>
        </w:rPr>
        <w:t xml:space="preserve"> to bring it into line with best practice in other jurisdictions.  An example of this is the need to modernise the definition of domestic violence that underpins the DFV</w:t>
      </w:r>
      <w:r w:rsidR="002443B5">
        <w:rPr>
          <w:lang w:eastAsia="en-AU"/>
        </w:rPr>
        <w:t> </w:t>
      </w:r>
      <w:r>
        <w:rPr>
          <w:lang w:eastAsia="en-AU"/>
        </w:rPr>
        <w:t>A</w:t>
      </w:r>
      <w:r w:rsidR="002443B5">
        <w:rPr>
          <w:lang w:eastAsia="en-AU"/>
        </w:rPr>
        <w:t>ct</w:t>
      </w:r>
      <w:r>
        <w:rPr>
          <w:lang w:eastAsia="en-AU"/>
        </w:rPr>
        <w:t>, to better capture coercive control.  In addition, there are procedural shortcomings in the DFV</w:t>
      </w:r>
      <w:r w:rsidR="002443B5">
        <w:rPr>
          <w:lang w:eastAsia="en-AU"/>
        </w:rPr>
        <w:t> </w:t>
      </w:r>
      <w:r>
        <w:rPr>
          <w:lang w:eastAsia="en-AU"/>
        </w:rPr>
        <w:t>A</w:t>
      </w:r>
      <w:r w:rsidR="002443B5">
        <w:rPr>
          <w:lang w:eastAsia="en-AU"/>
        </w:rPr>
        <w:t>ct</w:t>
      </w:r>
      <w:r>
        <w:rPr>
          <w:lang w:eastAsia="en-AU"/>
        </w:rPr>
        <w:t xml:space="preserve"> that need to be addressed, for example, the need for explicit provisions relating to varying a police DVO before it is confirmed by the </w:t>
      </w:r>
      <w:r w:rsidR="002443B5">
        <w:rPr>
          <w:lang w:eastAsia="en-AU"/>
        </w:rPr>
        <w:t>court</w:t>
      </w:r>
      <w:r>
        <w:rPr>
          <w:lang w:eastAsia="en-AU"/>
        </w:rPr>
        <w:t xml:space="preserve">. </w:t>
      </w:r>
    </w:p>
    <w:p w14:paraId="478D6D24" w14:textId="77777777" w:rsidR="00911C53" w:rsidRPr="002443B5" w:rsidRDefault="00911C53" w:rsidP="00685981">
      <w:pPr>
        <w:pStyle w:val="Heading4"/>
        <w:numPr>
          <w:ilvl w:val="0"/>
          <w:numId w:val="0"/>
        </w:numPr>
        <w:spacing w:after="120"/>
        <w:ind w:left="862" w:hanging="862"/>
        <w:rPr>
          <w:rFonts w:asciiTheme="minorHAnsi" w:hAnsiTheme="minorHAnsi"/>
          <w:sz w:val="22"/>
        </w:rPr>
      </w:pPr>
      <w:r w:rsidRPr="002443B5">
        <w:rPr>
          <w:rFonts w:asciiTheme="minorHAnsi" w:hAnsiTheme="minorHAnsi"/>
          <w:sz w:val="22"/>
        </w:rPr>
        <w:t>PROPOSAL LR 1</w:t>
      </w:r>
    </w:p>
    <w:p w14:paraId="17A0DCCA" w14:textId="77777777" w:rsidR="00911C53" w:rsidRPr="002443B5" w:rsidRDefault="00911C53" w:rsidP="00685981">
      <w:pPr>
        <w:spacing w:after="0"/>
        <w:rPr>
          <w:rFonts w:asciiTheme="minorHAnsi" w:hAnsiTheme="minorHAnsi"/>
          <w:bCs/>
        </w:rPr>
      </w:pPr>
      <w:r w:rsidRPr="002443B5">
        <w:rPr>
          <w:rFonts w:asciiTheme="minorHAnsi" w:hAnsiTheme="minorHAnsi"/>
          <w:bCs/>
        </w:rPr>
        <w:t>It is proposed that the preamble in the DFV</w:t>
      </w:r>
      <w:r w:rsidR="002443B5">
        <w:rPr>
          <w:rFonts w:asciiTheme="minorHAnsi" w:hAnsiTheme="minorHAnsi"/>
          <w:bCs/>
        </w:rPr>
        <w:t> </w:t>
      </w:r>
      <w:r w:rsidRPr="002443B5">
        <w:rPr>
          <w:rFonts w:asciiTheme="minorHAnsi" w:hAnsiTheme="minorHAnsi"/>
          <w:bCs/>
        </w:rPr>
        <w:t>A</w:t>
      </w:r>
      <w:r w:rsidR="002443B5">
        <w:rPr>
          <w:rFonts w:asciiTheme="minorHAnsi" w:hAnsiTheme="minorHAnsi"/>
          <w:bCs/>
        </w:rPr>
        <w:t>ct</w:t>
      </w:r>
      <w:r w:rsidRPr="002443B5">
        <w:rPr>
          <w:rFonts w:asciiTheme="minorHAnsi" w:hAnsiTheme="minorHAnsi"/>
          <w:bCs/>
        </w:rPr>
        <w:t xml:space="preserve"> be amended to reflect a contemporary understanding of DFV</w:t>
      </w:r>
      <w:r w:rsidR="002443B5">
        <w:rPr>
          <w:rFonts w:asciiTheme="minorHAnsi" w:hAnsiTheme="minorHAnsi"/>
          <w:bCs/>
        </w:rPr>
        <w:t> </w:t>
      </w:r>
      <w:r w:rsidRPr="002443B5">
        <w:rPr>
          <w:rFonts w:asciiTheme="minorHAnsi" w:hAnsiTheme="minorHAnsi"/>
          <w:bCs/>
        </w:rPr>
        <w:t>A</w:t>
      </w:r>
      <w:r w:rsidR="002443B5">
        <w:rPr>
          <w:rFonts w:asciiTheme="minorHAnsi" w:hAnsiTheme="minorHAnsi"/>
          <w:bCs/>
        </w:rPr>
        <w:t>ct</w:t>
      </w:r>
      <w:r w:rsidRPr="002443B5">
        <w:rPr>
          <w:rFonts w:asciiTheme="minorHAnsi" w:hAnsiTheme="minorHAnsi"/>
          <w:bCs/>
        </w:rPr>
        <w:t>.</w:t>
      </w:r>
    </w:p>
    <w:p w14:paraId="1142FBA4" w14:textId="77777777" w:rsidR="00911C53" w:rsidRPr="002443B5" w:rsidRDefault="00911C53" w:rsidP="00685981">
      <w:pPr>
        <w:pStyle w:val="Heading4"/>
        <w:numPr>
          <w:ilvl w:val="0"/>
          <w:numId w:val="0"/>
        </w:numPr>
        <w:spacing w:after="120"/>
        <w:ind w:left="862" w:hanging="862"/>
        <w:rPr>
          <w:rFonts w:asciiTheme="minorHAnsi" w:hAnsiTheme="minorHAnsi"/>
          <w:sz w:val="22"/>
          <w:lang w:eastAsia="en-AU"/>
        </w:rPr>
      </w:pPr>
      <w:r w:rsidRPr="002443B5">
        <w:rPr>
          <w:rFonts w:asciiTheme="minorHAnsi" w:hAnsiTheme="minorHAnsi"/>
          <w:sz w:val="22"/>
          <w:lang w:eastAsia="en-AU"/>
        </w:rPr>
        <w:t>PROPOSAL LR 2</w:t>
      </w:r>
    </w:p>
    <w:p w14:paraId="51BC7647" w14:textId="62676565" w:rsidR="00911C53" w:rsidRPr="002443B5" w:rsidRDefault="00911C53" w:rsidP="00685981">
      <w:pPr>
        <w:spacing w:after="120"/>
        <w:rPr>
          <w:rFonts w:asciiTheme="minorHAnsi" w:hAnsiTheme="minorHAnsi"/>
          <w:bCs/>
          <w:lang w:eastAsia="en-AU"/>
        </w:rPr>
      </w:pPr>
      <w:r w:rsidRPr="002443B5">
        <w:rPr>
          <w:rFonts w:asciiTheme="minorHAnsi" w:hAnsiTheme="minorHAnsi"/>
          <w:bCs/>
          <w:lang w:eastAsia="en-AU"/>
        </w:rPr>
        <w:t xml:space="preserve">It is proposed that minor amendments </w:t>
      </w:r>
      <w:r w:rsidR="002443B5">
        <w:rPr>
          <w:rFonts w:asciiTheme="minorHAnsi" w:hAnsiTheme="minorHAnsi"/>
          <w:bCs/>
          <w:lang w:eastAsia="en-AU"/>
        </w:rPr>
        <w:t>are made</w:t>
      </w:r>
      <w:r w:rsidRPr="002443B5">
        <w:rPr>
          <w:rFonts w:asciiTheme="minorHAnsi" w:hAnsiTheme="minorHAnsi"/>
          <w:bCs/>
          <w:lang w:eastAsia="en-AU"/>
        </w:rPr>
        <w:t xml:space="preserve"> to the objects of the DFV</w:t>
      </w:r>
      <w:r w:rsidR="002443B5">
        <w:rPr>
          <w:rFonts w:asciiTheme="minorHAnsi" w:hAnsiTheme="minorHAnsi"/>
          <w:bCs/>
          <w:lang w:eastAsia="en-AU"/>
        </w:rPr>
        <w:t> </w:t>
      </w:r>
      <w:r w:rsidRPr="002443B5">
        <w:rPr>
          <w:rFonts w:asciiTheme="minorHAnsi" w:hAnsiTheme="minorHAnsi"/>
          <w:bCs/>
          <w:lang w:eastAsia="en-AU"/>
        </w:rPr>
        <w:t>A</w:t>
      </w:r>
      <w:r w:rsidR="002443B5">
        <w:rPr>
          <w:rFonts w:asciiTheme="minorHAnsi" w:hAnsiTheme="minorHAnsi"/>
          <w:bCs/>
          <w:lang w:eastAsia="en-AU"/>
        </w:rPr>
        <w:t>ct</w:t>
      </w:r>
      <w:r w:rsidRPr="002443B5">
        <w:rPr>
          <w:rFonts w:asciiTheme="minorHAnsi" w:hAnsiTheme="minorHAnsi"/>
          <w:bCs/>
          <w:lang w:eastAsia="en-AU"/>
        </w:rPr>
        <w:t xml:space="preserve"> along the lines:</w:t>
      </w:r>
    </w:p>
    <w:p w14:paraId="4612685F" w14:textId="77777777" w:rsidR="00911C53" w:rsidRPr="002443B5" w:rsidRDefault="002443B5" w:rsidP="00685981">
      <w:pPr>
        <w:pStyle w:val="ListParagraph"/>
        <w:numPr>
          <w:ilvl w:val="0"/>
          <w:numId w:val="36"/>
        </w:numPr>
        <w:ind w:left="993" w:hanging="426"/>
        <w:rPr>
          <w:rFonts w:asciiTheme="minorHAnsi" w:hAnsiTheme="minorHAnsi" w:cstheme="minorHAnsi"/>
          <w:bCs/>
        </w:rPr>
      </w:pPr>
      <w:r w:rsidRPr="002443B5">
        <w:rPr>
          <w:rFonts w:asciiTheme="minorHAnsi" w:hAnsiTheme="minorHAnsi" w:cstheme="minorHAnsi"/>
          <w:bCs/>
        </w:rPr>
        <w:t xml:space="preserve">to </w:t>
      </w:r>
      <w:r w:rsidR="00911C53" w:rsidRPr="002443B5">
        <w:rPr>
          <w:rFonts w:asciiTheme="minorHAnsi" w:hAnsiTheme="minorHAnsi" w:cstheme="minorHAnsi"/>
          <w:bCs/>
        </w:rPr>
        <w:t>increase the safety and protection of adults and children who have experienced domestic violence or are at risk of domestic violence, and</w:t>
      </w:r>
    </w:p>
    <w:p w14:paraId="4B3AD18A" w14:textId="77777777" w:rsidR="00911C53" w:rsidRPr="002443B5" w:rsidRDefault="002443B5" w:rsidP="00685981">
      <w:pPr>
        <w:pStyle w:val="ListParagraph"/>
        <w:numPr>
          <w:ilvl w:val="0"/>
          <w:numId w:val="36"/>
        </w:numPr>
        <w:ind w:left="993" w:hanging="426"/>
        <w:rPr>
          <w:rFonts w:asciiTheme="minorHAnsi" w:hAnsiTheme="minorHAnsi" w:cstheme="minorHAnsi"/>
          <w:bCs/>
        </w:rPr>
      </w:pPr>
      <w:r w:rsidRPr="002443B5">
        <w:rPr>
          <w:rFonts w:asciiTheme="minorHAnsi" w:hAnsiTheme="minorHAnsi" w:cstheme="minorHAnsi"/>
          <w:bCs/>
        </w:rPr>
        <w:t xml:space="preserve">to </w:t>
      </w:r>
      <w:r w:rsidR="00911C53" w:rsidRPr="002443B5">
        <w:rPr>
          <w:rFonts w:asciiTheme="minorHAnsi" w:hAnsiTheme="minorHAnsi" w:cstheme="minorHAnsi"/>
          <w:bCs/>
        </w:rPr>
        <w:t>increase the accountability of people who commit domestic violence and encourage them to accept responsibility for their actions, and</w:t>
      </w:r>
    </w:p>
    <w:p w14:paraId="2A856A7C" w14:textId="77777777" w:rsidR="00911C53" w:rsidRPr="002443B5" w:rsidRDefault="002443B5" w:rsidP="00685981">
      <w:pPr>
        <w:pStyle w:val="ListParagraph"/>
        <w:numPr>
          <w:ilvl w:val="0"/>
          <w:numId w:val="36"/>
        </w:numPr>
        <w:ind w:left="993" w:hanging="426"/>
        <w:rPr>
          <w:rFonts w:asciiTheme="minorHAnsi" w:hAnsiTheme="minorHAnsi" w:cstheme="minorHAnsi"/>
          <w:bCs/>
        </w:rPr>
      </w:pPr>
      <w:r w:rsidRPr="002443B5">
        <w:rPr>
          <w:rFonts w:asciiTheme="minorHAnsi" w:hAnsiTheme="minorHAnsi" w:cstheme="minorHAnsi"/>
          <w:bCs/>
        </w:rPr>
        <w:t xml:space="preserve">to </w:t>
      </w:r>
      <w:r w:rsidR="00911C53" w:rsidRPr="002443B5">
        <w:rPr>
          <w:rFonts w:asciiTheme="minorHAnsi" w:hAnsiTheme="minorHAnsi" w:cstheme="minorHAnsi"/>
          <w:bCs/>
        </w:rPr>
        <w:t>reduce and prevent domestic violence, and</w:t>
      </w:r>
    </w:p>
    <w:p w14:paraId="5B52D83C" w14:textId="77777777" w:rsidR="00911C53" w:rsidRPr="002443B5" w:rsidRDefault="002443B5" w:rsidP="00685981">
      <w:pPr>
        <w:pStyle w:val="ListParagraph"/>
        <w:numPr>
          <w:ilvl w:val="0"/>
          <w:numId w:val="36"/>
        </w:numPr>
        <w:ind w:left="993" w:hanging="426"/>
        <w:rPr>
          <w:rFonts w:asciiTheme="minorHAnsi" w:hAnsiTheme="minorHAnsi" w:cstheme="minorHAnsi"/>
          <w:bCs/>
        </w:rPr>
      </w:pPr>
      <w:proofErr w:type="gramStart"/>
      <w:r w:rsidRPr="002443B5">
        <w:rPr>
          <w:rFonts w:asciiTheme="minorHAnsi" w:hAnsiTheme="minorHAnsi" w:cstheme="minorHAnsi"/>
          <w:bCs/>
        </w:rPr>
        <w:t>to</w:t>
      </w:r>
      <w:proofErr w:type="gramEnd"/>
      <w:r w:rsidRPr="002443B5">
        <w:rPr>
          <w:rFonts w:asciiTheme="minorHAnsi" w:hAnsiTheme="minorHAnsi" w:cstheme="minorHAnsi"/>
          <w:bCs/>
        </w:rPr>
        <w:t xml:space="preserve"> </w:t>
      </w:r>
      <w:r w:rsidR="00911C53" w:rsidRPr="002443B5">
        <w:rPr>
          <w:rFonts w:asciiTheme="minorHAnsi" w:hAnsiTheme="minorHAnsi" w:cstheme="minorHAnsi"/>
          <w:bCs/>
        </w:rPr>
        <w:t>reduce the exposure of children to domestic violence.</w:t>
      </w:r>
    </w:p>
    <w:p w14:paraId="143E50B0" w14:textId="77777777" w:rsidR="00911C53" w:rsidRPr="002443B5" w:rsidRDefault="00911C53" w:rsidP="00685981">
      <w:pPr>
        <w:pStyle w:val="Heading4"/>
        <w:numPr>
          <w:ilvl w:val="0"/>
          <w:numId w:val="0"/>
        </w:numPr>
        <w:spacing w:after="120"/>
        <w:ind w:left="862" w:hanging="862"/>
        <w:rPr>
          <w:rFonts w:asciiTheme="minorHAnsi" w:hAnsiTheme="minorHAnsi"/>
          <w:sz w:val="22"/>
          <w:lang w:eastAsia="en-AU"/>
        </w:rPr>
      </w:pPr>
      <w:r w:rsidRPr="002443B5">
        <w:rPr>
          <w:rFonts w:asciiTheme="minorHAnsi" w:hAnsiTheme="minorHAnsi"/>
          <w:sz w:val="22"/>
          <w:lang w:eastAsia="en-AU"/>
        </w:rPr>
        <w:t>PROPOSAL LR 3</w:t>
      </w:r>
    </w:p>
    <w:p w14:paraId="35AA3014" w14:textId="77777777" w:rsidR="00911C53" w:rsidRPr="002443B5" w:rsidRDefault="00911C53" w:rsidP="00685981">
      <w:pPr>
        <w:spacing w:after="120"/>
        <w:rPr>
          <w:rFonts w:asciiTheme="minorHAnsi" w:hAnsiTheme="minorHAnsi"/>
          <w:bCs/>
          <w:lang w:eastAsia="en-AU"/>
        </w:rPr>
      </w:pPr>
      <w:r w:rsidRPr="002443B5">
        <w:rPr>
          <w:rFonts w:asciiTheme="minorHAnsi" w:hAnsiTheme="minorHAnsi"/>
          <w:bCs/>
          <w:lang w:eastAsia="en-AU"/>
        </w:rPr>
        <w:t>It is proposed to amend the definition of ‘party’ to avoid any doubt that it includes:</w:t>
      </w:r>
    </w:p>
    <w:p w14:paraId="5D033552" w14:textId="77777777" w:rsidR="00911C53" w:rsidRPr="002443B5" w:rsidRDefault="00911C53" w:rsidP="00685981">
      <w:pPr>
        <w:pStyle w:val="ListParagraph"/>
        <w:numPr>
          <w:ilvl w:val="0"/>
          <w:numId w:val="38"/>
        </w:numPr>
        <w:ind w:left="993" w:hanging="426"/>
        <w:rPr>
          <w:rFonts w:asciiTheme="minorHAnsi" w:hAnsiTheme="minorHAnsi"/>
          <w:bCs/>
          <w:lang w:eastAsia="en-AU"/>
        </w:rPr>
      </w:pPr>
      <w:r w:rsidRPr="002443B5">
        <w:rPr>
          <w:rFonts w:asciiTheme="minorHAnsi" w:hAnsiTheme="minorHAnsi"/>
          <w:bCs/>
          <w:lang w:eastAsia="en-AU"/>
        </w:rPr>
        <w:t>the protected person even if the protected person is not the applicant,</w:t>
      </w:r>
    </w:p>
    <w:p w14:paraId="5F21849F" w14:textId="77777777" w:rsidR="00911C53" w:rsidRPr="002443B5" w:rsidRDefault="002443B5" w:rsidP="00685981">
      <w:pPr>
        <w:pStyle w:val="ListParagraph"/>
        <w:numPr>
          <w:ilvl w:val="0"/>
          <w:numId w:val="38"/>
        </w:numPr>
        <w:ind w:left="993" w:hanging="426"/>
        <w:rPr>
          <w:rFonts w:asciiTheme="minorHAnsi" w:hAnsiTheme="minorHAnsi"/>
          <w:bCs/>
          <w:lang w:eastAsia="en-AU"/>
        </w:rPr>
      </w:pPr>
      <w:r>
        <w:rPr>
          <w:rFonts w:asciiTheme="minorHAnsi" w:hAnsiTheme="minorHAnsi"/>
          <w:bCs/>
          <w:lang w:eastAsia="en-AU"/>
        </w:rPr>
        <w:t>the defendant;</w:t>
      </w:r>
    </w:p>
    <w:p w14:paraId="23E9AEF1" w14:textId="77777777" w:rsidR="00911C53" w:rsidRPr="002443B5" w:rsidRDefault="00911C53" w:rsidP="00685981">
      <w:pPr>
        <w:pStyle w:val="ListParagraph"/>
        <w:numPr>
          <w:ilvl w:val="0"/>
          <w:numId w:val="38"/>
        </w:numPr>
        <w:ind w:left="993" w:hanging="426"/>
        <w:rPr>
          <w:rFonts w:asciiTheme="minorHAnsi" w:hAnsiTheme="minorHAnsi"/>
          <w:bCs/>
        </w:rPr>
      </w:pPr>
      <w:r w:rsidRPr="002443B5">
        <w:rPr>
          <w:rFonts w:asciiTheme="minorHAnsi" w:hAnsiTheme="minorHAnsi"/>
          <w:bCs/>
        </w:rPr>
        <w:t>if the police apply for a DVO under s</w:t>
      </w:r>
      <w:r w:rsidR="002443B5">
        <w:rPr>
          <w:rFonts w:asciiTheme="minorHAnsi" w:hAnsiTheme="minorHAnsi"/>
          <w:bCs/>
        </w:rPr>
        <w:t>ection </w:t>
      </w:r>
      <w:r w:rsidRPr="002443B5">
        <w:rPr>
          <w:rFonts w:asciiTheme="minorHAnsi" w:hAnsiTheme="minorHAnsi"/>
          <w:bCs/>
        </w:rPr>
        <w:t>28 or s</w:t>
      </w:r>
      <w:r w:rsidR="002443B5">
        <w:rPr>
          <w:rFonts w:asciiTheme="minorHAnsi" w:hAnsiTheme="minorHAnsi"/>
          <w:bCs/>
        </w:rPr>
        <w:t>ection </w:t>
      </w:r>
      <w:r w:rsidRPr="002443B5">
        <w:rPr>
          <w:rFonts w:asciiTheme="minorHAnsi" w:hAnsiTheme="minorHAnsi"/>
          <w:bCs/>
        </w:rPr>
        <w:t>29 or make a Police DVO under s</w:t>
      </w:r>
      <w:r w:rsidR="002443B5">
        <w:rPr>
          <w:rFonts w:asciiTheme="minorHAnsi" w:hAnsiTheme="minorHAnsi"/>
          <w:bCs/>
        </w:rPr>
        <w:t>ection 41, the police are also a party;</w:t>
      </w:r>
    </w:p>
    <w:p w14:paraId="56E90B99" w14:textId="77777777" w:rsidR="00911C53" w:rsidRPr="002443B5" w:rsidRDefault="00911C53" w:rsidP="00685981">
      <w:pPr>
        <w:pStyle w:val="ListParagraph"/>
        <w:numPr>
          <w:ilvl w:val="0"/>
          <w:numId w:val="38"/>
        </w:numPr>
        <w:spacing w:after="0"/>
        <w:ind w:left="993" w:hanging="426"/>
        <w:contextualSpacing/>
        <w:rPr>
          <w:rFonts w:asciiTheme="minorHAnsi" w:hAnsiTheme="minorHAnsi"/>
          <w:bCs/>
        </w:rPr>
      </w:pPr>
      <w:proofErr w:type="gramStart"/>
      <w:r w:rsidRPr="002443B5">
        <w:rPr>
          <w:rFonts w:asciiTheme="minorHAnsi" w:hAnsiTheme="minorHAnsi"/>
          <w:bCs/>
        </w:rPr>
        <w:t>if</w:t>
      </w:r>
      <w:proofErr w:type="gramEnd"/>
      <w:r w:rsidRPr="002443B5">
        <w:rPr>
          <w:rFonts w:asciiTheme="minorHAnsi" w:hAnsiTheme="minorHAnsi"/>
          <w:bCs/>
        </w:rPr>
        <w:t xml:space="preserve"> a person acting for an adult or a child applies for a DVO on behalf of an adult or a child under s</w:t>
      </w:r>
      <w:r w:rsidR="002443B5">
        <w:rPr>
          <w:rFonts w:asciiTheme="minorHAnsi" w:hAnsiTheme="minorHAnsi"/>
          <w:bCs/>
        </w:rPr>
        <w:t>ection </w:t>
      </w:r>
      <w:r w:rsidRPr="002443B5">
        <w:rPr>
          <w:rFonts w:asciiTheme="minorHAnsi" w:hAnsiTheme="minorHAnsi"/>
          <w:bCs/>
        </w:rPr>
        <w:t>28 or s</w:t>
      </w:r>
      <w:r w:rsidR="002443B5">
        <w:rPr>
          <w:rFonts w:asciiTheme="minorHAnsi" w:hAnsiTheme="minorHAnsi"/>
          <w:bCs/>
        </w:rPr>
        <w:t>ection </w:t>
      </w:r>
      <w:r w:rsidRPr="002443B5">
        <w:rPr>
          <w:rFonts w:asciiTheme="minorHAnsi" w:hAnsiTheme="minorHAnsi"/>
          <w:bCs/>
        </w:rPr>
        <w:t>29</w:t>
      </w:r>
      <w:r w:rsidR="002443B5">
        <w:rPr>
          <w:rFonts w:asciiTheme="minorHAnsi" w:hAnsiTheme="minorHAnsi"/>
          <w:bCs/>
        </w:rPr>
        <w:t>,</w:t>
      </w:r>
      <w:r w:rsidRPr="002443B5">
        <w:rPr>
          <w:rFonts w:asciiTheme="minorHAnsi" w:hAnsiTheme="minorHAnsi"/>
          <w:bCs/>
        </w:rPr>
        <w:t xml:space="preserve"> they are also a party. </w:t>
      </w:r>
    </w:p>
    <w:p w14:paraId="456EC153" w14:textId="77777777" w:rsidR="00911C53" w:rsidRPr="002443B5" w:rsidRDefault="00911C53" w:rsidP="00685981">
      <w:pPr>
        <w:pStyle w:val="Heading4"/>
        <w:keepNext/>
        <w:numPr>
          <w:ilvl w:val="0"/>
          <w:numId w:val="0"/>
        </w:numPr>
        <w:spacing w:after="120"/>
        <w:ind w:left="862" w:hanging="862"/>
        <w:rPr>
          <w:rFonts w:asciiTheme="minorHAnsi" w:hAnsiTheme="minorHAnsi"/>
          <w:sz w:val="22"/>
          <w:lang w:eastAsia="en-AU"/>
        </w:rPr>
      </w:pPr>
      <w:r w:rsidRPr="002443B5">
        <w:rPr>
          <w:rFonts w:asciiTheme="minorHAnsi" w:hAnsiTheme="minorHAnsi"/>
          <w:sz w:val="22"/>
          <w:lang w:eastAsia="en-AU"/>
        </w:rPr>
        <w:t>PROPOSAL LR 4</w:t>
      </w:r>
    </w:p>
    <w:p w14:paraId="44FB77B3" w14:textId="77777777" w:rsidR="00911C53" w:rsidRPr="002443B5" w:rsidRDefault="00911C53" w:rsidP="00685981">
      <w:pPr>
        <w:spacing w:after="0"/>
        <w:rPr>
          <w:rFonts w:asciiTheme="minorHAnsi" w:hAnsiTheme="minorHAnsi"/>
          <w:bCs/>
          <w:lang w:eastAsia="en-AU"/>
        </w:rPr>
      </w:pPr>
      <w:r w:rsidRPr="002443B5">
        <w:rPr>
          <w:rFonts w:asciiTheme="minorHAnsi" w:hAnsiTheme="minorHAnsi"/>
          <w:bCs/>
          <w:lang w:eastAsia="en-AU"/>
        </w:rPr>
        <w:t>It is proposed to amend the definitions of Court DVO, Police DVO and external order in the DFV</w:t>
      </w:r>
      <w:r w:rsidR="002443B5">
        <w:rPr>
          <w:rFonts w:asciiTheme="minorHAnsi" w:hAnsiTheme="minorHAnsi"/>
          <w:bCs/>
          <w:lang w:eastAsia="en-AU"/>
        </w:rPr>
        <w:t> </w:t>
      </w:r>
      <w:r w:rsidRPr="002443B5">
        <w:rPr>
          <w:rFonts w:asciiTheme="minorHAnsi" w:hAnsiTheme="minorHAnsi"/>
          <w:bCs/>
          <w:lang w:eastAsia="en-AU"/>
        </w:rPr>
        <w:t>A</w:t>
      </w:r>
      <w:r w:rsidR="002443B5">
        <w:rPr>
          <w:rFonts w:asciiTheme="minorHAnsi" w:hAnsiTheme="minorHAnsi"/>
          <w:bCs/>
          <w:lang w:eastAsia="en-AU"/>
        </w:rPr>
        <w:t>ct</w:t>
      </w:r>
      <w:r w:rsidRPr="002443B5">
        <w:rPr>
          <w:rFonts w:asciiTheme="minorHAnsi" w:hAnsiTheme="minorHAnsi"/>
          <w:bCs/>
          <w:lang w:eastAsia="en-AU"/>
        </w:rPr>
        <w:t xml:space="preserve"> and clarify the structure of the Act.</w:t>
      </w:r>
    </w:p>
    <w:p w14:paraId="7E2BF31A" w14:textId="77777777" w:rsidR="00911C53" w:rsidRPr="002443B5" w:rsidRDefault="00911C53" w:rsidP="00685981">
      <w:pPr>
        <w:pStyle w:val="Heading4"/>
        <w:keepNext/>
        <w:numPr>
          <w:ilvl w:val="0"/>
          <w:numId w:val="0"/>
        </w:numPr>
        <w:spacing w:after="120"/>
        <w:ind w:left="862" w:hanging="862"/>
        <w:rPr>
          <w:rFonts w:asciiTheme="minorHAnsi" w:hAnsiTheme="minorHAnsi"/>
          <w:sz w:val="22"/>
          <w:lang w:eastAsia="en-AU"/>
        </w:rPr>
      </w:pPr>
      <w:r w:rsidRPr="002443B5">
        <w:rPr>
          <w:rFonts w:asciiTheme="minorHAnsi" w:hAnsiTheme="minorHAnsi"/>
          <w:sz w:val="22"/>
          <w:lang w:eastAsia="en-AU"/>
        </w:rPr>
        <w:lastRenderedPageBreak/>
        <w:t>PROPOSAL LR 5</w:t>
      </w:r>
    </w:p>
    <w:p w14:paraId="771A2DEB" w14:textId="77777777" w:rsidR="00911C53" w:rsidRPr="002443B5" w:rsidRDefault="00911C53" w:rsidP="00685981">
      <w:pPr>
        <w:keepLines/>
        <w:rPr>
          <w:rFonts w:asciiTheme="minorHAnsi" w:hAnsiTheme="minorHAnsi"/>
          <w:bCs/>
          <w:lang w:eastAsia="en-AU"/>
        </w:rPr>
      </w:pPr>
      <w:r w:rsidRPr="002443B5">
        <w:rPr>
          <w:rFonts w:asciiTheme="minorHAnsi" w:hAnsiTheme="minorHAnsi"/>
          <w:bCs/>
          <w:lang w:eastAsia="en-AU"/>
        </w:rPr>
        <w:t>It is proposed that DFV</w:t>
      </w:r>
      <w:r w:rsidR="002443B5">
        <w:rPr>
          <w:rFonts w:asciiTheme="minorHAnsi" w:hAnsiTheme="minorHAnsi"/>
          <w:bCs/>
          <w:lang w:eastAsia="en-AU"/>
        </w:rPr>
        <w:t> </w:t>
      </w:r>
      <w:r w:rsidRPr="002443B5">
        <w:rPr>
          <w:rFonts w:asciiTheme="minorHAnsi" w:hAnsiTheme="minorHAnsi"/>
          <w:bCs/>
          <w:lang w:eastAsia="en-AU"/>
        </w:rPr>
        <w:t>A</w:t>
      </w:r>
      <w:r w:rsidR="002443B5">
        <w:rPr>
          <w:rFonts w:asciiTheme="minorHAnsi" w:hAnsiTheme="minorHAnsi"/>
          <w:bCs/>
          <w:lang w:eastAsia="en-AU"/>
        </w:rPr>
        <w:t>ct</w:t>
      </w:r>
      <w:r w:rsidRPr="002443B5">
        <w:rPr>
          <w:rFonts w:asciiTheme="minorHAnsi" w:hAnsiTheme="minorHAnsi"/>
          <w:bCs/>
          <w:lang w:eastAsia="en-AU"/>
        </w:rPr>
        <w:t xml:space="preserve"> be amended so that the definitions of domestic violence, economic abuse and emotional and psychological abuse are modernised along the lines of the Model Definition of Family Violence adopted by the Law Council of Australia (noting that this is substantially similar to the definitions set out in section</w:t>
      </w:r>
      <w:r w:rsidR="002443B5">
        <w:rPr>
          <w:rFonts w:asciiTheme="minorHAnsi" w:hAnsiTheme="minorHAnsi"/>
          <w:bCs/>
          <w:lang w:eastAsia="en-AU"/>
        </w:rPr>
        <w:t>s</w:t>
      </w:r>
      <w:r w:rsidRPr="002443B5">
        <w:rPr>
          <w:rFonts w:asciiTheme="minorHAnsi" w:hAnsiTheme="minorHAnsi"/>
          <w:bCs/>
          <w:lang w:eastAsia="en-AU"/>
        </w:rPr>
        <w:t xml:space="preserve"> 5, 6 and 7 of the </w:t>
      </w:r>
      <w:r w:rsidRPr="002443B5">
        <w:rPr>
          <w:rFonts w:asciiTheme="minorHAnsi" w:hAnsiTheme="minorHAnsi"/>
          <w:bCs/>
          <w:i/>
          <w:lang w:eastAsia="en-AU"/>
        </w:rPr>
        <w:t>Family Violence Protection Act 2008</w:t>
      </w:r>
      <w:r w:rsidRPr="002443B5">
        <w:rPr>
          <w:rFonts w:asciiTheme="minorHAnsi" w:hAnsiTheme="minorHAnsi"/>
          <w:bCs/>
          <w:lang w:eastAsia="en-AU"/>
        </w:rPr>
        <w:t xml:space="preserve"> (Vic) with some additional examples).</w:t>
      </w:r>
    </w:p>
    <w:p w14:paraId="42608BC7" w14:textId="77777777" w:rsidR="00911C53" w:rsidRPr="002443B5" w:rsidRDefault="00911C53" w:rsidP="00685981">
      <w:pPr>
        <w:pStyle w:val="Heading4"/>
        <w:keepNext/>
        <w:numPr>
          <w:ilvl w:val="0"/>
          <w:numId w:val="0"/>
        </w:numPr>
        <w:spacing w:after="120"/>
        <w:ind w:left="862" w:hanging="862"/>
        <w:rPr>
          <w:rFonts w:asciiTheme="minorHAnsi" w:hAnsiTheme="minorHAnsi"/>
          <w:sz w:val="22"/>
          <w:lang w:eastAsia="en-AU"/>
        </w:rPr>
      </w:pPr>
      <w:r w:rsidRPr="002443B5">
        <w:rPr>
          <w:rFonts w:asciiTheme="minorHAnsi" w:hAnsiTheme="minorHAnsi"/>
          <w:sz w:val="22"/>
          <w:lang w:eastAsia="en-AU"/>
        </w:rPr>
        <w:t>PROPOSAL LR 6</w:t>
      </w:r>
    </w:p>
    <w:p w14:paraId="0CDF316E" w14:textId="77777777" w:rsidR="00911C53" w:rsidRPr="002443B5" w:rsidRDefault="00911C53" w:rsidP="00685981">
      <w:pPr>
        <w:keepNext/>
        <w:spacing w:after="120"/>
        <w:rPr>
          <w:rFonts w:asciiTheme="minorHAnsi" w:hAnsiTheme="minorHAnsi"/>
          <w:bCs/>
          <w:lang w:eastAsia="en-AU"/>
        </w:rPr>
      </w:pPr>
      <w:r w:rsidRPr="002443B5">
        <w:rPr>
          <w:rFonts w:asciiTheme="minorHAnsi" w:hAnsiTheme="minorHAnsi"/>
          <w:bCs/>
          <w:lang w:eastAsia="en-AU"/>
        </w:rPr>
        <w:t>It is proposed to insert a definition of coercive control in the DFVA along the lines:</w:t>
      </w:r>
    </w:p>
    <w:p w14:paraId="6977FE28" w14:textId="77777777" w:rsidR="00911C53" w:rsidRPr="002443B5" w:rsidRDefault="00911C53" w:rsidP="00685981">
      <w:pPr>
        <w:spacing w:after="120"/>
        <w:ind w:left="568"/>
        <w:rPr>
          <w:rFonts w:asciiTheme="minorHAnsi" w:hAnsiTheme="minorHAnsi"/>
          <w:bCs/>
        </w:rPr>
      </w:pPr>
      <w:r w:rsidRPr="002443B5">
        <w:rPr>
          <w:rFonts w:asciiTheme="minorHAnsi" w:hAnsiTheme="minorHAnsi"/>
          <w:bCs/>
        </w:rPr>
        <w:t>Coercive control is a pattern of behaviour that is coercive or in any other way controls or dominates the protected person and causes the protected person to feel fear for the safety and wellbeing of the protected person or another person.  Coercive control may have one or more of the following effects:</w:t>
      </w:r>
    </w:p>
    <w:p w14:paraId="3B5E4363" w14:textId="77777777" w:rsidR="00911C53" w:rsidRPr="002443B5" w:rsidRDefault="00911C53" w:rsidP="00685981">
      <w:pPr>
        <w:pStyle w:val="ListParagraph"/>
        <w:numPr>
          <w:ilvl w:val="0"/>
          <w:numId w:val="54"/>
        </w:numPr>
        <w:ind w:left="1284"/>
        <w:rPr>
          <w:rFonts w:asciiTheme="minorHAnsi" w:hAnsiTheme="minorHAnsi"/>
          <w:bCs/>
        </w:rPr>
      </w:pPr>
      <w:r w:rsidRPr="002443B5">
        <w:rPr>
          <w:rFonts w:asciiTheme="minorHAnsi" w:hAnsiTheme="minorHAnsi"/>
          <w:bCs/>
        </w:rPr>
        <w:t xml:space="preserve">It makes the protected person dependent on, </w:t>
      </w:r>
      <w:r w:rsidR="002443B5">
        <w:rPr>
          <w:rFonts w:asciiTheme="minorHAnsi" w:hAnsiTheme="minorHAnsi"/>
          <w:bCs/>
        </w:rPr>
        <w:t>or subordinate to the defendant.</w:t>
      </w:r>
    </w:p>
    <w:p w14:paraId="2A4BF44C" w14:textId="77777777" w:rsidR="00911C53" w:rsidRPr="002443B5" w:rsidRDefault="00911C53" w:rsidP="00685981">
      <w:pPr>
        <w:pStyle w:val="ListParagraph"/>
        <w:numPr>
          <w:ilvl w:val="0"/>
          <w:numId w:val="54"/>
        </w:numPr>
        <w:ind w:left="1284"/>
        <w:rPr>
          <w:rFonts w:asciiTheme="minorHAnsi" w:hAnsiTheme="minorHAnsi"/>
          <w:bCs/>
        </w:rPr>
      </w:pPr>
      <w:r w:rsidRPr="002443B5">
        <w:rPr>
          <w:rFonts w:asciiTheme="minorHAnsi" w:hAnsiTheme="minorHAnsi"/>
          <w:bCs/>
        </w:rPr>
        <w:t>It isolates the protected person from friends, relatives or other sources of support</w:t>
      </w:r>
      <w:r w:rsidR="002443B5">
        <w:rPr>
          <w:rFonts w:asciiTheme="minorHAnsi" w:hAnsiTheme="minorHAnsi"/>
          <w:bCs/>
        </w:rPr>
        <w:t>.</w:t>
      </w:r>
    </w:p>
    <w:p w14:paraId="3EE7DE74" w14:textId="77777777" w:rsidR="00911C53" w:rsidRPr="002443B5" w:rsidRDefault="00911C53" w:rsidP="00685981">
      <w:pPr>
        <w:pStyle w:val="ListParagraph"/>
        <w:numPr>
          <w:ilvl w:val="0"/>
          <w:numId w:val="54"/>
        </w:numPr>
        <w:ind w:left="1284"/>
        <w:rPr>
          <w:rFonts w:asciiTheme="minorHAnsi" w:hAnsiTheme="minorHAnsi"/>
          <w:bCs/>
        </w:rPr>
      </w:pPr>
      <w:r w:rsidRPr="002443B5">
        <w:rPr>
          <w:rFonts w:asciiTheme="minorHAnsi" w:hAnsiTheme="minorHAnsi"/>
          <w:bCs/>
        </w:rPr>
        <w:t>It controls, regulates or monitors the protected person’s day to day activities</w:t>
      </w:r>
      <w:r w:rsidR="002443B5">
        <w:rPr>
          <w:rFonts w:asciiTheme="minorHAnsi" w:hAnsiTheme="minorHAnsi"/>
          <w:bCs/>
        </w:rPr>
        <w:t>.</w:t>
      </w:r>
    </w:p>
    <w:p w14:paraId="604DCF9F" w14:textId="77777777" w:rsidR="00911C53" w:rsidRPr="002443B5" w:rsidRDefault="00911C53" w:rsidP="00685981">
      <w:pPr>
        <w:pStyle w:val="ListParagraph"/>
        <w:numPr>
          <w:ilvl w:val="0"/>
          <w:numId w:val="54"/>
        </w:numPr>
        <w:ind w:left="1284"/>
        <w:rPr>
          <w:rFonts w:asciiTheme="minorHAnsi" w:hAnsiTheme="minorHAnsi"/>
          <w:bCs/>
        </w:rPr>
      </w:pPr>
      <w:r w:rsidRPr="002443B5">
        <w:rPr>
          <w:rFonts w:asciiTheme="minorHAnsi" w:hAnsiTheme="minorHAnsi"/>
          <w:bCs/>
        </w:rPr>
        <w:t>It deprives the protected person of, or restricts the protected person’s, freedom of action</w:t>
      </w:r>
      <w:r w:rsidR="002443B5">
        <w:rPr>
          <w:rFonts w:asciiTheme="minorHAnsi" w:hAnsiTheme="minorHAnsi"/>
          <w:bCs/>
        </w:rPr>
        <w:t>.</w:t>
      </w:r>
    </w:p>
    <w:p w14:paraId="2422EB8B" w14:textId="77777777" w:rsidR="00911C53" w:rsidRPr="002443B5" w:rsidRDefault="00911C53" w:rsidP="00685981">
      <w:pPr>
        <w:pStyle w:val="ListParagraph"/>
        <w:numPr>
          <w:ilvl w:val="0"/>
          <w:numId w:val="54"/>
        </w:numPr>
        <w:ind w:left="1284"/>
        <w:rPr>
          <w:rFonts w:asciiTheme="minorHAnsi" w:hAnsiTheme="minorHAnsi"/>
          <w:bCs/>
          <w:lang w:eastAsia="en-AU"/>
        </w:rPr>
      </w:pPr>
      <w:r w:rsidRPr="002443B5">
        <w:rPr>
          <w:rFonts w:asciiTheme="minorHAnsi" w:hAnsiTheme="minorHAnsi"/>
          <w:bCs/>
        </w:rPr>
        <w:t>It frightens, humiliates, degrades or punishes the protected person.</w:t>
      </w:r>
      <w:r w:rsidRPr="002443B5">
        <w:rPr>
          <w:rStyle w:val="FootnoteReference"/>
          <w:rFonts w:asciiTheme="minorHAnsi" w:hAnsiTheme="minorHAnsi"/>
          <w:bCs/>
        </w:rPr>
        <w:footnoteReference w:id="23"/>
      </w:r>
    </w:p>
    <w:p w14:paraId="6AB2F2BC" w14:textId="77777777" w:rsidR="00911C53" w:rsidRPr="002443B5" w:rsidRDefault="00911C53" w:rsidP="00685981">
      <w:pPr>
        <w:rPr>
          <w:rFonts w:asciiTheme="minorHAnsi" w:hAnsiTheme="minorHAnsi"/>
          <w:bCs/>
        </w:rPr>
      </w:pPr>
      <w:r w:rsidRPr="002443B5">
        <w:rPr>
          <w:rFonts w:asciiTheme="minorHAnsi" w:hAnsiTheme="minorHAnsi"/>
          <w:bCs/>
        </w:rPr>
        <w:t>It is further proposed to insert a note following the definition along the lines that: ‘Coercive control may occur with physical violence, or in the absence of physical violence.’</w:t>
      </w:r>
    </w:p>
    <w:p w14:paraId="6E16FBD2" w14:textId="77777777" w:rsidR="00911C53" w:rsidRPr="002443B5" w:rsidRDefault="00911C53" w:rsidP="00685981">
      <w:pPr>
        <w:pStyle w:val="Heading4"/>
        <w:numPr>
          <w:ilvl w:val="0"/>
          <w:numId w:val="0"/>
        </w:numPr>
        <w:spacing w:after="120"/>
        <w:ind w:left="862" w:hanging="862"/>
        <w:rPr>
          <w:rFonts w:asciiTheme="minorHAnsi" w:hAnsiTheme="minorHAnsi"/>
          <w:sz w:val="22"/>
          <w:lang w:eastAsia="en-AU"/>
        </w:rPr>
      </w:pPr>
      <w:r w:rsidRPr="002443B5">
        <w:rPr>
          <w:rFonts w:asciiTheme="minorHAnsi" w:hAnsiTheme="minorHAnsi"/>
          <w:sz w:val="22"/>
          <w:lang w:eastAsia="en-AU"/>
        </w:rPr>
        <w:t>PROPOSAL LR 7</w:t>
      </w:r>
    </w:p>
    <w:p w14:paraId="02C7AC37" w14:textId="77777777" w:rsidR="00911C53" w:rsidRPr="002443B5" w:rsidRDefault="00911C53" w:rsidP="00685981">
      <w:pPr>
        <w:spacing w:after="0"/>
        <w:rPr>
          <w:rFonts w:asciiTheme="minorHAnsi" w:hAnsiTheme="minorHAnsi"/>
          <w:bCs/>
          <w:lang w:eastAsia="en-AU"/>
        </w:rPr>
      </w:pPr>
      <w:r w:rsidRPr="002443B5">
        <w:rPr>
          <w:rFonts w:asciiTheme="minorHAnsi" w:hAnsiTheme="minorHAnsi"/>
          <w:bCs/>
          <w:lang w:eastAsia="en-AU"/>
        </w:rPr>
        <w:t>It is proposed to create a statutory guidance framework on coercive control to guide proceedings under the DFV</w:t>
      </w:r>
      <w:r w:rsidR="002443B5">
        <w:rPr>
          <w:rFonts w:asciiTheme="minorHAnsi" w:hAnsiTheme="minorHAnsi"/>
          <w:bCs/>
          <w:lang w:eastAsia="en-AU"/>
        </w:rPr>
        <w:t> </w:t>
      </w:r>
      <w:r w:rsidR="00A33A4E" w:rsidRPr="002443B5">
        <w:rPr>
          <w:rFonts w:asciiTheme="minorHAnsi" w:hAnsiTheme="minorHAnsi"/>
          <w:bCs/>
          <w:lang w:eastAsia="en-AU"/>
        </w:rPr>
        <w:t>A</w:t>
      </w:r>
      <w:r w:rsidR="002443B5">
        <w:rPr>
          <w:rFonts w:asciiTheme="minorHAnsi" w:hAnsiTheme="minorHAnsi"/>
          <w:bCs/>
          <w:lang w:eastAsia="en-AU"/>
        </w:rPr>
        <w:t>ct</w:t>
      </w:r>
      <w:r w:rsidR="00A33A4E" w:rsidRPr="002443B5">
        <w:rPr>
          <w:rFonts w:asciiTheme="minorHAnsi" w:hAnsiTheme="minorHAnsi"/>
          <w:bCs/>
          <w:lang w:eastAsia="en-AU"/>
        </w:rPr>
        <w:t>, including to reduce the misidentification of the person most in need of protection.</w:t>
      </w:r>
    </w:p>
    <w:p w14:paraId="41267673" w14:textId="77777777" w:rsidR="00911C53" w:rsidRPr="002443B5" w:rsidRDefault="00911C53" w:rsidP="00685981">
      <w:pPr>
        <w:pStyle w:val="Heading4"/>
        <w:keepNext/>
        <w:numPr>
          <w:ilvl w:val="0"/>
          <w:numId w:val="0"/>
        </w:numPr>
        <w:spacing w:after="120"/>
        <w:ind w:left="862" w:hanging="862"/>
        <w:rPr>
          <w:rFonts w:asciiTheme="minorHAnsi" w:hAnsiTheme="minorHAnsi"/>
          <w:sz w:val="22"/>
        </w:rPr>
      </w:pPr>
      <w:r w:rsidRPr="002443B5">
        <w:rPr>
          <w:rFonts w:asciiTheme="minorHAnsi" w:hAnsiTheme="minorHAnsi"/>
          <w:sz w:val="22"/>
        </w:rPr>
        <w:t>PROPOSAL LR 8</w:t>
      </w:r>
    </w:p>
    <w:p w14:paraId="7B9AE3A8" w14:textId="77777777" w:rsidR="00911C53" w:rsidRPr="002443B5" w:rsidRDefault="00911C53" w:rsidP="00685981">
      <w:pPr>
        <w:keepNext/>
        <w:spacing w:after="120"/>
        <w:rPr>
          <w:rFonts w:asciiTheme="minorHAnsi" w:hAnsiTheme="minorHAnsi"/>
          <w:bCs/>
        </w:rPr>
      </w:pPr>
      <w:r w:rsidRPr="002443B5">
        <w:rPr>
          <w:rFonts w:asciiTheme="minorHAnsi" w:hAnsiTheme="minorHAnsi"/>
          <w:bCs/>
        </w:rPr>
        <w:t>It is proposed to amend the definitions in the DFV</w:t>
      </w:r>
      <w:r w:rsidR="002443B5">
        <w:rPr>
          <w:rFonts w:asciiTheme="minorHAnsi" w:hAnsiTheme="minorHAnsi"/>
          <w:bCs/>
        </w:rPr>
        <w:t> </w:t>
      </w:r>
      <w:r w:rsidRPr="002443B5">
        <w:rPr>
          <w:rFonts w:asciiTheme="minorHAnsi" w:hAnsiTheme="minorHAnsi"/>
          <w:bCs/>
        </w:rPr>
        <w:t>A</w:t>
      </w:r>
      <w:r w:rsidR="002443B5">
        <w:rPr>
          <w:rFonts w:asciiTheme="minorHAnsi" w:hAnsiTheme="minorHAnsi"/>
          <w:bCs/>
        </w:rPr>
        <w:t>ct</w:t>
      </w:r>
      <w:r w:rsidRPr="002443B5">
        <w:rPr>
          <w:rFonts w:asciiTheme="minorHAnsi" w:hAnsiTheme="minorHAnsi"/>
          <w:bCs/>
        </w:rPr>
        <w:t xml:space="preserve"> as follows:</w:t>
      </w:r>
    </w:p>
    <w:p w14:paraId="001C98A0" w14:textId="77777777" w:rsidR="00911C53" w:rsidRPr="00CA1D22" w:rsidRDefault="00911C53" w:rsidP="00685981">
      <w:pPr>
        <w:spacing w:after="120"/>
        <w:ind w:left="568"/>
        <w:rPr>
          <w:rFonts w:asciiTheme="minorHAnsi" w:hAnsiTheme="minorHAnsi"/>
        </w:rPr>
      </w:pPr>
      <w:r w:rsidRPr="00CA1D22">
        <w:rPr>
          <w:rFonts w:asciiTheme="minorHAnsi" w:hAnsiTheme="minorHAnsi"/>
        </w:rPr>
        <w:t>Domestic relationship (section 9)</w:t>
      </w:r>
    </w:p>
    <w:p w14:paraId="6417D783" w14:textId="77777777" w:rsidR="00911C53" w:rsidRPr="00CA1D22" w:rsidRDefault="00911C53" w:rsidP="00685981">
      <w:pPr>
        <w:pStyle w:val="DraftHeading2"/>
        <w:numPr>
          <w:ilvl w:val="0"/>
          <w:numId w:val="39"/>
        </w:numPr>
        <w:spacing w:before="0" w:after="120"/>
        <w:ind w:left="993" w:hanging="426"/>
        <w:rPr>
          <w:rFonts w:asciiTheme="minorHAnsi" w:hAnsiTheme="minorHAnsi" w:cstheme="minorHAnsi"/>
          <w:bCs/>
          <w:sz w:val="22"/>
          <w:szCs w:val="22"/>
        </w:rPr>
      </w:pPr>
      <w:r w:rsidRPr="00CA1D22">
        <w:rPr>
          <w:rFonts w:asciiTheme="minorHAnsi" w:hAnsiTheme="minorHAnsi" w:cstheme="minorHAnsi"/>
          <w:bCs/>
          <w:sz w:val="22"/>
          <w:szCs w:val="22"/>
        </w:rPr>
        <w:t>Amend section 9(d</w:t>
      </w:r>
      <w:proofErr w:type="gramStart"/>
      <w:r w:rsidRPr="00CA1D22">
        <w:rPr>
          <w:rFonts w:asciiTheme="minorHAnsi" w:hAnsiTheme="minorHAnsi" w:cstheme="minorHAnsi"/>
          <w:bCs/>
          <w:sz w:val="22"/>
          <w:szCs w:val="22"/>
        </w:rPr>
        <w:t>)(</w:t>
      </w:r>
      <w:proofErr w:type="gramEnd"/>
      <w:r w:rsidRPr="00CA1D22">
        <w:rPr>
          <w:rFonts w:asciiTheme="minorHAnsi" w:hAnsiTheme="minorHAnsi" w:cstheme="minorHAnsi"/>
          <w:bCs/>
          <w:sz w:val="22"/>
          <w:szCs w:val="22"/>
        </w:rPr>
        <w:t xml:space="preserve">ii) along the lines ‘someone else who is </w:t>
      </w:r>
      <w:r w:rsidRPr="00CA1D22">
        <w:rPr>
          <w:rFonts w:asciiTheme="minorHAnsi" w:hAnsiTheme="minorHAnsi" w:cstheme="minorHAnsi"/>
          <w:bCs/>
          <w:i/>
          <w:sz w:val="22"/>
          <w:szCs w:val="22"/>
          <w:u w:val="single"/>
        </w:rPr>
        <w:t>or has been</w:t>
      </w:r>
      <w:r w:rsidRPr="00CA1D22">
        <w:rPr>
          <w:rFonts w:asciiTheme="minorHAnsi" w:hAnsiTheme="minorHAnsi" w:cstheme="minorHAnsi"/>
          <w:bCs/>
          <w:sz w:val="22"/>
          <w:szCs w:val="22"/>
        </w:rPr>
        <w:t xml:space="preserve"> in family relationship with the other person.’</w:t>
      </w:r>
    </w:p>
    <w:p w14:paraId="01B3AEF0" w14:textId="77777777" w:rsidR="00911C53" w:rsidRPr="00CA1D22" w:rsidRDefault="00911C53" w:rsidP="00685981">
      <w:pPr>
        <w:spacing w:after="120"/>
        <w:ind w:left="568"/>
        <w:rPr>
          <w:rFonts w:asciiTheme="minorHAnsi" w:hAnsiTheme="minorHAnsi"/>
        </w:rPr>
      </w:pPr>
      <w:r w:rsidRPr="00CA1D22">
        <w:rPr>
          <w:rFonts w:asciiTheme="minorHAnsi" w:hAnsiTheme="minorHAnsi"/>
        </w:rPr>
        <w:t>Family relationship (section 10)</w:t>
      </w:r>
    </w:p>
    <w:p w14:paraId="654ACFBA" w14:textId="77777777" w:rsidR="00911C53" w:rsidRPr="00CA1D22" w:rsidRDefault="00911C53" w:rsidP="00685981">
      <w:pPr>
        <w:pStyle w:val="DraftHeading2"/>
        <w:numPr>
          <w:ilvl w:val="0"/>
          <w:numId w:val="39"/>
        </w:numPr>
        <w:spacing w:before="0" w:after="120"/>
        <w:ind w:left="993" w:hanging="426"/>
        <w:rPr>
          <w:rFonts w:asciiTheme="minorHAnsi" w:hAnsiTheme="minorHAnsi" w:cstheme="minorHAnsi"/>
          <w:bCs/>
          <w:sz w:val="22"/>
          <w:szCs w:val="22"/>
        </w:rPr>
      </w:pPr>
      <w:r w:rsidRPr="00CA1D22">
        <w:rPr>
          <w:rFonts w:asciiTheme="minorHAnsi" w:hAnsiTheme="minorHAnsi" w:cstheme="minorHAnsi"/>
          <w:bCs/>
          <w:sz w:val="22"/>
          <w:szCs w:val="22"/>
        </w:rPr>
        <w:t xml:space="preserve">Amend the definition of family relationship to include the relationship between a person’s former spouse </w:t>
      </w:r>
      <w:proofErr w:type="gramStart"/>
      <w:r w:rsidRPr="00CA1D22">
        <w:rPr>
          <w:rFonts w:asciiTheme="minorHAnsi" w:hAnsiTheme="minorHAnsi" w:cstheme="minorHAnsi"/>
          <w:bCs/>
          <w:sz w:val="22"/>
          <w:szCs w:val="22"/>
        </w:rPr>
        <w:t>or</w:t>
      </w:r>
      <w:proofErr w:type="gramEnd"/>
      <w:r w:rsidRPr="00CA1D22">
        <w:rPr>
          <w:rFonts w:asciiTheme="minorHAnsi" w:hAnsiTheme="minorHAnsi" w:cstheme="minorHAnsi"/>
          <w:bCs/>
          <w:sz w:val="22"/>
          <w:szCs w:val="22"/>
        </w:rPr>
        <w:t xml:space="preserve"> </w:t>
      </w:r>
      <w:proofErr w:type="spellStart"/>
      <w:r w:rsidRPr="00CA1D22">
        <w:rPr>
          <w:rFonts w:asciiTheme="minorHAnsi" w:hAnsiTheme="minorHAnsi" w:cstheme="minorHAnsi"/>
          <w:bCs/>
          <w:sz w:val="22"/>
          <w:szCs w:val="22"/>
        </w:rPr>
        <w:t>defacto</w:t>
      </w:r>
      <w:proofErr w:type="spellEnd"/>
      <w:r w:rsidRPr="00CA1D22">
        <w:rPr>
          <w:rFonts w:asciiTheme="minorHAnsi" w:hAnsiTheme="minorHAnsi" w:cstheme="minorHAnsi"/>
          <w:bCs/>
          <w:sz w:val="22"/>
          <w:szCs w:val="22"/>
        </w:rPr>
        <w:t xml:space="preserve"> partner and their current spouse or </w:t>
      </w:r>
      <w:proofErr w:type="spellStart"/>
      <w:r w:rsidRPr="00CA1D22">
        <w:rPr>
          <w:rFonts w:asciiTheme="minorHAnsi" w:hAnsiTheme="minorHAnsi" w:cstheme="minorHAnsi"/>
          <w:bCs/>
          <w:sz w:val="22"/>
          <w:szCs w:val="22"/>
        </w:rPr>
        <w:t>defacto</w:t>
      </w:r>
      <w:proofErr w:type="spellEnd"/>
      <w:r w:rsidRPr="00CA1D22">
        <w:rPr>
          <w:rFonts w:asciiTheme="minorHAnsi" w:hAnsiTheme="minorHAnsi" w:cstheme="minorHAnsi"/>
          <w:bCs/>
          <w:sz w:val="22"/>
          <w:szCs w:val="22"/>
        </w:rPr>
        <w:t xml:space="preserve"> partner.</w:t>
      </w:r>
    </w:p>
    <w:p w14:paraId="021008AA" w14:textId="77777777" w:rsidR="00911C53" w:rsidRPr="00CA1D22" w:rsidRDefault="00911C53" w:rsidP="00685981">
      <w:pPr>
        <w:spacing w:after="120"/>
        <w:ind w:left="568"/>
        <w:rPr>
          <w:rFonts w:asciiTheme="minorHAnsi" w:hAnsiTheme="minorHAnsi" w:cs="Arial"/>
        </w:rPr>
      </w:pPr>
      <w:r w:rsidRPr="00CA1D22">
        <w:rPr>
          <w:rFonts w:asciiTheme="minorHAnsi" w:hAnsiTheme="minorHAnsi" w:cs="Arial"/>
        </w:rPr>
        <w:t>Intimate personal relationship (section 11)</w:t>
      </w:r>
    </w:p>
    <w:p w14:paraId="3C291010" w14:textId="77777777" w:rsidR="00911C53" w:rsidRPr="0068252A" w:rsidRDefault="00911C53" w:rsidP="00685981">
      <w:pPr>
        <w:pStyle w:val="ListParagraph"/>
        <w:numPr>
          <w:ilvl w:val="0"/>
          <w:numId w:val="39"/>
        </w:numPr>
        <w:ind w:left="993" w:hanging="426"/>
        <w:rPr>
          <w:rFonts w:asciiTheme="minorHAnsi" w:eastAsia="Calibri" w:hAnsiTheme="minorHAnsi" w:cs="Arial"/>
          <w:bCs/>
        </w:rPr>
      </w:pPr>
      <w:r w:rsidRPr="0068252A">
        <w:rPr>
          <w:rFonts w:asciiTheme="minorHAnsi" w:eastAsia="Calibri" w:hAnsiTheme="minorHAnsi" w:cs="Arial"/>
          <w:bCs/>
        </w:rPr>
        <w:t>Amend the definition of intimate personal relationship to include the relationship between a person’s former ‘intimate personal relationship’ and their current ‘intimate personal relationship’.</w:t>
      </w:r>
    </w:p>
    <w:p w14:paraId="0E5A1966" w14:textId="77777777" w:rsidR="00911C53" w:rsidRPr="0068252A" w:rsidRDefault="00911C53" w:rsidP="00685981">
      <w:pPr>
        <w:pStyle w:val="ListParagraph"/>
        <w:numPr>
          <w:ilvl w:val="0"/>
          <w:numId w:val="39"/>
        </w:numPr>
        <w:ind w:left="993" w:hanging="426"/>
        <w:rPr>
          <w:rFonts w:asciiTheme="minorHAnsi" w:eastAsia="Calibri" w:hAnsiTheme="minorHAnsi" w:cs="Arial"/>
          <w:bCs/>
        </w:rPr>
      </w:pPr>
      <w:r w:rsidRPr="0068252A">
        <w:rPr>
          <w:rFonts w:asciiTheme="minorHAnsi" w:eastAsia="Calibri" w:hAnsiTheme="minorHAnsi" w:cs="Arial"/>
          <w:bCs/>
        </w:rPr>
        <w:t>Amend the definition of intimate personal relationship to include the relationship between a person and the relatives of a person with whom they are engaged to be married or with whom they are having an intimate personal relationship.</w:t>
      </w:r>
    </w:p>
    <w:p w14:paraId="318D1188" w14:textId="77777777" w:rsidR="00911C53" w:rsidRPr="0068252A" w:rsidRDefault="00911C53" w:rsidP="00685981">
      <w:pPr>
        <w:pStyle w:val="ListParagraph"/>
        <w:numPr>
          <w:ilvl w:val="0"/>
          <w:numId w:val="39"/>
        </w:numPr>
        <w:ind w:left="993" w:hanging="426"/>
        <w:rPr>
          <w:rFonts w:asciiTheme="minorHAnsi" w:eastAsia="Calibri" w:hAnsiTheme="minorHAnsi" w:cs="Arial"/>
          <w:bCs/>
        </w:rPr>
      </w:pPr>
      <w:r w:rsidRPr="0068252A">
        <w:rPr>
          <w:rFonts w:asciiTheme="minorHAnsi" w:eastAsia="Calibri" w:hAnsiTheme="minorHAnsi" w:cs="Arial"/>
          <w:bCs/>
        </w:rPr>
        <w:lastRenderedPageBreak/>
        <w:t>Amend the definition of intimate personal relationship to include persons who have had casual or one-off sexual incidents, whether consensual or not.</w:t>
      </w:r>
    </w:p>
    <w:p w14:paraId="0BE66015" w14:textId="77777777" w:rsidR="00911C53" w:rsidRPr="0068252A" w:rsidRDefault="00911C53" w:rsidP="00685981">
      <w:pPr>
        <w:pStyle w:val="ListParagraph"/>
        <w:numPr>
          <w:ilvl w:val="0"/>
          <w:numId w:val="39"/>
        </w:numPr>
        <w:ind w:left="993" w:hanging="426"/>
        <w:rPr>
          <w:rFonts w:asciiTheme="minorHAnsi" w:hAnsiTheme="minorHAnsi"/>
          <w:bCs/>
        </w:rPr>
      </w:pPr>
      <w:r w:rsidRPr="0068252A">
        <w:rPr>
          <w:rFonts w:asciiTheme="minorHAnsi" w:hAnsiTheme="minorHAnsi"/>
          <w:bCs/>
        </w:rPr>
        <w:t xml:space="preserve">Amend section 11(4) to provide recognition that an intimate personal relationship may exist between people of the same or opposite sex, </w:t>
      </w:r>
      <w:r w:rsidRPr="0068252A">
        <w:rPr>
          <w:rFonts w:asciiTheme="minorHAnsi" w:hAnsiTheme="minorHAnsi"/>
          <w:bCs/>
          <w:u w:val="single"/>
        </w:rPr>
        <w:t>and regardless of the gender identity or sexual orientation of the persons</w:t>
      </w:r>
      <w:r w:rsidRPr="0068252A">
        <w:rPr>
          <w:rFonts w:asciiTheme="minorHAnsi" w:hAnsiTheme="minorHAnsi"/>
          <w:bCs/>
        </w:rPr>
        <w:t xml:space="preserve">. </w:t>
      </w:r>
    </w:p>
    <w:p w14:paraId="2000B8A8" w14:textId="77777777" w:rsidR="00911C53" w:rsidRPr="0068252A" w:rsidRDefault="00911C53" w:rsidP="00685981">
      <w:pPr>
        <w:spacing w:after="0"/>
        <w:ind w:left="568"/>
        <w:rPr>
          <w:rFonts w:asciiTheme="minorHAnsi" w:hAnsiTheme="minorHAnsi"/>
          <w:bCs/>
        </w:rPr>
      </w:pPr>
      <w:r w:rsidRPr="0068252A">
        <w:rPr>
          <w:rFonts w:asciiTheme="minorHAnsi" w:hAnsiTheme="minorHAnsi"/>
          <w:bCs/>
        </w:rPr>
        <w:t>It is further proposed to insert a note along the lines that conduct which meets the definition of DFV in the DFV</w:t>
      </w:r>
      <w:r w:rsidR="0068252A">
        <w:rPr>
          <w:rFonts w:asciiTheme="minorHAnsi" w:hAnsiTheme="minorHAnsi"/>
          <w:bCs/>
        </w:rPr>
        <w:t> </w:t>
      </w:r>
      <w:r w:rsidRPr="0068252A">
        <w:rPr>
          <w:rFonts w:asciiTheme="minorHAnsi" w:hAnsiTheme="minorHAnsi"/>
          <w:bCs/>
        </w:rPr>
        <w:t>A</w:t>
      </w:r>
      <w:r w:rsidR="0068252A">
        <w:rPr>
          <w:rFonts w:asciiTheme="minorHAnsi" w:hAnsiTheme="minorHAnsi"/>
          <w:bCs/>
        </w:rPr>
        <w:t>ct</w:t>
      </w:r>
      <w:r w:rsidRPr="0068252A">
        <w:rPr>
          <w:rFonts w:asciiTheme="minorHAnsi" w:hAnsiTheme="minorHAnsi"/>
          <w:bCs/>
        </w:rPr>
        <w:t xml:space="preserve"> directed towards a child is DFV.</w:t>
      </w:r>
    </w:p>
    <w:p w14:paraId="56B8D341" w14:textId="77777777" w:rsidR="00911C53" w:rsidRPr="0068252A" w:rsidRDefault="00911C53" w:rsidP="00685981">
      <w:pPr>
        <w:pStyle w:val="Heading4"/>
        <w:keepNext/>
        <w:numPr>
          <w:ilvl w:val="0"/>
          <w:numId w:val="0"/>
        </w:numPr>
        <w:spacing w:after="120"/>
        <w:rPr>
          <w:rFonts w:asciiTheme="minorHAnsi" w:hAnsiTheme="minorHAnsi"/>
          <w:sz w:val="22"/>
          <w:lang w:eastAsia="en-AU"/>
        </w:rPr>
      </w:pPr>
      <w:r w:rsidRPr="0068252A">
        <w:rPr>
          <w:rFonts w:asciiTheme="minorHAnsi" w:hAnsiTheme="minorHAnsi"/>
          <w:sz w:val="22"/>
          <w:lang w:eastAsia="en-AU"/>
        </w:rPr>
        <w:t>PROPOSAL LR 9</w:t>
      </w:r>
    </w:p>
    <w:p w14:paraId="0B8D56BC" w14:textId="77777777" w:rsidR="00911C53" w:rsidRPr="0068252A" w:rsidRDefault="00911C53" w:rsidP="00685981">
      <w:pPr>
        <w:keepNext/>
        <w:rPr>
          <w:rFonts w:asciiTheme="minorHAnsi" w:hAnsiTheme="minorHAnsi"/>
          <w:bCs/>
          <w:lang w:eastAsia="en-AU"/>
        </w:rPr>
      </w:pPr>
      <w:r w:rsidRPr="0068252A">
        <w:rPr>
          <w:rFonts w:asciiTheme="minorHAnsi" w:hAnsiTheme="minorHAnsi"/>
          <w:bCs/>
          <w:lang w:eastAsia="en-AU"/>
        </w:rPr>
        <w:t>It is proposed to amend section 16 to align the object of this Chapter with the object of the DFV</w:t>
      </w:r>
      <w:r w:rsidR="0068252A">
        <w:rPr>
          <w:rFonts w:asciiTheme="minorHAnsi" w:hAnsiTheme="minorHAnsi"/>
          <w:bCs/>
          <w:lang w:eastAsia="en-AU"/>
        </w:rPr>
        <w:t> </w:t>
      </w:r>
      <w:r w:rsidRPr="0068252A">
        <w:rPr>
          <w:rFonts w:asciiTheme="minorHAnsi" w:hAnsiTheme="minorHAnsi"/>
          <w:bCs/>
          <w:lang w:eastAsia="en-AU"/>
        </w:rPr>
        <w:t>A</w:t>
      </w:r>
      <w:r w:rsidR="0068252A">
        <w:rPr>
          <w:rFonts w:asciiTheme="minorHAnsi" w:hAnsiTheme="minorHAnsi"/>
          <w:bCs/>
          <w:lang w:eastAsia="en-AU"/>
        </w:rPr>
        <w:t>ct</w:t>
      </w:r>
      <w:r w:rsidRPr="0068252A">
        <w:rPr>
          <w:rFonts w:asciiTheme="minorHAnsi" w:hAnsiTheme="minorHAnsi"/>
          <w:bCs/>
          <w:lang w:eastAsia="en-AU"/>
        </w:rPr>
        <w:t xml:space="preserve"> along the lines:</w:t>
      </w:r>
    </w:p>
    <w:p w14:paraId="48450FE9" w14:textId="77777777" w:rsidR="00911C53" w:rsidRPr="0068252A" w:rsidRDefault="00911C53" w:rsidP="00685981">
      <w:pPr>
        <w:spacing w:after="120"/>
        <w:ind w:left="567"/>
        <w:rPr>
          <w:rFonts w:asciiTheme="minorHAnsi" w:hAnsiTheme="minorHAnsi"/>
          <w:bCs/>
          <w:lang w:eastAsia="en-AU"/>
        </w:rPr>
      </w:pPr>
      <w:r w:rsidRPr="0068252A">
        <w:rPr>
          <w:rFonts w:asciiTheme="minorHAnsi" w:hAnsiTheme="minorHAnsi"/>
          <w:bCs/>
          <w:lang w:eastAsia="en-AU"/>
        </w:rPr>
        <w:t xml:space="preserve">The objects of this Chapter are to provide for: </w:t>
      </w:r>
    </w:p>
    <w:p w14:paraId="1C803E88" w14:textId="77777777" w:rsidR="00911C53" w:rsidRPr="0068252A" w:rsidRDefault="00911C53" w:rsidP="00685981">
      <w:pPr>
        <w:pStyle w:val="ListParagraph"/>
        <w:numPr>
          <w:ilvl w:val="0"/>
          <w:numId w:val="40"/>
        </w:numPr>
        <w:ind w:left="993" w:hanging="426"/>
        <w:rPr>
          <w:rFonts w:asciiTheme="minorHAnsi" w:hAnsiTheme="minorHAnsi"/>
          <w:bCs/>
        </w:rPr>
      </w:pPr>
      <w:r w:rsidRPr="0068252A">
        <w:rPr>
          <w:rFonts w:asciiTheme="minorHAnsi" w:hAnsiTheme="minorHAnsi"/>
          <w:bCs/>
        </w:rPr>
        <w:t>The making of domestic violence orders to:</w:t>
      </w:r>
    </w:p>
    <w:p w14:paraId="7EEB958F" w14:textId="77777777" w:rsidR="00911C53" w:rsidRPr="0068252A" w:rsidRDefault="00911C53" w:rsidP="00685981">
      <w:pPr>
        <w:pStyle w:val="ListParagraph"/>
        <w:numPr>
          <w:ilvl w:val="1"/>
          <w:numId w:val="41"/>
        </w:numPr>
        <w:ind w:left="1418" w:hanging="284"/>
        <w:rPr>
          <w:rFonts w:asciiTheme="minorHAnsi" w:hAnsiTheme="minorHAnsi"/>
          <w:bCs/>
        </w:rPr>
      </w:pPr>
      <w:r w:rsidRPr="0068252A">
        <w:rPr>
          <w:rFonts w:asciiTheme="minorHAnsi" w:hAnsiTheme="minorHAnsi"/>
          <w:bCs/>
        </w:rPr>
        <w:t xml:space="preserve">increase the safety and protection of adults and children who have experienced domestic violence or are at risk of domestic violence, and </w:t>
      </w:r>
    </w:p>
    <w:p w14:paraId="2ED58AF5" w14:textId="77777777" w:rsidR="00911C53" w:rsidRPr="0068252A" w:rsidRDefault="00911C53" w:rsidP="00685981">
      <w:pPr>
        <w:pStyle w:val="ListParagraph"/>
        <w:numPr>
          <w:ilvl w:val="1"/>
          <w:numId w:val="41"/>
        </w:numPr>
        <w:ind w:left="1418" w:hanging="284"/>
        <w:rPr>
          <w:rFonts w:asciiTheme="minorHAnsi" w:hAnsiTheme="minorHAnsi"/>
          <w:bCs/>
        </w:rPr>
      </w:pPr>
      <w:r w:rsidRPr="0068252A">
        <w:rPr>
          <w:rFonts w:asciiTheme="minorHAnsi" w:hAnsiTheme="minorHAnsi"/>
          <w:bCs/>
        </w:rPr>
        <w:t>to increase the accountability of people who commit domestic violence and encourage them to accept responsibility for their actions, and</w:t>
      </w:r>
    </w:p>
    <w:p w14:paraId="5140A428" w14:textId="77777777" w:rsidR="00911C53" w:rsidRPr="0068252A" w:rsidRDefault="00911C53" w:rsidP="00685981">
      <w:pPr>
        <w:pStyle w:val="ListParagraph"/>
        <w:numPr>
          <w:ilvl w:val="0"/>
          <w:numId w:val="40"/>
        </w:numPr>
        <w:spacing w:after="0"/>
        <w:ind w:left="993" w:hanging="426"/>
        <w:rPr>
          <w:rFonts w:asciiTheme="minorHAnsi" w:hAnsiTheme="minorHAnsi"/>
          <w:bCs/>
        </w:rPr>
      </w:pPr>
      <w:proofErr w:type="gramStart"/>
      <w:r w:rsidRPr="0068252A">
        <w:rPr>
          <w:rFonts w:asciiTheme="minorHAnsi" w:hAnsiTheme="minorHAnsi"/>
          <w:bCs/>
        </w:rPr>
        <w:t>the</w:t>
      </w:r>
      <w:proofErr w:type="gramEnd"/>
      <w:r w:rsidRPr="0068252A">
        <w:rPr>
          <w:rFonts w:asciiTheme="minorHAnsi" w:hAnsiTheme="minorHAnsi"/>
          <w:bCs/>
        </w:rPr>
        <w:t xml:space="preserve"> variation and revocation of domestic violence orders.</w:t>
      </w:r>
    </w:p>
    <w:p w14:paraId="37E6737D" w14:textId="77777777" w:rsidR="00911C53" w:rsidRPr="0068252A" w:rsidRDefault="00911C53" w:rsidP="00685981">
      <w:pPr>
        <w:pStyle w:val="Heading4"/>
        <w:keepNext/>
        <w:numPr>
          <w:ilvl w:val="0"/>
          <w:numId w:val="0"/>
        </w:numPr>
        <w:spacing w:after="120"/>
        <w:ind w:left="864" w:hanging="864"/>
        <w:rPr>
          <w:rFonts w:asciiTheme="minorHAnsi" w:hAnsiTheme="minorHAnsi"/>
          <w:sz w:val="22"/>
          <w:lang w:eastAsia="en-AU"/>
        </w:rPr>
      </w:pPr>
      <w:r w:rsidRPr="0068252A">
        <w:rPr>
          <w:rFonts w:asciiTheme="minorHAnsi" w:hAnsiTheme="minorHAnsi"/>
          <w:sz w:val="22"/>
          <w:lang w:eastAsia="en-AU"/>
        </w:rPr>
        <w:t>PROPOSAL LR 10</w:t>
      </w:r>
    </w:p>
    <w:p w14:paraId="1EE95DE6" w14:textId="77777777" w:rsidR="00911C53" w:rsidRPr="0068252A" w:rsidRDefault="00911C53" w:rsidP="00685981">
      <w:pPr>
        <w:keepNext/>
        <w:spacing w:after="120"/>
        <w:rPr>
          <w:rFonts w:asciiTheme="minorHAnsi" w:hAnsiTheme="minorHAnsi"/>
          <w:bCs/>
          <w:lang w:eastAsia="en-AU"/>
        </w:rPr>
      </w:pPr>
      <w:r w:rsidRPr="0068252A">
        <w:rPr>
          <w:rFonts w:asciiTheme="minorHAnsi" w:hAnsiTheme="minorHAnsi"/>
          <w:bCs/>
          <w:lang w:eastAsia="en-AU"/>
        </w:rPr>
        <w:t>It is proposed to:</w:t>
      </w:r>
    </w:p>
    <w:p w14:paraId="79C41213" w14:textId="77777777" w:rsidR="00911C53" w:rsidRPr="0068252A" w:rsidRDefault="00911C53" w:rsidP="00685981">
      <w:pPr>
        <w:pStyle w:val="ListParagraph"/>
        <w:numPr>
          <w:ilvl w:val="0"/>
          <w:numId w:val="61"/>
        </w:numPr>
        <w:ind w:left="993" w:hanging="426"/>
        <w:rPr>
          <w:rFonts w:asciiTheme="minorHAnsi" w:hAnsiTheme="minorHAnsi"/>
          <w:bCs/>
        </w:rPr>
      </w:pPr>
      <w:r w:rsidRPr="0068252A">
        <w:rPr>
          <w:rFonts w:asciiTheme="minorHAnsi" w:hAnsiTheme="minorHAnsi"/>
          <w:bCs/>
          <w:lang w:eastAsia="en-AU"/>
        </w:rPr>
        <w:t xml:space="preserve">Amend section 19(1) </w:t>
      </w:r>
      <w:r w:rsidRPr="0068252A">
        <w:rPr>
          <w:rFonts w:asciiTheme="minorHAnsi" w:hAnsiTheme="minorHAnsi"/>
          <w:bCs/>
        </w:rPr>
        <w:t xml:space="preserve">along the lines: In deciding whether to make a DVO, and in deciding the terms of a DVO, the issuing authority must consider the safety and protection of the protected person and any children to be of paramount importance.  </w:t>
      </w:r>
    </w:p>
    <w:p w14:paraId="71F654B7" w14:textId="77777777" w:rsidR="00911C53" w:rsidRPr="0068252A" w:rsidRDefault="00911C53" w:rsidP="00685981">
      <w:pPr>
        <w:pStyle w:val="ListParagraph"/>
        <w:numPr>
          <w:ilvl w:val="0"/>
          <w:numId w:val="61"/>
        </w:numPr>
        <w:ind w:left="993" w:hanging="426"/>
        <w:rPr>
          <w:rFonts w:asciiTheme="minorHAnsi" w:hAnsiTheme="minorHAnsi"/>
          <w:bCs/>
        </w:rPr>
      </w:pPr>
      <w:r w:rsidRPr="0068252A">
        <w:rPr>
          <w:rFonts w:asciiTheme="minorHAnsi" w:hAnsiTheme="minorHAnsi"/>
          <w:bCs/>
        </w:rPr>
        <w:t>Amend section 19(2) to include the following additional matters that must be considered in making a DVO:</w:t>
      </w:r>
    </w:p>
    <w:p w14:paraId="121CED64" w14:textId="77777777" w:rsidR="00911C53" w:rsidRPr="0068252A" w:rsidRDefault="00911C53" w:rsidP="00685981">
      <w:pPr>
        <w:pStyle w:val="Paragraph"/>
        <w:numPr>
          <w:ilvl w:val="1"/>
          <w:numId w:val="42"/>
        </w:numPr>
        <w:spacing w:after="120"/>
        <w:ind w:left="1417" w:hanging="425"/>
        <w:rPr>
          <w:rFonts w:asciiTheme="minorHAnsi" w:hAnsiTheme="minorHAnsi" w:cstheme="minorHAnsi"/>
          <w:bCs/>
          <w:sz w:val="22"/>
          <w:szCs w:val="22"/>
        </w:rPr>
      </w:pPr>
      <w:r w:rsidRPr="0068252A">
        <w:rPr>
          <w:rFonts w:asciiTheme="minorHAnsi" w:hAnsiTheme="minorHAnsi" w:cstheme="minorHAnsi"/>
          <w:bCs/>
          <w:sz w:val="22"/>
          <w:szCs w:val="22"/>
        </w:rPr>
        <w:t>any DVOs made against the defendant, whether or not they are currently in force</w:t>
      </w:r>
      <w:r w:rsidR="0068252A">
        <w:rPr>
          <w:rFonts w:asciiTheme="minorHAnsi" w:hAnsiTheme="minorHAnsi" w:cstheme="minorHAnsi"/>
          <w:bCs/>
          <w:sz w:val="22"/>
          <w:szCs w:val="22"/>
        </w:rPr>
        <w:t>;</w:t>
      </w:r>
    </w:p>
    <w:p w14:paraId="7ACBC102" w14:textId="77777777" w:rsidR="00911C53" w:rsidRPr="0068252A" w:rsidRDefault="00911C53" w:rsidP="00685981">
      <w:pPr>
        <w:pStyle w:val="Paragraph"/>
        <w:numPr>
          <w:ilvl w:val="1"/>
          <w:numId w:val="42"/>
        </w:numPr>
        <w:spacing w:after="120"/>
        <w:ind w:left="1417" w:hanging="425"/>
        <w:rPr>
          <w:rFonts w:asciiTheme="minorHAnsi" w:hAnsiTheme="minorHAnsi" w:cstheme="minorHAnsi"/>
          <w:bCs/>
          <w:sz w:val="22"/>
          <w:szCs w:val="22"/>
        </w:rPr>
      </w:pPr>
      <w:r w:rsidRPr="0068252A">
        <w:rPr>
          <w:rFonts w:asciiTheme="minorHAnsi" w:hAnsiTheme="minorHAnsi" w:cstheme="minorHAnsi"/>
          <w:bCs/>
          <w:sz w:val="22"/>
          <w:szCs w:val="22"/>
        </w:rPr>
        <w:t>other current legal proceedings involving the defendant or the protected person</w:t>
      </w:r>
      <w:r w:rsidR="0068252A">
        <w:rPr>
          <w:rFonts w:asciiTheme="minorHAnsi" w:hAnsiTheme="minorHAnsi" w:cstheme="minorHAnsi"/>
          <w:bCs/>
          <w:sz w:val="22"/>
          <w:szCs w:val="22"/>
        </w:rPr>
        <w:t>;</w:t>
      </w:r>
    </w:p>
    <w:p w14:paraId="75B865F4" w14:textId="77777777" w:rsidR="00911C53" w:rsidRPr="0068252A" w:rsidRDefault="00911C53" w:rsidP="00685981">
      <w:pPr>
        <w:pStyle w:val="ListParagraph"/>
        <w:numPr>
          <w:ilvl w:val="1"/>
          <w:numId w:val="42"/>
        </w:numPr>
        <w:ind w:left="1417" w:hanging="425"/>
        <w:rPr>
          <w:rFonts w:asciiTheme="minorHAnsi" w:hAnsiTheme="minorHAnsi" w:cstheme="minorHAnsi"/>
          <w:bCs/>
        </w:rPr>
      </w:pPr>
      <w:proofErr w:type="gramStart"/>
      <w:r w:rsidRPr="0068252A">
        <w:rPr>
          <w:rFonts w:asciiTheme="minorHAnsi" w:hAnsiTheme="minorHAnsi"/>
          <w:bCs/>
        </w:rPr>
        <w:t>orders</w:t>
      </w:r>
      <w:proofErr w:type="gramEnd"/>
      <w:r w:rsidRPr="0068252A">
        <w:rPr>
          <w:rFonts w:asciiTheme="minorHAnsi" w:hAnsiTheme="minorHAnsi"/>
          <w:bCs/>
        </w:rPr>
        <w:t xml:space="preserve"> and applications under </w:t>
      </w:r>
      <w:r w:rsidRPr="0068252A">
        <w:rPr>
          <w:rFonts w:asciiTheme="minorHAnsi" w:hAnsiTheme="minorHAnsi"/>
          <w:bCs/>
          <w:i/>
        </w:rPr>
        <w:t>Care and Protection of Children Act 2007</w:t>
      </w:r>
      <w:r w:rsidR="0068252A">
        <w:rPr>
          <w:rFonts w:asciiTheme="minorHAnsi" w:hAnsiTheme="minorHAnsi"/>
          <w:bCs/>
          <w:i/>
        </w:rPr>
        <w:t>.</w:t>
      </w:r>
      <w:r w:rsidRPr="0068252A">
        <w:rPr>
          <w:rFonts w:asciiTheme="minorHAnsi" w:hAnsiTheme="minorHAnsi"/>
          <w:bCs/>
        </w:rPr>
        <w:t xml:space="preserve"> </w:t>
      </w:r>
    </w:p>
    <w:p w14:paraId="3E2C4823" w14:textId="77777777" w:rsidR="00911C53" w:rsidRPr="0068252A" w:rsidRDefault="00911C53" w:rsidP="00685981">
      <w:pPr>
        <w:pStyle w:val="ListParagraph"/>
        <w:numPr>
          <w:ilvl w:val="0"/>
          <w:numId w:val="42"/>
        </w:numPr>
        <w:ind w:left="993" w:hanging="426"/>
        <w:rPr>
          <w:rFonts w:asciiTheme="minorHAnsi" w:hAnsiTheme="minorHAnsi"/>
          <w:bCs/>
        </w:rPr>
      </w:pPr>
      <w:r w:rsidRPr="0068252A">
        <w:rPr>
          <w:rFonts w:asciiTheme="minorHAnsi" w:hAnsiTheme="minorHAnsi"/>
          <w:bCs/>
        </w:rPr>
        <w:t xml:space="preserve">Insert a new mandatory requirement in section 19, along the lines that if there are children in the care of, or who have regular contact with, a protected person or the defendant the </w:t>
      </w:r>
      <w:r w:rsidR="0068252A" w:rsidRPr="0068252A">
        <w:rPr>
          <w:rFonts w:asciiTheme="minorHAnsi" w:hAnsiTheme="minorHAnsi"/>
          <w:bCs/>
        </w:rPr>
        <w:t xml:space="preserve">court </w:t>
      </w:r>
      <w:r w:rsidRPr="0068252A">
        <w:rPr>
          <w:rFonts w:asciiTheme="minorHAnsi" w:hAnsiTheme="minorHAnsi"/>
          <w:bCs/>
        </w:rPr>
        <w:t>must consider whether section 18(2) applies in relation to the children, and must consider whether the children should be included as protected persons on the adult protected persons DVO or require their own DVO.</w:t>
      </w:r>
    </w:p>
    <w:p w14:paraId="43D8425A" w14:textId="77777777" w:rsidR="00911C53" w:rsidRPr="0068252A" w:rsidRDefault="00911C53" w:rsidP="00685981">
      <w:pPr>
        <w:pStyle w:val="Heading4"/>
        <w:keepNext/>
        <w:numPr>
          <w:ilvl w:val="0"/>
          <w:numId w:val="0"/>
        </w:numPr>
        <w:spacing w:after="120"/>
        <w:ind w:left="862" w:hanging="862"/>
        <w:rPr>
          <w:rFonts w:asciiTheme="minorHAnsi" w:hAnsiTheme="minorHAnsi"/>
          <w:sz w:val="22"/>
        </w:rPr>
      </w:pPr>
      <w:r w:rsidRPr="0068252A">
        <w:rPr>
          <w:rFonts w:asciiTheme="minorHAnsi" w:hAnsiTheme="minorHAnsi"/>
          <w:sz w:val="22"/>
        </w:rPr>
        <w:t>PROPOSAL LR 11</w:t>
      </w:r>
    </w:p>
    <w:p w14:paraId="5A765627" w14:textId="77777777" w:rsidR="00911C53" w:rsidRPr="0068252A" w:rsidRDefault="00911C53" w:rsidP="00685981">
      <w:pPr>
        <w:spacing w:after="0"/>
        <w:rPr>
          <w:rFonts w:asciiTheme="minorHAnsi" w:hAnsiTheme="minorHAnsi" w:cs="Arial"/>
          <w:bCs/>
          <w:lang w:val="en-US"/>
        </w:rPr>
      </w:pPr>
      <w:r w:rsidRPr="0068252A">
        <w:rPr>
          <w:rFonts w:asciiTheme="minorHAnsi" w:hAnsiTheme="minorHAnsi"/>
          <w:bCs/>
        </w:rPr>
        <w:t>It is proposed to add a new requirement to the DFV</w:t>
      </w:r>
      <w:r w:rsidR="0068252A">
        <w:rPr>
          <w:rFonts w:asciiTheme="minorHAnsi" w:hAnsiTheme="minorHAnsi"/>
          <w:bCs/>
        </w:rPr>
        <w:t> </w:t>
      </w:r>
      <w:r w:rsidRPr="0068252A">
        <w:rPr>
          <w:rFonts w:asciiTheme="minorHAnsi" w:hAnsiTheme="minorHAnsi"/>
          <w:bCs/>
        </w:rPr>
        <w:t>A</w:t>
      </w:r>
      <w:r w:rsidR="0068252A">
        <w:rPr>
          <w:rFonts w:asciiTheme="minorHAnsi" w:hAnsiTheme="minorHAnsi"/>
          <w:bCs/>
        </w:rPr>
        <w:t>ct</w:t>
      </w:r>
      <w:r w:rsidRPr="0068252A">
        <w:rPr>
          <w:rFonts w:asciiTheme="minorHAnsi" w:hAnsiTheme="minorHAnsi"/>
          <w:bCs/>
        </w:rPr>
        <w:t xml:space="preserve"> that for all applications for DVOs (police or private) a certificate from police outlining the defendant’s criminal history and any DVOs made against the defendant, whether or not they are currently in force, must be put on the </w:t>
      </w:r>
      <w:r w:rsidR="0068252A" w:rsidRPr="0068252A">
        <w:rPr>
          <w:rFonts w:asciiTheme="minorHAnsi" w:hAnsiTheme="minorHAnsi"/>
          <w:bCs/>
        </w:rPr>
        <w:t xml:space="preserve">court </w:t>
      </w:r>
      <w:r w:rsidRPr="0068252A">
        <w:rPr>
          <w:rFonts w:asciiTheme="minorHAnsi" w:hAnsiTheme="minorHAnsi"/>
          <w:bCs/>
        </w:rPr>
        <w:t xml:space="preserve">file at the first mention (along the lines of section 10F in the </w:t>
      </w:r>
      <w:r w:rsidRPr="0068252A">
        <w:rPr>
          <w:rFonts w:asciiTheme="minorHAnsi" w:hAnsiTheme="minorHAnsi" w:cs="Arial"/>
          <w:bCs/>
          <w:i/>
          <w:lang w:val="en-US"/>
        </w:rPr>
        <w:t>Restraining Orders Act 1997</w:t>
      </w:r>
      <w:r w:rsidRPr="0068252A">
        <w:rPr>
          <w:rFonts w:asciiTheme="minorHAnsi" w:hAnsiTheme="minorHAnsi" w:cs="Arial"/>
          <w:bCs/>
          <w:lang w:val="en-US"/>
        </w:rPr>
        <w:t xml:space="preserve"> (WA)).  </w:t>
      </w:r>
    </w:p>
    <w:p w14:paraId="08D3FFBF" w14:textId="77777777" w:rsidR="00911C53" w:rsidRPr="0068252A" w:rsidRDefault="00911C53" w:rsidP="00685981">
      <w:pPr>
        <w:pStyle w:val="Heading4"/>
        <w:keepNext/>
        <w:numPr>
          <w:ilvl w:val="0"/>
          <w:numId w:val="0"/>
        </w:numPr>
        <w:spacing w:after="120"/>
        <w:ind w:left="864" w:hanging="864"/>
        <w:rPr>
          <w:rFonts w:asciiTheme="minorHAnsi" w:hAnsiTheme="minorHAnsi"/>
          <w:sz w:val="22"/>
          <w:lang w:eastAsia="en-AU"/>
        </w:rPr>
      </w:pPr>
      <w:r w:rsidRPr="0068252A">
        <w:rPr>
          <w:rFonts w:asciiTheme="minorHAnsi" w:hAnsiTheme="minorHAnsi"/>
          <w:sz w:val="22"/>
          <w:lang w:eastAsia="en-AU"/>
        </w:rPr>
        <w:lastRenderedPageBreak/>
        <w:t>PROPOSAL LR 12</w:t>
      </w:r>
    </w:p>
    <w:p w14:paraId="4806F33D" w14:textId="77777777" w:rsidR="00911C53" w:rsidRPr="0068252A" w:rsidRDefault="00911C53" w:rsidP="00685981">
      <w:pPr>
        <w:keepNext/>
        <w:spacing w:after="120"/>
        <w:rPr>
          <w:rFonts w:asciiTheme="minorHAnsi" w:hAnsiTheme="minorHAnsi"/>
          <w:bCs/>
          <w:lang w:eastAsia="en-AU"/>
        </w:rPr>
      </w:pPr>
      <w:r w:rsidRPr="0068252A">
        <w:rPr>
          <w:rFonts w:asciiTheme="minorHAnsi" w:hAnsiTheme="minorHAnsi"/>
          <w:bCs/>
          <w:lang w:eastAsia="en-AU"/>
        </w:rPr>
        <w:t>It is proposed to amend section 19 of the DFVA to introduce an additional test if there are cross allegations of DFV or cross applications for a DVO:</w:t>
      </w:r>
    </w:p>
    <w:p w14:paraId="4DAE557C" w14:textId="77777777" w:rsidR="00911C53" w:rsidRPr="0068252A" w:rsidRDefault="00911C53" w:rsidP="00685981">
      <w:pPr>
        <w:pStyle w:val="PlainText"/>
        <w:numPr>
          <w:ilvl w:val="0"/>
          <w:numId w:val="53"/>
        </w:numPr>
        <w:spacing w:after="120"/>
        <w:ind w:left="993" w:hanging="425"/>
        <w:rPr>
          <w:rFonts w:asciiTheme="minorHAnsi" w:hAnsiTheme="minorHAnsi"/>
          <w:bCs/>
        </w:rPr>
      </w:pPr>
      <w:r w:rsidRPr="0068252A">
        <w:rPr>
          <w:rFonts w:asciiTheme="minorHAnsi" w:hAnsiTheme="minorHAnsi"/>
          <w:bCs/>
        </w:rPr>
        <w:t>If there are cross allegations of DFV and the requirements of s</w:t>
      </w:r>
      <w:r w:rsidR="0068252A">
        <w:rPr>
          <w:rFonts w:asciiTheme="minorHAnsi" w:hAnsiTheme="minorHAnsi"/>
          <w:bCs/>
        </w:rPr>
        <w:t>ection </w:t>
      </w:r>
      <w:r w:rsidRPr="0068252A">
        <w:rPr>
          <w:rFonts w:asciiTheme="minorHAnsi" w:hAnsiTheme="minorHAnsi"/>
          <w:bCs/>
        </w:rPr>
        <w:t xml:space="preserve">18(1) are likely to be met for both parties, the </w:t>
      </w:r>
      <w:r w:rsidR="0068252A" w:rsidRPr="0068252A">
        <w:rPr>
          <w:rFonts w:asciiTheme="minorHAnsi" w:hAnsiTheme="minorHAnsi"/>
          <w:bCs/>
        </w:rPr>
        <w:t xml:space="preserve">court </w:t>
      </w:r>
      <w:r w:rsidRPr="0068252A">
        <w:rPr>
          <w:rFonts w:asciiTheme="minorHAnsi" w:hAnsiTheme="minorHAnsi"/>
          <w:bCs/>
        </w:rPr>
        <w:t>must consider the nature of the DFV in the relationship between the parties to identify if one party is the person most in need of protection.</w:t>
      </w:r>
    </w:p>
    <w:p w14:paraId="34124639" w14:textId="77777777" w:rsidR="00911C53" w:rsidRPr="0068252A" w:rsidRDefault="00911C53" w:rsidP="00685981">
      <w:pPr>
        <w:pStyle w:val="PlainText"/>
        <w:numPr>
          <w:ilvl w:val="0"/>
          <w:numId w:val="53"/>
        </w:numPr>
        <w:spacing w:after="120"/>
        <w:ind w:left="993" w:hanging="425"/>
        <w:rPr>
          <w:rFonts w:asciiTheme="minorHAnsi" w:hAnsiTheme="minorHAnsi"/>
          <w:bCs/>
        </w:rPr>
      </w:pPr>
      <w:r w:rsidRPr="0068252A">
        <w:rPr>
          <w:rFonts w:asciiTheme="minorHAnsi" w:hAnsiTheme="minorHAnsi"/>
          <w:bCs/>
        </w:rPr>
        <w:t>In determining if one party is the person most in need of protection</w:t>
      </w:r>
      <w:r w:rsidR="0068252A">
        <w:rPr>
          <w:rFonts w:asciiTheme="minorHAnsi" w:hAnsiTheme="minorHAnsi"/>
          <w:bCs/>
        </w:rPr>
        <w:t>,</w:t>
      </w:r>
      <w:r w:rsidRPr="0068252A">
        <w:rPr>
          <w:rFonts w:asciiTheme="minorHAnsi" w:hAnsiTheme="minorHAnsi"/>
          <w:bCs/>
        </w:rPr>
        <w:t xml:space="preserve"> the </w:t>
      </w:r>
      <w:r w:rsidR="0068252A" w:rsidRPr="0068252A">
        <w:rPr>
          <w:rFonts w:asciiTheme="minorHAnsi" w:hAnsiTheme="minorHAnsi"/>
          <w:bCs/>
        </w:rPr>
        <w:t xml:space="preserve">court </w:t>
      </w:r>
      <w:r w:rsidRPr="0068252A">
        <w:rPr>
          <w:rFonts w:asciiTheme="minorHAnsi" w:hAnsiTheme="minorHAnsi"/>
          <w:bCs/>
        </w:rPr>
        <w:t xml:space="preserve">must weigh up: </w:t>
      </w:r>
    </w:p>
    <w:p w14:paraId="3C1CB9D2" w14:textId="77777777" w:rsidR="00911C53" w:rsidRPr="0068252A" w:rsidRDefault="00FC6B09" w:rsidP="00685981">
      <w:pPr>
        <w:pStyle w:val="PlainText"/>
        <w:numPr>
          <w:ilvl w:val="1"/>
          <w:numId w:val="53"/>
        </w:numPr>
        <w:spacing w:after="120"/>
        <w:ind w:left="1418" w:hanging="425"/>
        <w:rPr>
          <w:rFonts w:asciiTheme="minorHAnsi" w:hAnsiTheme="minorHAnsi"/>
          <w:bCs/>
        </w:rPr>
      </w:pPr>
      <w:r w:rsidRPr="0068252A">
        <w:rPr>
          <w:rFonts w:asciiTheme="minorHAnsi" w:hAnsiTheme="minorHAnsi"/>
          <w:bCs/>
        </w:rPr>
        <w:t xml:space="preserve">whether </w:t>
      </w:r>
      <w:r w:rsidR="00911C53" w:rsidRPr="0068252A">
        <w:rPr>
          <w:rFonts w:asciiTheme="minorHAnsi" w:hAnsiTheme="minorHAnsi"/>
          <w:bCs/>
        </w:rPr>
        <w:t>there is a pattern of DFV over time that indicates that one party is the person most in need of protection; and</w:t>
      </w:r>
    </w:p>
    <w:p w14:paraId="35118136" w14:textId="77777777" w:rsidR="00911C53" w:rsidRPr="0068252A" w:rsidRDefault="00FC6B09" w:rsidP="00685981">
      <w:pPr>
        <w:pStyle w:val="PlainText"/>
        <w:numPr>
          <w:ilvl w:val="1"/>
          <w:numId w:val="53"/>
        </w:numPr>
        <w:spacing w:after="120"/>
        <w:ind w:left="1418" w:hanging="425"/>
        <w:rPr>
          <w:rFonts w:asciiTheme="minorHAnsi" w:hAnsiTheme="minorHAnsi"/>
          <w:bCs/>
        </w:rPr>
      </w:pPr>
      <w:r w:rsidRPr="0068252A">
        <w:rPr>
          <w:rFonts w:asciiTheme="minorHAnsi" w:hAnsiTheme="minorHAnsi"/>
          <w:bCs/>
        </w:rPr>
        <w:t xml:space="preserve">whether </w:t>
      </w:r>
      <w:r w:rsidR="00911C53" w:rsidRPr="0068252A">
        <w:rPr>
          <w:rFonts w:asciiTheme="minorHAnsi" w:hAnsiTheme="minorHAnsi"/>
          <w:bCs/>
        </w:rPr>
        <w:t>there is a pattern of coercive control by one party towards the other over time that indicates that one party is the person most in need of protection; and</w:t>
      </w:r>
    </w:p>
    <w:p w14:paraId="7B96B8E0" w14:textId="77777777" w:rsidR="00911C53" w:rsidRPr="0068252A" w:rsidRDefault="00FC6B09" w:rsidP="00685981">
      <w:pPr>
        <w:pStyle w:val="PlainText"/>
        <w:numPr>
          <w:ilvl w:val="1"/>
          <w:numId w:val="53"/>
        </w:numPr>
        <w:spacing w:after="120"/>
        <w:ind w:left="1418" w:hanging="425"/>
        <w:rPr>
          <w:rFonts w:asciiTheme="minorHAnsi" w:hAnsiTheme="minorHAnsi"/>
          <w:bCs/>
        </w:rPr>
      </w:pPr>
      <w:proofErr w:type="gramStart"/>
      <w:r w:rsidRPr="0068252A">
        <w:rPr>
          <w:rFonts w:asciiTheme="minorHAnsi" w:hAnsiTheme="minorHAnsi"/>
          <w:bCs/>
        </w:rPr>
        <w:t>whether</w:t>
      </w:r>
      <w:proofErr w:type="gramEnd"/>
      <w:r w:rsidRPr="0068252A">
        <w:rPr>
          <w:rFonts w:asciiTheme="minorHAnsi" w:hAnsiTheme="minorHAnsi"/>
          <w:bCs/>
        </w:rPr>
        <w:t xml:space="preserve"> </w:t>
      </w:r>
      <w:r w:rsidR="00911C53" w:rsidRPr="0068252A">
        <w:rPr>
          <w:rFonts w:asciiTheme="minorHAnsi" w:hAnsiTheme="minorHAnsi"/>
          <w:bCs/>
        </w:rPr>
        <w:t>there are differences in the type, extent, severity of any injuries, in relation to the current incident or over time, that indicate one party is the person most in need of protection</w:t>
      </w:r>
      <w:r>
        <w:rPr>
          <w:rFonts w:asciiTheme="minorHAnsi" w:hAnsiTheme="minorHAnsi"/>
          <w:bCs/>
        </w:rPr>
        <w:t>.</w:t>
      </w:r>
    </w:p>
    <w:p w14:paraId="603F556C" w14:textId="77777777" w:rsidR="00911C53" w:rsidRPr="0068252A" w:rsidRDefault="00911C53" w:rsidP="00685981">
      <w:pPr>
        <w:pStyle w:val="PlainText"/>
        <w:numPr>
          <w:ilvl w:val="0"/>
          <w:numId w:val="53"/>
        </w:numPr>
        <w:ind w:left="993" w:hanging="425"/>
        <w:rPr>
          <w:rFonts w:asciiTheme="minorHAnsi" w:hAnsiTheme="minorHAnsi"/>
          <w:bCs/>
        </w:rPr>
      </w:pPr>
      <w:r w:rsidRPr="0068252A">
        <w:rPr>
          <w:rFonts w:asciiTheme="minorHAnsi" w:hAnsiTheme="minorHAnsi"/>
          <w:bCs/>
        </w:rPr>
        <w:t>If the court determines that one party is the person most in need of protection</w:t>
      </w:r>
      <w:r w:rsidR="00FC6B09">
        <w:rPr>
          <w:rFonts w:asciiTheme="minorHAnsi" w:hAnsiTheme="minorHAnsi"/>
          <w:bCs/>
        </w:rPr>
        <w:t>,</w:t>
      </w:r>
      <w:r w:rsidRPr="0068252A">
        <w:rPr>
          <w:rFonts w:asciiTheme="minorHAnsi" w:hAnsiTheme="minorHAnsi"/>
          <w:bCs/>
        </w:rPr>
        <w:t xml:space="preserve"> the court must not make a DVO against that party unless the court is satisfied that, in order to give effect to the objects of the Act, it is necessary to issue a DVO against both parties.</w:t>
      </w:r>
    </w:p>
    <w:p w14:paraId="78BCE75F" w14:textId="77777777" w:rsidR="00911C53" w:rsidRPr="00FC6B09" w:rsidRDefault="00911C53" w:rsidP="00685981">
      <w:pPr>
        <w:pStyle w:val="Heading4"/>
        <w:keepNext/>
        <w:numPr>
          <w:ilvl w:val="0"/>
          <w:numId w:val="0"/>
        </w:numPr>
        <w:spacing w:after="120"/>
        <w:ind w:left="864" w:hanging="864"/>
        <w:rPr>
          <w:rFonts w:asciiTheme="minorHAnsi" w:hAnsiTheme="minorHAnsi"/>
          <w:sz w:val="22"/>
          <w:lang w:eastAsia="en-AU"/>
        </w:rPr>
      </w:pPr>
      <w:r w:rsidRPr="00FC6B09">
        <w:rPr>
          <w:rFonts w:asciiTheme="minorHAnsi" w:hAnsiTheme="minorHAnsi"/>
          <w:sz w:val="22"/>
          <w:lang w:eastAsia="en-AU"/>
        </w:rPr>
        <w:t>PROPOSAL LR 13</w:t>
      </w:r>
    </w:p>
    <w:p w14:paraId="0205313C" w14:textId="77777777" w:rsidR="00911C53" w:rsidRPr="00FC6B09" w:rsidRDefault="00911C53" w:rsidP="00685981">
      <w:pPr>
        <w:keepNext/>
        <w:spacing w:after="120"/>
        <w:rPr>
          <w:rFonts w:asciiTheme="minorHAnsi" w:hAnsiTheme="minorHAnsi"/>
          <w:bCs/>
          <w:lang w:eastAsia="en-AU"/>
        </w:rPr>
      </w:pPr>
      <w:r w:rsidRPr="00FC6B09">
        <w:rPr>
          <w:rFonts w:asciiTheme="minorHAnsi" w:hAnsiTheme="minorHAnsi"/>
          <w:bCs/>
          <w:lang w:eastAsia="en-AU"/>
        </w:rPr>
        <w:t>It is proposed to amend section 41 along the lines:</w:t>
      </w:r>
    </w:p>
    <w:p w14:paraId="1C3E78E1" w14:textId="77777777" w:rsidR="00911C53" w:rsidRPr="00FC6B09" w:rsidRDefault="00911C53" w:rsidP="00685981">
      <w:pPr>
        <w:pStyle w:val="ListParagraph"/>
        <w:numPr>
          <w:ilvl w:val="0"/>
          <w:numId w:val="43"/>
        </w:numPr>
        <w:ind w:left="993" w:hanging="426"/>
        <w:rPr>
          <w:rFonts w:asciiTheme="minorHAnsi" w:hAnsiTheme="minorHAnsi"/>
          <w:bCs/>
          <w:lang w:eastAsia="en-AU"/>
        </w:rPr>
      </w:pPr>
      <w:r w:rsidRPr="00FC6B09">
        <w:rPr>
          <w:rFonts w:asciiTheme="minorHAnsi" w:hAnsiTheme="minorHAnsi"/>
          <w:bCs/>
          <w:lang w:eastAsia="en-AU"/>
        </w:rPr>
        <w:t>Police must consider whether there are any children in the care of the protected person or the defendant who may need to be protected by being included on the adult’s DVO or through their own DVO.</w:t>
      </w:r>
    </w:p>
    <w:p w14:paraId="23B01E6B" w14:textId="77777777" w:rsidR="00911C53" w:rsidRPr="00FC6B09" w:rsidRDefault="00911C53" w:rsidP="00685981">
      <w:pPr>
        <w:pStyle w:val="ListParagraph"/>
        <w:numPr>
          <w:ilvl w:val="0"/>
          <w:numId w:val="43"/>
        </w:numPr>
        <w:ind w:left="993" w:hanging="426"/>
        <w:rPr>
          <w:rFonts w:asciiTheme="minorHAnsi" w:hAnsiTheme="minorHAnsi"/>
          <w:bCs/>
          <w:lang w:eastAsia="en-AU"/>
        </w:rPr>
      </w:pPr>
      <w:r w:rsidRPr="00FC6B09">
        <w:rPr>
          <w:rFonts w:asciiTheme="minorHAnsi" w:hAnsiTheme="minorHAnsi"/>
          <w:bCs/>
          <w:lang w:eastAsia="en-AU"/>
        </w:rPr>
        <w:t xml:space="preserve">If there are cross allegations of violence, or police are concerned that both parties may have used violence against each other, police must seek to identify the person most in need of protection.  </w:t>
      </w:r>
    </w:p>
    <w:p w14:paraId="368BAEB6" w14:textId="77777777" w:rsidR="00911C53" w:rsidRPr="00FC6B09" w:rsidRDefault="00911C53" w:rsidP="00685981">
      <w:pPr>
        <w:rPr>
          <w:rFonts w:asciiTheme="minorHAnsi" w:hAnsiTheme="minorHAnsi"/>
          <w:bCs/>
          <w:lang w:eastAsia="en-AU"/>
        </w:rPr>
      </w:pPr>
      <w:r w:rsidRPr="00FC6B09">
        <w:rPr>
          <w:rFonts w:asciiTheme="minorHAnsi" w:hAnsiTheme="minorHAnsi"/>
          <w:bCs/>
          <w:lang w:eastAsia="en-AU"/>
        </w:rPr>
        <w:t>It is further proposed to add a note to section 41 referring to the provisions proposed for section 19 above.</w:t>
      </w:r>
    </w:p>
    <w:p w14:paraId="27BA4CAB" w14:textId="77777777" w:rsidR="00911C53" w:rsidRPr="00FC6B09" w:rsidRDefault="00911C53" w:rsidP="00685981">
      <w:pPr>
        <w:pStyle w:val="Heading4"/>
        <w:keepNext/>
        <w:numPr>
          <w:ilvl w:val="0"/>
          <w:numId w:val="0"/>
        </w:numPr>
        <w:spacing w:after="120"/>
        <w:ind w:left="862" w:hanging="862"/>
        <w:rPr>
          <w:rFonts w:asciiTheme="minorHAnsi" w:hAnsiTheme="minorHAnsi"/>
          <w:sz w:val="22"/>
          <w:lang w:eastAsia="en-AU"/>
        </w:rPr>
      </w:pPr>
      <w:r w:rsidRPr="00FC6B09">
        <w:rPr>
          <w:rFonts w:asciiTheme="minorHAnsi" w:hAnsiTheme="minorHAnsi"/>
          <w:sz w:val="22"/>
          <w:lang w:eastAsia="en-AU"/>
        </w:rPr>
        <w:t>PROPOSAL LR 14</w:t>
      </w:r>
    </w:p>
    <w:p w14:paraId="311BF9B7" w14:textId="77777777" w:rsidR="00911C53" w:rsidRPr="00FC6B09" w:rsidRDefault="00911C53" w:rsidP="00685981">
      <w:pPr>
        <w:spacing w:after="0"/>
        <w:rPr>
          <w:rFonts w:asciiTheme="minorHAnsi" w:hAnsiTheme="minorHAnsi"/>
          <w:bCs/>
        </w:rPr>
      </w:pPr>
      <w:r w:rsidRPr="00FC6B09">
        <w:rPr>
          <w:rFonts w:asciiTheme="minorHAnsi" w:hAnsiTheme="minorHAnsi"/>
          <w:bCs/>
        </w:rPr>
        <w:t>It is proposed to replace section</w:t>
      </w:r>
      <w:r w:rsidR="00FC6B09">
        <w:rPr>
          <w:rFonts w:asciiTheme="minorHAnsi" w:hAnsiTheme="minorHAnsi"/>
          <w:bCs/>
        </w:rPr>
        <w:t>s</w:t>
      </w:r>
      <w:r w:rsidRPr="00FC6B09">
        <w:rPr>
          <w:rFonts w:asciiTheme="minorHAnsi" w:hAnsiTheme="minorHAnsi"/>
          <w:bCs/>
        </w:rPr>
        <w:t xml:space="preserve"> 20 and 22 with new provisions to exclude a defendant from the premises along the lines of sections 63 and 64 of the</w:t>
      </w:r>
      <w:r w:rsidRPr="00FC6B09">
        <w:rPr>
          <w:rFonts w:asciiTheme="minorHAnsi" w:hAnsiTheme="minorHAnsi"/>
          <w:bCs/>
          <w:i/>
          <w:iCs/>
        </w:rPr>
        <w:t xml:space="preserve"> Domestic and Family Violence Protection Act 2012</w:t>
      </w:r>
      <w:r w:rsidRPr="00FC6B09">
        <w:rPr>
          <w:rFonts w:asciiTheme="minorHAnsi" w:hAnsiTheme="minorHAnsi"/>
          <w:bCs/>
        </w:rPr>
        <w:t xml:space="preserve"> (Qld).  </w:t>
      </w:r>
    </w:p>
    <w:p w14:paraId="1947A0CC" w14:textId="77777777" w:rsidR="00911C53" w:rsidRPr="00FC6B09" w:rsidRDefault="00911C53" w:rsidP="00685981">
      <w:pPr>
        <w:pStyle w:val="Heading4"/>
        <w:keepNext/>
        <w:numPr>
          <w:ilvl w:val="0"/>
          <w:numId w:val="0"/>
        </w:numPr>
        <w:spacing w:after="120"/>
        <w:ind w:left="862" w:hanging="862"/>
        <w:rPr>
          <w:rFonts w:asciiTheme="minorHAnsi" w:hAnsiTheme="minorHAnsi"/>
          <w:sz w:val="22"/>
        </w:rPr>
      </w:pPr>
      <w:r w:rsidRPr="00FC6B09">
        <w:rPr>
          <w:rFonts w:asciiTheme="minorHAnsi" w:hAnsiTheme="minorHAnsi"/>
          <w:sz w:val="22"/>
        </w:rPr>
        <w:t>PROPOSAL LR 15</w:t>
      </w:r>
    </w:p>
    <w:p w14:paraId="6BF0783D" w14:textId="77777777" w:rsidR="00911C53" w:rsidRPr="00FC6B09" w:rsidRDefault="00911C53" w:rsidP="00685981">
      <w:pPr>
        <w:spacing w:after="0"/>
        <w:rPr>
          <w:rFonts w:asciiTheme="minorHAnsi" w:hAnsiTheme="minorHAnsi"/>
          <w:bCs/>
        </w:rPr>
      </w:pPr>
      <w:r w:rsidRPr="00FC6B09">
        <w:rPr>
          <w:rFonts w:asciiTheme="minorHAnsi" w:hAnsiTheme="minorHAnsi"/>
          <w:bCs/>
        </w:rPr>
        <w:t>It is proposed to amend section 21 to make it a mandatory condition in all DVOs that the defendant must not commit DFV against the protected person.</w:t>
      </w:r>
    </w:p>
    <w:p w14:paraId="0341BCF7" w14:textId="77777777" w:rsidR="00911C53" w:rsidRPr="00FC6B09" w:rsidRDefault="00911C53" w:rsidP="00685981">
      <w:pPr>
        <w:pStyle w:val="Heading4"/>
        <w:keepNext/>
        <w:numPr>
          <w:ilvl w:val="0"/>
          <w:numId w:val="0"/>
        </w:numPr>
        <w:spacing w:after="120"/>
        <w:ind w:left="862" w:hanging="862"/>
        <w:rPr>
          <w:rFonts w:asciiTheme="minorHAnsi" w:hAnsiTheme="minorHAnsi"/>
          <w:sz w:val="22"/>
        </w:rPr>
      </w:pPr>
      <w:r w:rsidRPr="00FC6B09">
        <w:rPr>
          <w:rFonts w:asciiTheme="minorHAnsi" w:hAnsiTheme="minorHAnsi"/>
          <w:sz w:val="22"/>
        </w:rPr>
        <w:t>PROPOSAL LR 16</w:t>
      </w:r>
    </w:p>
    <w:p w14:paraId="0BFB0C80" w14:textId="77777777" w:rsidR="00911C53" w:rsidRPr="00FC6B09" w:rsidRDefault="00911C53" w:rsidP="00685981">
      <w:pPr>
        <w:spacing w:after="0"/>
        <w:rPr>
          <w:rFonts w:asciiTheme="minorHAnsi" w:hAnsiTheme="minorHAnsi"/>
          <w:bCs/>
        </w:rPr>
      </w:pPr>
      <w:r w:rsidRPr="00FC6B09">
        <w:rPr>
          <w:rFonts w:asciiTheme="minorHAnsi" w:hAnsiTheme="minorHAnsi"/>
          <w:bCs/>
        </w:rPr>
        <w:t>It is proposed to amend section 21 so that a DVO may provide an order that the defendant be restrained from locating or attempting to locate the protected person, including any children named as protected persons.</w:t>
      </w:r>
    </w:p>
    <w:p w14:paraId="391B49E4" w14:textId="77777777" w:rsidR="00911C53" w:rsidRPr="00FC6B09" w:rsidRDefault="00911C53" w:rsidP="00685981">
      <w:pPr>
        <w:pStyle w:val="Heading4"/>
        <w:keepNext/>
        <w:numPr>
          <w:ilvl w:val="0"/>
          <w:numId w:val="0"/>
        </w:numPr>
        <w:spacing w:after="120"/>
        <w:rPr>
          <w:rFonts w:asciiTheme="minorHAnsi" w:hAnsiTheme="minorHAnsi"/>
          <w:sz w:val="22"/>
        </w:rPr>
      </w:pPr>
      <w:r w:rsidRPr="00FC6B09">
        <w:rPr>
          <w:rFonts w:asciiTheme="minorHAnsi" w:hAnsiTheme="minorHAnsi"/>
          <w:sz w:val="22"/>
        </w:rPr>
        <w:t>PROPOSAL LR 17</w:t>
      </w:r>
    </w:p>
    <w:p w14:paraId="66EE93EC" w14:textId="77777777" w:rsidR="00911C53" w:rsidRPr="00FC6B09" w:rsidRDefault="00911C53" w:rsidP="00685981">
      <w:pPr>
        <w:spacing w:after="0"/>
        <w:rPr>
          <w:rFonts w:asciiTheme="minorHAnsi" w:hAnsiTheme="minorHAnsi"/>
        </w:rPr>
      </w:pPr>
      <w:r w:rsidRPr="00FC6B09">
        <w:rPr>
          <w:rFonts w:asciiTheme="minorHAnsi" w:hAnsiTheme="minorHAnsi"/>
          <w:bCs/>
        </w:rPr>
        <w:t xml:space="preserve">It is proposed to amend section 21 to provide explicit power for the </w:t>
      </w:r>
      <w:r w:rsidR="00FC6B09" w:rsidRPr="00FC6B09">
        <w:rPr>
          <w:rFonts w:asciiTheme="minorHAnsi" w:hAnsiTheme="minorHAnsi"/>
          <w:bCs/>
        </w:rPr>
        <w:t xml:space="preserve">court </w:t>
      </w:r>
      <w:r w:rsidRPr="00FC6B09">
        <w:rPr>
          <w:rFonts w:asciiTheme="minorHAnsi" w:hAnsiTheme="minorHAnsi"/>
          <w:bCs/>
        </w:rPr>
        <w:t>to order the defendant to destroy intimate images or hand them to police.</w:t>
      </w:r>
      <w:r w:rsidRPr="00FC6B09">
        <w:rPr>
          <w:rFonts w:asciiTheme="minorHAnsi" w:hAnsiTheme="minorHAnsi"/>
        </w:rPr>
        <w:t xml:space="preserve"> </w:t>
      </w:r>
    </w:p>
    <w:p w14:paraId="69ADA910" w14:textId="77777777" w:rsidR="00911C53" w:rsidRPr="00FC6B09" w:rsidRDefault="00911C53" w:rsidP="00685981">
      <w:pPr>
        <w:pStyle w:val="Heading4"/>
        <w:keepNext/>
        <w:numPr>
          <w:ilvl w:val="0"/>
          <w:numId w:val="0"/>
        </w:numPr>
        <w:spacing w:after="120"/>
        <w:ind w:left="862" w:hanging="862"/>
        <w:rPr>
          <w:rFonts w:asciiTheme="minorHAnsi" w:hAnsiTheme="minorHAnsi"/>
          <w:sz w:val="22"/>
          <w:lang w:eastAsia="en-AU"/>
        </w:rPr>
      </w:pPr>
      <w:r w:rsidRPr="00FC6B09">
        <w:rPr>
          <w:rFonts w:asciiTheme="minorHAnsi" w:hAnsiTheme="minorHAnsi"/>
          <w:sz w:val="22"/>
          <w:lang w:eastAsia="en-AU"/>
        </w:rPr>
        <w:lastRenderedPageBreak/>
        <w:t>PROPOSAL LR 18</w:t>
      </w:r>
    </w:p>
    <w:p w14:paraId="463BACF8" w14:textId="77777777" w:rsidR="00911C53" w:rsidRPr="00FC6B09" w:rsidRDefault="00911C53" w:rsidP="00685981">
      <w:pPr>
        <w:spacing w:after="0"/>
        <w:rPr>
          <w:rFonts w:asciiTheme="minorHAnsi" w:hAnsiTheme="minorHAnsi"/>
        </w:rPr>
      </w:pPr>
      <w:r w:rsidRPr="00FC6B09">
        <w:rPr>
          <w:rFonts w:asciiTheme="minorHAnsi" w:hAnsiTheme="minorHAnsi"/>
        </w:rPr>
        <w:t xml:space="preserve">It is proposed that attendance at DFV behaviour change programs be mandated along the lines of counselling orders provided for in Part 5 of the </w:t>
      </w:r>
      <w:r w:rsidRPr="00FC6B09">
        <w:rPr>
          <w:rFonts w:asciiTheme="minorHAnsi" w:hAnsiTheme="minorHAnsi"/>
          <w:i/>
          <w:iCs/>
        </w:rPr>
        <w:t>Family Violence Protection Act 2008 (Vic)</w:t>
      </w:r>
      <w:r w:rsidRPr="00FC6B09">
        <w:rPr>
          <w:rFonts w:asciiTheme="minorHAnsi" w:hAnsiTheme="minorHAnsi"/>
        </w:rPr>
        <w:t>.</w:t>
      </w:r>
    </w:p>
    <w:p w14:paraId="7A677DFB" w14:textId="77777777" w:rsidR="00911C53" w:rsidRPr="00FC6B09" w:rsidRDefault="00911C53" w:rsidP="00685981">
      <w:pPr>
        <w:pStyle w:val="Heading4"/>
        <w:keepNext/>
        <w:numPr>
          <w:ilvl w:val="0"/>
          <w:numId w:val="0"/>
        </w:numPr>
        <w:spacing w:after="120"/>
        <w:ind w:left="862" w:hanging="862"/>
        <w:rPr>
          <w:rFonts w:asciiTheme="minorHAnsi" w:hAnsiTheme="minorHAnsi"/>
          <w:sz w:val="22"/>
        </w:rPr>
      </w:pPr>
      <w:r w:rsidRPr="00FC6B09">
        <w:rPr>
          <w:rFonts w:asciiTheme="minorHAnsi" w:hAnsiTheme="minorHAnsi"/>
          <w:sz w:val="22"/>
        </w:rPr>
        <w:t>PROPOSAL LR 19</w:t>
      </w:r>
    </w:p>
    <w:p w14:paraId="6F5908DB" w14:textId="77777777" w:rsidR="00911C53" w:rsidRPr="00FC6B09" w:rsidRDefault="00911C53" w:rsidP="00685981">
      <w:pPr>
        <w:spacing w:after="0"/>
        <w:rPr>
          <w:rFonts w:asciiTheme="minorHAnsi" w:hAnsiTheme="minorHAnsi" w:cs="Arial"/>
          <w:bCs/>
        </w:rPr>
      </w:pPr>
      <w:r w:rsidRPr="00FC6B09">
        <w:rPr>
          <w:rFonts w:asciiTheme="minorHAnsi" w:hAnsiTheme="minorHAnsi"/>
          <w:bCs/>
          <w:lang w:eastAsia="en-AU"/>
        </w:rPr>
        <w:t xml:space="preserve">It is proposed to amend section 26 so that </w:t>
      </w:r>
      <w:r w:rsidRPr="00FC6B09">
        <w:rPr>
          <w:rFonts w:asciiTheme="minorHAnsi" w:hAnsiTheme="minorHAnsi" w:cs="Arial"/>
          <w:bCs/>
        </w:rPr>
        <w:t xml:space="preserve">a </w:t>
      </w:r>
      <w:r w:rsidR="00FC6B09" w:rsidRPr="00FC6B09">
        <w:rPr>
          <w:rFonts w:asciiTheme="minorHAnsi" w:hAnsiTheme="minorHAnsi" w:cs="Arial"/>
          <w:bCs/>
        </w:rPr>
        <w:t xml:space="preserve">court </w:t>
      </w:r>
      <w:r w:rsidRPr="00FC6B09">
        <w:rPr>
          <w:rFonts w:asciiTheme="minorHAnsi" w:hAnsiTheme="minorHAnsi" w:cs="Arial"/>
          <w:bCs/>
        </w:rPr>
        <w:t>DVO can prohibit the publication of personal details of a party or witness in a proceeding if satisfied the publication would expose the protected person or witness to a risk of harm or if satisfied it is appropriate in the circumstances.  It is further proposed to amend s</w:t>
      </w:r>
      <w:r w:rsidR="00FC6B09">
        <w:rPr>
          <w:rFonts w:asciiTheme="minorHAnsi" w:hAnsiTheme="minorHAnsi" w:cs="Arial"/>
          <w:bCs/>
        </w:rPr>
        <w:t>ections </w:t>
      </w:r>
      <w:r w:rsidRPr="00FC6B09">
        <w:rPr>
          <w:rFonts w:asciiTheme="minorHAnsi" w:hAnsiTheme="minorHAnsi" w:cs="Arial"/>
          <w:bCs/>
        </w:rPr>
        <w:t>123 and 124 to clarify that these provisions do not apply to information shared with another entity under a recognised information sharing scheme (including Chapter 5A of the DFV</w:t>
      </w:r>
      <w:r w:rsidR="00FC6B09">
        <w:rPr>
          <w:rFonts w:asciiTheme="minorHAnsi" w:hAnsiTheme="minorHAnsi" w:cs="Arial"/>
          <w:bCs/>
        </w:rPr>
        <w:t> </w:t>
      </w:r>
      <w:r w:rsidRPr="00FC6B09">
        <w:rPr>
          <w:rFonts w:asciiTheme="minorHAnsi" w:hAnsiTheme="minorHAnsi" w:cs="Arial"/>
          <w:bCs/>
        </w:rPr>
        <w:t>A</w:t>
      </w:r>
      <w:r w:rsidR="00FC6B09">
        <w:rPr>
          <w:rFonts w:asciiTheme="minorHAnsi" w:hAnsiTheme="minorHAnsi" w:cs="Arial"/>
          <w:bCs/>
        </w:rPr>
        <w:t>ct or Chapter </w:t>
      </w:r>
      <w:r w:rsidRPr="00FC6B09">
        <w:rPr>
          <w:rFonts w:asciiTheme="minorHAnsi" w:hAnsiTheme="minorHAnsi" w:cs="Arial"/>
          <w:bCs/>
        </w:rPr>
        <w:t xml:space="preserve">5.1A of the </w:t>
      </w:r>
      <w:r w:rsidRPr="00FC6B09">
        <w:rPr>
          <w:rFonts w:asciiTheme="minorHAnsi" w:hAnsiTheme="minorHAnsi" w:cs="Arial"/>
          <w:bCs/>
          <w:i/>
        </w:rPr>
        <w:t>Care and Protection of Children Act 2007</w:t>
      </w:r>
      <w:r w:rsidRPr="00FC6B09">
        <w:rPr>
          <w:rFonts w:asciiTheme="minorHAnsi" w:hAnsiTheme="minorHAnsi" w:cs="Arial"/>
          <w:bCs/>
        </w:rPr>
        <w:t>).</w:t>
      </w:r>
    </w:p>
    <w:p w14:paraId="45B5B15E" w14:textId="77777777" w:rsidR="00911C53" w:rsidRPr="00FC6B09" w:rsidRDefault="00911C53" w:rsidP="00685981">
      <w:pPr>
        <w:pStyle w:val="Heading4"/>
        <w:keepNext/>
        <w:numPr>
          <w:ilvl w:val="0"/>
          <w:numId w:val="0"/>
        </w:numPr>
        <w:spacing w:after="120"/>
        <w:ind w:left="864" w:hanging="864"/>
        <w:rPr>
          <w:rFonts w:asciiTheme="minorHAnsi" w:hAnsiTheme="minorHAnsi"/>
          <w:sz w:val="22"/>
          <w:lang w:eastAsia="en-AU"/>
        </w:rPr>
      </w:pPr>
      <w:r w:rsidRPr="00FC6B09">
        <w:rPr>
          <w:rFonts w:asciiTheme="minorHAnsi" w:hAnsiTheme="minorHAnsi"/>
          <w:sz w:val="22"/>
          <w:lang w:eastAsia="en-AU"/>
        </w:rPr>
        <w:t>PROPOSAL LR 20</w:t>
      </w:r>
    </w:p>
    <w:p w14:paraId="66624E12" w14:textId="77777777" w:rsidR="00911C53" w:rsidRPr="00FC6B09" w:rsidRDefault="00911C53" w:rsidP="00685981">
      <w:pPr>
        <w:keepNext/>
        <w:spacing w:after="120"/>
        <w:rPr>
          <w:rFonts w:asciiTheme="minorHAnsi" w:hAnsiTheme="minorHAnsi"/>
          <w:bCs/>
          <w:lang w:eastAsia="en-AU"/>
        </w:rPr>
      </w:pPr>
      <w:r w:rsidRPr="00FC6B09">
        <w:rPr>
          <w:rFonts w:asciiTheme="minorHAnsi" w:hAnsiTheme="minorHAnsi"/>
          <w:bCs/>
          <w:lang w:eastAsia="en-AU"/>
        </w:rPr>
        <w:t xml:space="preserve">It is proposed to amend section 27 to provide the Court with greater guidance in determining the duration of a DVO along the lines of </w:t>
      </w:r>
      <w:r w:rsidRPr="00FC6B09">
        <w:rPr>
          <w:rFonts w:asciiTheme="minorHAnsi" w:hAnsiTheme="minorHAnsi"/>
          <w:i/>
          <w:iCs/>
          <w:lang w:eastAsia="en-AU"/>
        </w:rPr>
        <w:t xml:space="preserve">Family Violence Protection Act 2008 </w:t>
      </w:r>
      <w:r w:rsidRPr="00FC6B09">
        <w:rPr>
          <w:rFonts w:asciiTheme="minorHAnsi" w:hAnsiTheme="minorHAnsi"/>
          <w:lang w:eastAsia="en-AU"/>
        </w:rPr>
        <w:t>(Vic)</w:t>
      </w:r>
      <w:r w:rsidRPr="00FC6B09">
        <w:rPr>
          <w:rFonts w:asciiTheme="minorHAnsi" w:hAnsiTheme="minorHAnsi"/>
          <w:bCs/>
          <w:lang w:eastAsia="en-AU"/>
        </w:rPr>
        <w:t>:</w:t>
      </w:r>
    </w:p>
    <w:p w14:paraId="6459EA18" w14:textId="77777777" w:rsidR="00911C53" w:rsidRPr="00FC6B09" w:rsidRDefault="00911C53" w:rsidP="00685981">
      <w:pPr>
        <w:pStyle w:val="ListParagraph"/>
        <w:numPr>
          <w:ilvl w:val="0"/>
          <w:numId w:val="44"/>
        </w:numPr>
        <w:ind w:left="993" w:hanging="426"/>
        <w:rPr>
          <w:rFonts w:asciiTheme="minorHAnsi" w:hAnsiTheme="minorHAnsi"/>
          <w:lang w:eastAsia="en-AU"/>
        </w:rPr>
      </w:pPr>
      <w:r w:rsidRPr="00FC6B09">
        <w:rPr>
          <w:rFonts w:asciiTheme="minorHAnsi" w:hAnsiTheme="minorHAnsi"/>
          <w:lang w:eastAsia="en-AU"/>
        </w:rPr>
        <w:t>A DVO (other than an interim court DVO) is in force for the period stated in it.</w:t>
      </w:r>
    </w:p>
    <w:p w14:paraId="68768796" w14:textId="126CC9CF" w:rsidR="00911C53" w:rsidRPr="00FC6B09" w:rsidRDefault="00911C53" w:rsidP="00685981">
      <w:pPr>
        <w:pStyle w:val="ListParagraph"/>
        <w:numPr>
          <w:ilvl w:val="0"/>
          <w:numId w:val="44"/>
        </w:numPr>
        <w:ind w:left="993" w:hanging="426"/>
        <w:rPr>
          <w:rFonts w:asciiTheme="minorHAnsi" w:hAnsiTheme="minorHAnsi"/>
          <w:lang w:eastAsia="en-AU"/>
        </w:rPr>
      </w:pPr>
      <w:r w:rsidRPr="00FC6B09">
        <w:rPr>
          <w:rFonts w:asciiTheme="minorHAnsi" w:hAnsiTheme="minorHAnsi"/>
          <w:bCs/>
        </w:rPr>
        <w:t>If the Court fails to specify a period for an order against an adult</w:t>
      </w:r>
      <w:r w:rsidR="00FC6B09">
        <w:rPr>
          <w:rFonts w:asciiTheme="minorHAnsi" w:hAnsiTheme="minorHAnsi"/>
          <w:bCs/>
        </w:rPr>
        <w:t>,</w:t>
      </w:r>
      <w:r w:rsidRPr="00FC6B09">
        <w:rPr>
          <w:rFonts w:asciiTheme="minorHAnsi" w:hAnsiTheme="minorHAnsi"/>
          <w:bCs/>
        </w:rPr>
        <w:t xml:space="preserve"> the order continues </w:t>
      </w:r>
      <w:r w:rsidR="00040F20" w:rsidRPr="00FC6B09">
        <w:rPr>
          <w:rFonts w:asciiTheme="minorHAnsi" w:hAnsiTheme="minorHAnsi"/>
          <w:bCs/>
        </w:rPr>
        <w:t xml:space="preserve">for </w:t>
      </w:r>
      <w:r w:rsidR="00FC6B09">
        <w:rPr>
          <w:rFonts w:asciiTheme="minorHAnsi" w:hAnsiTheme="minorHAnsi"/>
          <w:bCs/>
        </w:rPr>
        <w:t>five </w:t>
      </w:r>
      <w:r w:rsidR="00040F20" w:rsidRPr="00FC6B09">
        <w:rPr>
          <w:rFonts w:asciiTheme="minorHAnsi" w:hAnsiTheme="minorHAnsi"/>
          <w:bCs/>
        </w:rPr>
        <w:t xml:space="preserve">years or </w:t>
      </w:r>
      <w:r w:rsidRPr="00FC6B09">
        <w:rPr>
          <w:rFonts w:asciiTheme="minorHAnsi" w:hAnsiTheme="minorHAnsi"/>
          <w:bCs/>
        </w:rPr>
        <w:t xml:space="preserve">until </w:t>
      </w:r>
      <w:r w:rsidRPr="00FC6B09">
        <w:rPr>
          <w:rFonts w:asciiTheme="minorHAnsi" w:hAnsiTheme="minorHAnsi"/>
          <w:bCs/>
          <w:lang w:eastAsia="en-AU"/>
        </w:rPr>
        <w:t xml:space="preserve">it is revoked or set aside on appeal. </w:t>
      </w:r>
    </w:p>
    <w:p w14:paraId="263C82C6" w14:textId="77777777" w:rsidR="00911C53" w:rsidRPr="00FC6B09" w:rsidRDefault="00911C53" w:rsidP="00685981">
      <w:pPr>
        <w:pStyle w:val="ListParagraph"/>
        <w:numPr>
          <w:ilvl w:val="0"/>
          <w:numId w:val="44"/>
        </w:numPr>
        <w:ind w:left="993" w:hanging="426"/>
        <w:rPr>
          <w:rFonts w:asciiTheme="minorHAnsi" w:hAnsiTheme="minorHAnsi"/>
          <w:bCs/>
        </w:rPr>
      </w:pPr>
      <w:r w:rsidRPr="00FC6B09">
        <w:rPr>
          <w:rFonts w:asciiTheme="minorHAnsi" w:hAnsiTheme="minorHAnsi"/>
          <w:bCs/>
        </w:rPr>
        <w:t>If the Court fails to specify a period for an order against a child</w:t>
      </w:r>
      <w:r w:rsidR="00FC6B09">
        <w:rPr>
          <w:rFonts w:asciiTheme="minorHAnsi" w:hAnsiTheme="minorHAnsi"/>
          <w:bCs/>
        </w:rPr>
        <w:t>, the order continues for 12 </w:t>
      </w:r>
      <w:r w:rsidRPr="00FC6B09">
        <w:rPr>
          <w:rFonts w:asciiTheme="minorHAnsi" w:hAnsiTheme="minorHAnsi"/>
          <w:bCs/>
        </w:rPr>
        <w:t>months.</w:t>
      </w:r>
    </w:p>
    <w:p w14:paraId="7A71B460" w14:textId="77777777" w:rsidR="00911C53" w:rsidRPr="00FC6B09" w:rsidRDefault="00911C53" w:rsidP="00685981">
      <w:pPr>
        <w:pStyle w:val="ListParagraph"/>
        <w:numPr>
          <w:ilvl w:val="0"/>
          <w:numId w:val="44"/>
        </w:numPr>
        <w:ind w:left="993" w:hanging="426"/>
        <w:rPr>
          <w:rFonts w:asciiTheme="minorHAnsi" w:hAnsiTheme="minorHAnsi"/>
          <w:bCs/>
        </w:rPr>
      </w:pPr>
      <w:r w:rsidRPr="00FC6B09">
        <w:rPr>
          <w:rFonts w:asciiTheme="minorHAnsi" w:hAnsiTheme="minorHAnsi"/>
          <w:bCs/>
        </w:rPr>
        <w:t xml:space="preserve">The duration of the DVO should be the period that the </w:t>
      </w:r>
      <w:r w:rsidR="00FC6B09" w:rsidRPr="00FC6B09">
        <w:rPr>
          <w:rFonts w:asciiTheme="minorHAnsi" w:hAnsiTheme="minorHAnsi"/>
          <w:bCs/>
        </w:rPr>
        <w:t xml:space="preserve">court </w:t>
      </w:r>
      <w:r w:rsidRPr="00FC6B09">
        <w:rPr>
          <w:rFonts w:asciiTheme="minorHAnsi" w:hAnsiTheme="minorHAnsi"/>
          <w:bCs/>
        </w:rPr>
        <w:t>considers necessary and desirable for the safety and protection of the protected person.</w:t>
      </w:r>
    </w:p>
    <w:p w14:paraId="7721CDE5" w14:textId="77777777" w:rsidR="00911C53" w:rsidRPr="00FC6B09" w:rsidRDefault="00911C53" w:rsidP="00685981">
      <w:pPr>
        <w:pStyle w:val="ListParagraph"/>
        <w:numPr>
          <w:ilvl w:val="0"/>
          <w:numId w:val="44"/>
        </w:numPr>
        <w:ind w:left="993" w:hanging="426"/>
        <w:rPr>
          <w:rFonts w:asciiTheme="minorHAnsi" w:hAnsiTheme="minorHAnsi"/>
          <w:bCs/>
        </w:rPr>
      </w:pPr>
      <w:r w:rsidRPr="00FC6B09">
        <w:rPr>
          <w:rFonts w:asciiTheme="minorHAnsi" w:hAnsiTheme="minorHAnsi"/>
          <w:bCs/>
        </w:rPr>
        <w:t xml:space="preserve">In determining the period for which the DVO is in force, the </w:t>
      </w:r>
      <w:r w:rsidR="00FC6B09" w:rsidRPr="00FC6B09">
        <w:rPr>
          <w:rFonts w:asciiTheme="minorHAnsi" w:hAnsiTheme="minorHAnsi"/>
          <w:bCs/>
        </w:rPr>
        <w:t xml:space="preserve">court </w:t>
      </w:r>
      <w:r w:rsidRPr="00FC6B09">
        <w:rPr>
          <w:rFonts w:asciiTheme="minorHAnsi" w:hAnsiTheme="minorHAnsi"/>
          <w:bCs/>
        </w:rPr>
        <w:t>must take into account:</w:t>
      </w:r>
    </w:p>
    <w:p w14:paraId="66E4B051" w14:textId="77777777" w:rsidR="00911C53" w:rsidRPr="00FC6B09" w:rsidRDefault="00FC6B09" w:rsidP="00685981">
      <w:pPr>
        <w:pStyle w:val="ListParagraph"/>
        <w:numPr>
          <w:ilvl w:val="1"/>
          <w:numId w:val="44"/>
        </w:numPr>
        <w:ind w:left="1418" w:hanging="425"/>
        <w:rPr>
          <w:rFonts w:asciiTheme="minorHAnsi" w:hAnsiTheme="minorHAnsi"/>
          <w:bCs/>
        </w:rPr>
      </w:pPr>
      <w:r w:rsidRPr="00FC6B09">
        <w:rPr>
          <w:rFonts w:asciiTheme="minorHAnsi" w:hAnsiTheme="minorHAnsi"/>
          <w:bCs/>
        </w:rPr>
        <w:t xml:space="preserve">that </w:t>
      </w:r>
      <w:r w:rsidR="00911C53" w:rsidRPr="00FC6B09">
        <w:rPr>
          <w:rFonts w:asciiTheme="minorHAnsi" w:hAnsiTheme="minorHAnsi"/>
          <w:bCs/>
        </w:rPr>
        <w:t>the safety and protection of the protected person is paramount</w:t>
      </w:r>
      <w:r>
        <w:rPr>
          <w:rFonts w:asciiTheme="minorHAnsi" w:hAnsiTheme="minorHAnsi"/>
          <w:bCs/>
        </w:rPr>
        <w:t>;</w:t>
      </w:r>
    </w:p>
    <w:p w14:paraId="6E4D0371" w14:textId="77777777" w:rsidR="00911C53" w:rsidRPr="00FC6B09" w:rsidRDefault="00FC6B09" w:rsidP="00685981">
      <w:pPr>
        <w:pStyle w:val="ListParagraph"/>
        <w:numPr>
          <w:ilvl w:val="1"/>
          <w:numId w:val="44"/>
        </w:numPr>
        <w:ind w:left="1418" w:hanging="425"/>
        <w:rPr>
          <w:rFonts w:asciiTheme="minorHAnsi" w:hAnsiTheme="minorHAnsi"/>
          <w:bCs/>
        </w:rPr>
      </w:pPr>
      <w:r w:rsidRPr="00FC6B09">
        <w:rPr>
          <w:rFonts w:asciiTheme="minorHAnsi" w:hAnsiTheme="minorHAnsi"/>
          <w:bCs/>
        </w:rPr>
        <w:t xml:space="preserve">any </w:t>
      </w:r>
      <w:r w:rsidR="00911C53" w:rsidRPr="00FC6B09">
        <w:rPr>
          <w:rFonts w:asciiTheme="minorHAnsi" w:hAnsiTheme="minorHAnsi"/>
          <w:bCs/>
        </w:rPr>
        <w:t>assessment by the applicant of the level and duration of the risk from the defendant</w:t>
      </w:r>
      <w:r>
        <w:rPr>
          <w:rFonts w:asciiTheme="minorHAnsi" w:hAnsiTheme="minorHAnsi"/>
          <w:bCs/>
        </w:rPr>
        <w:t>;</w:t>
      </w:r>
    </w:p>
    <w:p w14:paraId="1B89F519" w14:textId="77777777" w:rsidR="00911C53" w:rsidRPr="00FC6B09" w:rsidRDefault="00FC6B09" w:rsidP="00685981">
      <w:pPr>
        <w:pStyle w:val="ListParagraph"/>
        <w:numPr>
          <w:ilvl w:val="1"/>
          <w:numId w:val="44"/>
        </w:numPr>
        <w:ind w:left="1418" w:hanging="425"/>
        <w:rPr>
          <w:rFonts w:asciiTheme="minorHAnsi" w:hAnsiTheme="minorHAnsi"/>
          <w:bCs/>
        </w:rPr>
      </w:pPr>
      <w:proofErr w:type="gramStart"/>
      <w:r w:rsidRPr="00FC6B09">
        <w:rPr>
          <w:rFonts w:asciiTheme="minorHAnsi" w:hAnsiTheme="minorHAnsi"/>
          <w:bCs/>
        </w:rPr>
        <w:t>if</w:t>
      </w:r>
      <w:proofErr w:type="gramEnd"/>
      <w:r w:rsidRPr="00FC6B09">
        <w:rPr>
          <w:rFonts w:asciiTheme="minorHAnsi" w:hAnsiTheme="minorHAnsi"/>
          <w:bCs/>
        </w:rPr>
        <w:t xml:space="preserve"> </w:t>
      </w:r>
      <w:r w:rsidR="00911C53" w:rsidRPr="00FC6B09">
        <w:rPr>
          <w:rFonts w:asciiTheme="minorHAnsi" w:hAnsiTheme="minorHAnsi"/>
          <w:bCs/>
        </w:rPr>
        <w:t>the applicant is not the protected person, the protected person’s views, including the protected person’s assessment of the level and duration of risk from the defendant.</w:t>
      </w:r>
    </w:p>
    <w:p w14:paraId="168C7B0E" w14:textId="77777777" w:rsidR="00911C53" w:rsidRPr="00FC6B09" w:rsidRDefault="00911C53" w:rsidP="00685981">
      <w:pPr>
        <w:pStyle w:val="ListParagraph"/>
        <w:numPr>
          <w:ilvl w:val="0"/>
          <w:numId w:val="44"/>
        </w:numPr>
        <w:ind w:left="993" w:hanging="426"/>
        <w:rPr>
          <w:rFonts w:asciiTheme="minorHAnsi" w:hAnsiTheme="minorHAnsi"/>
          <w:bCs/>
        </w:rPr>
      </w:pPr>
      <w:r w:rsidRPr="00FC6B09">
        <w:rPr>
          <w:rFonts w:asciiTheme="minorHAnsi" w:hAnsiTheme="minorHAnsi"/>
          <w:bCs/>
        </w:rPr>
        <w:t>In determining the period for which the DVO is in force</w:t>
      </w:r>
      <w:r w:rsidR="00FC6B09">
        <w:rPr>
          <w:rFonts w:asciiTheme="minorHAnsi" w:hAnsiTheme="minorHAnsi"/>
          <w:bCs/>
        </w:rPr>
        <w:t>,</w:t>
      </w:r>
      <w:r w:rsidRPr="00FC6B09">
        <w:rPr>
          <w:rFonts w:asciiTheme="minorHAnsi" w:hAnsiTheme="minorHAnsi"/>
          <w:bCs/>
        </w:rPr>
        <w:t xml:space="preserve"> the </w:t>
      </w:r>
      <w:r w:rsidR="00FC6B09" w:rsidRPr="00FC6B09">
        <w:rPr>
          <w:rFonts w:asciiTheme="minorHAnsi" w:hAnsiTheme="minorHAnsi"/>
          <w:bCs/>
        </w:rPr>
        <w:t xml:space="preserve">court </w:t>
      </w:r>
      <w:r w:rsidRPr="00FC6B09">
        <w:rPr>
          <w:rFonts w:asciiTheme="minorHAnsi" w:hAnsiTheme="minorHAnsi"/>
          <w:bCs/>
        </w:rPr>
        <w:t>may take into account the length of a prison term to which the defendant has been, or is likely to be, sentenced to provide a period of protection for the protected person upon the defendant’s release.</w:t>
      </w:r>
    </w:p>
    <w:p w14:paraId="265979B1" w14:textId="77777777" w:rsidR="00040F20" w:rsidRPr="00FC6B09" w:rsidRDefault="00911C53" w:rsidP="00685981">
      <w:pPr>
        <w:pStyle w:val="ListParagraph"/>
        <w:numPr>
          <w:ilvl w:val="0"/>
          <w:numId w:val="44"/>
        </w:numPr>
        <w:ind w:left="993" w:hanging="426"/>
        <w:rPr>
          <w:rFonts w:asciiTheme="minorHAnsi" w:hAnsiTheme="minorHAnsi"/>
          <w:bCs/>
        </w:rPr>
      </w:pPr>
      <w:r w:rsidRPr="00FC6B09">
        <w:rPr>
          <w:rFonts w:asciiTheme="minorHAnsi" w:hAnsiTheme="minorHAnsi"/>
          <w:bCs/>
        </w:rPr>
        <w:t xml:space="preserve">The </w:t>
      </w:r>
      <w:r w:rsidR="00FC6B09" w:rsidRPr="00FC6B09">
        <w:rPr>
          <w:rFonts w:asciiTheme="minorHAnsi" w:hAnsiTheme="minorHAnsi"/>
          <w:bCs/>
        </w:rPr>
        <w:t xml:space="preserve">court </w:t>
      </w:r>
      <w:r w:rsidRPr="00FC6B09">
        <w:rPr>
          <w:rFonts w:asciiTheme="minorHAnsi" w:hAnsiTheme="minorHAnsi"/>
          <w:bCs/>
        </w:rPr>
        <w:t xml:space="preserve">may also take into account any matters raised by the defendant that are relevant to the duration of the order. </w:t>
      </w:r>
    </w:p>
    <w:p w14:paraId="519E3837" w14:textId="77777777" w:rsidR="00040F20" w:rsidRPr="00FC6B09" w:rsidRDefault="00040F20" w:rsidP="00685981">
      <w:pPr>
        <w:spacing w:after="160"/>
        <w:contextualSpacing/>
        <w:rPr>
          <w:rFonts w:asciiTheme="minorHAnsi" w:hAnsiTheme="minorHAnsi"/>
          <w:bCs/>
        </w:rPr>
      </w:pPr>
      <w:r w:rsidRPr="00FC6B09">
        <w:rPr>
          <w:rFonts w:asciiTheme="minorHAnsi" w:hAnsiTheme="minorHAnsi"/>
          <w:bCs/>
        </w:rPr>
        <w:t xml:space="preserve">It is further proposed that there be a specific provision for making a DVO of indefinite duration where there is significant and ongoing risk that cannot be adequately mitigated by an order of limited duration, along the lines of section 79B of the </w:t>
      </w:r>
      <w:r w:rsidRPr="00FC6B09">
        <w:rPr>
          <w:rFonts w:asciiTheme="minorHAnsi" w:hAnsiTheme="minorHAnsi"/>
          <w:bCs/>
          <w:i/>
        </w:rPr>
        <w:t xml:space="preserve">Crimes (Domestic and Personal Violence) Act 2007 (NSW). </w:t>
      </w:r>
    </w:p>
    <w:p w14:paraId="3DDF89AC" w14:textId="77777777" w:rsidR="00911C53" w:rsidRPr="00FC6B09" w:rsidRDefault="00911C53" w:rsidP="00685981">
      <w:pPr>
        <w:pStyle w:val="Heading4"/>
        <w:keepNext/>
        <w:numPr>
          <w:ilvl w:val="0"/>
          <w:numId w:val="0"/>
        </w:numPr>
        <w:spacing w:after="120"/>
        <w:rPr>
          <w:rFonts w:asciiTheme="minorHAnsi" w:hAnsiTheme="minorHAnsi"/>
          <w:sz w:val="22"/>
          <w:lang w:eastAsia="en-AU"/>
        </w:rPr>
      </w:pPr>
      <w:r w:rsidRPr="00FC6B09">
        <w:rPr>
          <w:rFonts w:asciiTheme="minorHAnsi" w:hAnsiTheme="minorHAnsi"/>
          <w:sz w:val="22"/>
          <w:lang w:eastAsia="en-AU"/>
        </w:rPr>
        <w:t xml:space="preserve">PROPOSAL LR 21 </w:t>
      </w:r>
    </w:p>
    <w:p w14:paraId="43B15058" w14:textId="77777777" w:rsidR="00911C53" w:rsidRPr="00FC6B09" w:rsidRDefault="00911C53" w:rsidP="00685981">
      <w:pPr>
        <w:keepNext/>
        <w:spacing w:after="120"/>
        <w:rPr>
          <w:rFonts w:asciiTheme="minorHAnsi" w:hAnsiTheme="minorHAnsi"/>
          <w:bCs/>
          <w:lang w:eastAsia="en-AU"/>
        </w:rPr>
      </w:pPr>
      <w:r w:rsidRPr="00FC6B09">
        <w:rPr>
          <w:rFonts w:asciiTheme="minorHAnsi" w:hAnsiTheme="minorHAnsi"/>
          <w:bCs/>
          <w:lang w:eastAsia="en-AU"/>
        </w:rPr>
        <w:t>It is proposed to amend section 27 along the lines that:</w:t>
      </w:r>
    </w:p>
    <w:p w14:paraId="0464170A" w14:textId="77777777" w:rsidR="00911C53" w:rsidRPr="00FC6B09" w:rsidRDefault="00911C53" w:rsidP="00685981">
      <w:pPr>
        <w:pStyle w:val="ListParagraph"/>
        <w:numPr>
          <w:ilvl w:val="0"/>
          <w:numId w:val="47"/>
        </w:numPr>
        <w:spacing w:after="160"/>
        <w:ind w:left="993" w:hanging="426"/>
        <w:contextualSpacing/>
        <w:rPr>
          <w:rFonts w:asciiTheme="minorHAnsi" w:hAnsiTheme="minorHAnsi"/>
          <w:bCs/>
        </w:rPr>
      </w:pPr>
      <w:r w:rsidRPr="00FC6B09">
        <w:rPr>
          <w:rFonts w:asciiTheme="minorHAnsi" w:hAnsiTheme="minorHAnsi"/>
          <w:bCs/>
        </w:rPr>
        <w:t xml:space="preserve">A </w:t>
      </w:r>
      <w:r w:rsidR="00FC6B09" w:rsidRPr="00FC6B09">
        <w:rPr>
          <w:rFonts w:asciiTheme="minorHAnsi" w:hAnsiTheme="minorHAnsi"/>
          <w:bCs/>
        </w:rPr>
        <w:t xml:space="preserve">police </w:t>
      </w:r>
      <w:r w:rsidRPr="00FC6B09">
        <w:rPr>
          <w:rFonts w:asciiTheme="minorHAnsi" w:hAnsiTheme="minorHAnsi"/>
          <w:bCs/>
        </w:rPr>
        <w:t xml:space="preserve">DVO is in force until it is either confirmed under Part 2.10 when it becomes a </w:t>
      </w:r>
      <w:r w:rsidR="00FC6B09" w:rsidRPr="00FC6B09">
        <w:rPr>
          <w:rFonts w:asciiTheme="minorHAnsi" w:hAnsiTheme="minorHAnsi"/>
          <w:bCs/>
        </w:rPr>
        <w:t xml:space="preserve">court </w:t>
      </w:r>
      <w:r w:rsidRPr="00FC6B09">
        <w:rPr>
          <w:rFonts w:asciiTheme="minorHAnsi" w:hAnsiTheme="minorHAnsi"/>
          <w:bCs/>
        </w:rPr>
        <w:t xml:space="preserve">DVO, or is revoked or set aside on appeal. </w:t>
      </w:r>
    </w:p>
    <w:p w14:paraId="0ED490A9" w14:textId="7286D1AE" w:rsidR="00911C53" w:rsidRPr="00FC6B09" w:rsidRDefault="00911C53" w:rsidP="00685981">
      <w:pPr>
        <w:rPr>
          <w:rFonts w:asciiTheme="minorHAnsi" w:hAnsiTheme="minorHAnsi"/>
          <w:lang w:eastAsia="en-AU"/>
        </w:rPr>
      </w:pPr>
      <w:r w:rsidRPr="00FC6B09">
        <w:rPr>
          <w:rFonts w:asciiTheme="minorHAnsi" w:hAnsiTheme="minorHAnsi"/>
          <w:lang w:eastAsia="en-AU"/>
        </w:rPr>
        <w:t>This amendment presupposes that the proposed amendments to Part</w:t>
      </w:r>
      <w:r w:rsidR="00D36F7D">
        <w:rPr>
          <w:rFonts w:asciiTheme="minorHAnsi" w:hAnsiTheme="minorHAnsi"/>
          <w:lang w:eastAsia="en-AU"/>
        </w:rPr>
        <w:t>s</w:t>
      </w:r>
      <w:r w:rsidRPr="00FC6B09">
        <w:rPr>
          <w:rFonts w:asciiTheme="minorHAnsi" w:hAnsiTheme="minorHAnsi"/>
          <w:lang w:eastAsia="en-AU"/>
        </w:rPr>
        <w:t xml:space="preserve"> 2.8, 2.9 and 2.10 outlined below in </w:t>
      </w:r>
      <w:r w:rsidR="00050520" w:rsidRPr="00FC6B09">
        <w:rPr>
          <w:rFonts w:asciiTheme="minorHAnsi" w:hAnsiTheme="minorHAnsi"/>
          <w:lang w:eastAsia="en-AU"/>
        </w:rPr>
        <w:t>proposal</w:t>
      </w:r>
      <w:r w:rsidR="00050520">
        <w:rPr>
          <w:rFonts w:asciiTheme="minorHAnsi" w:hAnsiTheme="minorHAnsi"/>
          <w:lang w:eastAsia="en-AU"/>
        </w:rPr>
        <w:t xml:space="preserve"> </w:t>
      </w:r>
      <w:r w:rsidR="00FC6B09" w:rsidRPr="00D36F7D">
        <w:rPr>
          <w:rFonts w:asciiTheme="minorHAnsi" w:hAnsiTheme="minorHAnsi"/>
          <w:lang w:eastAsia="en-AU"/>
        </w:rPr>
        <w:t>LR</w:t>
      </w:r>
      <w:r w:rsidRPr="00D36F7D">
        <w:rPr>
          <w:rFonts w:asciiTheme="minorHAnsi" w:hAnsiTheme="minorHAnsi"/>
          <w:lang w:eastAsia="en-AU"/>
        </w:rPr>
        <w:t xml:space="preserve"> 32 also</w:t>
      </w:r>
      <w:r w:rsidRPr="00FC6B09">
        <w:rPr>
          <w:rFonts w:asciiTheme="minorHAnsi" w:hAnsiTheme="minorHAnsi"/>
          <w:lang w:eastAsia="en-AU"/>
        </w:rPr>
        <w:t xml:space="preserve"> occur.</w:t>
      </w:r>
    </w:p>
    <w:p w14:paraId="0BBE5573" w14:textId="77777777" w:rsidR="00911C53" w:rsidRPr="00FC6B09" w:rsidRDefault="00911C53" w:rsidP="00685981">
      <w:pPr>
        <w:pStyle w:val="Heading4"/>
        <w:keepNext/>
        <w:numPr>
          <w:ilvl w:val="0"/>
          <w:numId w:val="0"/>
        </w:numPr>
        <w:spacing w:after="120"/>
        <w:ind w:left="864" w:hanging="864"/>
        <w:rPr>
          <w:rFonts w:asciiTheme="minorHAnsi" w:hAnsiTheme="minorHAnsi"/>
          <w:sz w:val="22"/>
          <w:lang w:eastAsia="en-AU"/>
        </w:rPr>
      </w:pPr>
      <w:r w:rsidRPr="00FC6B09">
        <w:rPr>
          <w:rFonts w:asciiTheme="minorHAnsi" w:hAnsiTheme="minorHAnsi"/>
          <w:sz w:val="22"/>
          <w:lang w:eastAsia="en-AU"/>
        </w:rPr>
        <w:lastRenderedPageBreak/>
        <w:t>PROPOSAL LR 22</w:t>
      </w:r>
    </w:p>
    <w:p w14:paraId="1FE0DD25" w14:textId="77777777" w:rsidR="00911C53" w:rsidRPr="00FC6B09" w:rsidRDefault="00911C53" w:rsidP="00685981">
      <w:pPr>
        <w:keepNext/>
        <w:spacing w:after="120"/>
        <w:rPr>
          <w:rFonts w:asciiTheme="minorHAnsi" w:hAnsiTheme="minorHAnsi"/>
        </w:rPr>
      </w:pPr>
      <w:r w:rsidRPr="00FC6B09">
        <w:rPr>
          <w:rFonts w:asciiTheme="minorHAnsi" w:hAnsiTheme="minorHAnsi"/>
          <w:lang w:eastAsia="en-AU"/>
        </w:rPr>
        <w:t xml:space="preserve">It is </w:t>
      </w:r>
      <w:r w:rsidRPr="00FC6B09">
        <w:rPr>
          <w:rFonts w:asciiTheme="minorHAnsi" w:hAnsiTheme="minorHAnsi"/>
        </w:rPr>
        <w:t>proposed to amend the DFV</w:t>
      </w:r>
      <w:r w:rsidR="00050520">
        <w:rPr>
          <w:rFonts w:asciiTheme="minorHAnsi" w:hAnsiTheme="minorHAnsi"/>
        </w:rPr>
        <w:t> </w:t>
      </w:r>
      <w:r w:rsidRPr="00FC6B09">
        <w:rPr>
          <w:rFonts w:asciiTheme="minorHAnsi" w:hAnsiTheme="minorHAnsi"/>
        </w:rPr>
        <w:t>A</w:t>
      </w:r>
      <w:r w:rsidR="00050520">
        <w:rPr>
          <w:rFonts w:asciiTheme="minorHAnsi" w:hAnsiTheme="minorHAnsi"/>
        </w:rPr>
        <w:t>ct</w:t>
      </w:r>
      <w:r w:rsidRPr="00FC6B09">
        <w:rPr>
          <w:rFonts w:asciiTheme="minorHAnsi" w:hAnsiTheme="minorHAnsi"/>
        </w:rPr>
        <w:t xml:space="preserve"> to provide for the extension of a </w:t>
      </w:r>
      <w:r w:rsidR="00050520" w:rsidRPr="00FC6B09">
        <w:rPr>
          <w:rFonts w:asciiTheme="minorHAnsi" w:hAnsiTheme="minorHAnsi"/>
        </w:rPr>
        <w:t xml:space="preserve">court </w:t>
      </w:r>
      <w:r w:rsidRPr="00FC6B09">
        <w:rPr>
          <w:rFonts w:asciiTheme="minorHAnsi" w:hAnsiTheme="minorHAnsi"/>
        </w:rPr>
        <w:t>DVO along the lines:</w:t>
      </w:r>
    </w:p>
    <w:p w14:paraId="1090890B" w14:textId="77777777" w:rsidR="00911C53" w:rsidRPr="00FC6B09" w:rsidRDefault="00911C53" w:rsidP="00685981">
      <w:pPr>
        <w:pStyle w:val="ListParagraph"/>
        <w:numPr>
          <w:ilvl w:val="0"/>
          <w:numId w:val="44"/>
        </w:numPr>
        <w:ind w:left="993" w:hanging="426"/>
        <w:rPr>
          <w:rFonts w:asciiTheme="minorHAnsi" w:hAnsiTheme="minorHAnsi"/>
        </w:rPr>
      </w:pPr>
      <w:r w:rsidRPr="00FC6B09">
        <w:rPr>
          <w:rFonts w:asciiTheme="minorHAnsi" w:hAnsiTheme="minorHAnsi"/>
        </w:rPr>
        <w:t xml:space="preserve">The </w:t>
      </w:r>
      <w:r w:rsidR="00050520" w:rsidRPr="00FC6B09">
        <w:rPr>
          <w:rFonts w:asciiTheme="minorHAnsi" w:hAnsiTheme="minorHAnsi"/>
        </w:rPr>
        <w:t xml:space="preserve">court </w:t>
      </w:r>
      <w:r w:rsidRPr="00FC6B09">
        <w:rPr>
          <w:rFonts w:asciiTheme="minorHAnsi" w:hAnsiTheme="minorHAnsi"/>
        </w:rPr>
        <w:t>may order the extension of a final DVO:</w:t>
      </w:r>
    </w:p>
    <w:p w14:paraId="13E6321B" w14:textId="77777777" w:rsidR="00911C53" w:rsidRPr="00FC6B09" w:rsidRDefault="00911C53" w:rsidP="00685981">
      <w:pPr>
        <w:pStyle w:val="ListParagraph"/>
        <w:numPr>
          <w:ilvl w:val="1"/>
          <w:numId w:val="44"/>
        </w:numPr>
        <w:ind w:hanging="447"/>
        <w:rPr>
          <w:rFonts w:asciiTheme="minorHAnsi" w:hAnsiTheme="minorHAnsi"/>
        </w:rPr>
      </w:pPr>
      <w:r w:rsidRPr="00FC6B09">
        <w:rPr>
          <w:rFonts w:asciiTheme="minorHAnsi" w:hAnsiTheme="minorHAnsi"/>
        </w:rPr>
        <w:t>on application by a party to the DVO</w:t>
      </w:r>
      <w:r w:rsidR="00050520">
        <w:rPr>
          <w:rFonts w:asciiTheme="minorHAnsi" w:hAnsiTheme="minorHAnsi"/>
        </w:rPr>
        <w:t>;</w:t>
      </w:r>
    </w:p>
    <w:p w14:paraId="011CF7C0" w14:textId="77777777" w:rsidR="00911C53" w:rsidRPr="00FC6B09" w:rsidRDefault="00911C53" w:rsidP="00685981">
      <w:pPr>
        <w:pStyle w:val="ListParagraph"/>
        <w:numPr>
          <w:ilvl w:val="1"/>
          <w:numId w:val="44"/>
        </w:numPr>
        <w:ind w:hanging="447"/>
        <w:rPr>
          <w:rFonts w:asciiTheme="minorHAnsi" w:hAnsiTheme="minorHAnsi"/>
        </w:rPr>
      </w:pPr>
      <w:proofErr w:type="gramStart"/>
      <w:r w:rsidRPr="00FC6B09">
        <w:rPr>
          <w:rFonts w:asciiTheme="minorHAnsi" w:hAnsiTheme="minorHAnsi"/>
        </w:rPr>
        <w:t>on</w:t>
      </w:r>
      <w:proofErr w:type="gramEnd"/>
      <w:r w:rsidRPr="00FC6B09">
        <w:rPr>
          <w:rFonts w:asciiTheme="minorHAnsi" w:hAnsiTheme="minorHAnsi"/>
        </w:rPr>
        <w:t xml:space="preserve"> its own initiative.</w:t>
      </w:r>
    </w:p>
    <w:p w14:paraId="4F592E3B" w14:textId="77777777" w:rsidR="00911C53" w:rsidRPr="00FC6B09" w:rsidRDefault="00911C53" w:rsidP="00685981">
      <w:pPr>
        <w:pStyle w:val="ListParagraph"/>
        <w:numPr>
          <w:ilvl w:val="0"/>
          <w:numId w:val="44"/>
        </w:numPr>
        <w:ind w:left="993" w:hanging="426"/>
        <w:rPr>
          <w:rFonts w:asciiTheme="minorHAnsi" w:hAnsiTheme="minorHAnsi"/>
        </w:rPr>
      </w:pPr>
      <w:r w:rsidRPr="00FC6B09">
        <w:rPr>
          <w:rFonts w:asciiTheme="minorHAnsi" w:hAnsiTheme="minorHAnsi"/>
        </w:rPr>
        <w:t>The application to extend a DVO must be made while the DVO is in force or within six months of it expiring.</w:t>
      </w:r>
    </w:p>
    <w:p w14:paraId="2B4F7117" w14:textId="77777777" w:rsidR="00911C53" w:rsidRPr="00FC6B09" w:rsidRDefault="00911C53" w:rsidP="00685981">
      <w:pPr>
        <w:pStyle w:val="ListParagraph"/>
        <w:numPr>
          <w:ilvl w:val="0"/>
          <w:numId w:val="44"/>
        </w:numPr>
        <w:ind w:left="993" w:hanging="426"/>
        <w:rPr>
          <w:rFonts w:asciiTheme="minorHAnsi" w:hAnsiTheme="minorHAnsi"/>
        </w:rPr>
      </w:pPr>
      <w:r w:rsidRPr="00FC6B09">
        <w:rPr>
          <w:rFonts w:asciiTheme="minorHAnsi" w:hAnsiTheme="minorHAnsi"/>
        </w:rPr>
        <w:t xml:space="preserve">The </w:t>
      </w:r>
      <w:r w:rsidR="00050520" w:rsidRPr="00FC6B09">
        <w:rPr>
          <w:rFonts w:asciiTheme="minorHAnsi" w:hAnsiTheme="minorHAnsi"/>
        </w:rPr>
        <w:t xml:space="preserve">court </w:t>
      </w:r>
      <w:r w:rsidRPr="00FC6B09">
        <w:rPr>
          <w:rFonts w:asciiTheme="minorHAnsi" w:hAnsiTheme="minorHAnsi"/>
        </w:rPr>
        <w:t xml:space="preserve">may, on application, order the extension of a final order if the </w:t>
      </w:r>
      <w:r w:rsidR="00050520" w:rsidRPr="00FC6B09">
        <w:rPr>
          <w:rFonts w:asciiTheme="minorHAnsi" w:hAnsiTheme="minorHAnsi"/>
        </w:rPr>
        <w:t xml:space="preserve">court </w:t>
      </w:r>
      <w:r w:rsidRPr="00FC6B09">
        <w:rPr>
          <w:rFonts w:asciiTheme="minorHAnsi" w:hAnsiTheme="minorHAnsi"/>
        </w:rPr>
        <w:t>is satisfied, on the balance of probabilities, that there are reasonable grounds for the protected person to fear the commission of domestic violence against the person by the defendant if the order is not extended.</w:t>
      </w:r>
    </w:p>
    <w:p w14:paraId="21B254A0" w14:textId="77777777" w:rsidR="00911C53" w:rsidRPr="00FC6B09" w:rsidRDefault="00911C53" w:rsidP="00685981">
      <w:pPr>
        <w:pStyle w:val="ListParagraph"/>
        <w:numPr>
          <w:ilvl w:val="0"/>
          <w:numId w:val="44"/>
        </w:numPr>
        <w:ind w:left="993" w:hanging="426"/>
        <w:rPr>
          <w:rFonts w:asciiTheme="minorHAnsi" w:hAnsiTheme="minorHAnsi"/>
        </w:rPr>
      </w:pPr>
      <w:r w:rsidRPr="00FC6B09">
        <w:rPr>
          <w:rFonts w:asciiTheme="minorHAnsi" w:hAnsiTheme="minorHAnsi"/>
        </w:rPr>
        <w:t>This applies whether or not the defendant has:</w:t>
      </w:r>
    </w:p>
    <w:p w14:paraId="51654CB9" w14:textId="77777777" w:rsidR="00911C53" w:rsidRPr="00FC6B09" w:rsidRDefault="00911C53" w:rsidP="00685981">
      <w:pPr>
        <w:pStyle w:val="ListParagraph"/>
        <w:numPr>
          <w:ilvl w:val="1"/>
          <w:numId w:val="44"/>
        </w:numPr>
        <w:ind w:hanging="447"/>
        <w:rPr>
          <w:rFonts w:asciiTheme="minorHAnsi" w:hAnsiTheme="minorHAnsi"/>
        </w:rPr>
      </w:pPr>
      <w:r w:rsidRPr="00FC6B09">
        <w:rPr>
          <w:rFonts w:asciiTheme="minorHAnsi" w:hAnsiTheme="minorHAnsi"/>
        </w:rPr>
        <w:t>committed DFV against the protected person while the DVO is in force, or</w:t>
      </w:r>
    </w:p>
    <w:p w14:paraId="363D43CD" w14:textId="77777777" w:rsidR="00911C53" w:rsidRPr="00FC6B09" w:rsidRDefault="00911C53" w:rsidP="00685981">
      <w:pPr>
        <w:pStyle w:val="ListParagraph"/>
        <w:numPr>
          <w:ilvl w:val="1"/>
          <w:numId w:val="44"/>
        </w:numPr>
        <w:ind w:hanging="447"/>
        <w:rPr>
          <w:rFonts w:asciiTheme="minorHAnsi" w:hAnsiTheme="minorHAnsi"/>
        </w:rPr>
      </w:pPr>
      <w:proofErr w:type="gramStart"/>
      <w:r w:rsidRPr="00FC6B09">
        <w:rPr>
          <w:rFonts w:asciiTheme="minorHAnsi" w:hAnsiTheme="minorHAnsi"/>
        </w:rPr>
        <w:t>complied</w:t>
      </w:r>
      <w:proofErr w:type="gramEnd"/>
      <w:r w:rsidRPr="00FC6B09">
        <w:rPr>
          <w:rFonts w:asciiTheme="minorHAnsi" w:hAnsiTheme="minorHAnsi"/>
        </w:rPr>
        <w:t xml:space="preserve"> with the order while it has been in force.</w:t>
      </w:r>
    </w:p>
    <w:p w14:paraId="675EED35" w14:textId="77777777" w:rsidR="00911C53" w:rsidRPr="00FC6B09" w:rsidRDefault="00911C53" w:rsidP="00685981">
      <w:pPr>
        <w:pStyle w:val="ListParagraph"/>
        <w:numPr>
          <w:ilvl w:val="0"/>
          <w:numId w:val="44"/>
        </w:numPr>
        <w:ind w:left="993" w:hanging="426"/>
        <w:rPr>
          <w:rFonts w:asciiTheme="minorHAnsi" w:hAnsiTheme="minorHAnsi"/>
        </w:rPr>
      </w:pPr>
      <w:r w:rsidRPr="00FC6B09">
        <w:rPr>
          <w:rFonts w:asciiTheme="minorHAnsi" w:hAnsiTheme="minorHAnsi"/>
        </w:rPr>
        <w:t>The extension must be served on all the parties.</w:t>
      </w:r>
    </w:p>
    <w:p w14:paraId="3FBEED02" w14:textId="77777777" w:rsidR="00911C53" w:rsidRPr="00FC6B09" w:rsidRDefault="00911C53" w:rsidP="00685981">
      <w:pPr>
        <w:pStyle w:val="ListParagraph"/>
        <w:numPr>
          <w:ilvl w:val="0"/>
          <w:numId w:val="44"/>
        </w:numPr>
        <w:spacing w:after="160"/>
        <w:ind w:left="993" w:hanging="426"/>
        <w:contextualSpacing/>
        <w:rPr>
          <w:rFonts w:asciiTheme="minorHAnsi" w:hAnsiTheme="minorHAnsi"/>
        </w:rPr>
      </w:pPr>
      <w:r w:rsidRPr="00FC6B09">
        <w:rPr>
          <w:rFonts w:asciiTheme="minorHAnsi" w:hAnsiTheme="minorHAnsi"/>
        </w:rPr>
        <w:t>Allow an interim extension order for 28 days to allow for circumstances in which the defendant has not yet been served with the notice of the application (along the lines of s</w:t>
      </w:r>
      <w:r w:rsidR="00050520">
        <w:rPr>
          <w:rFonts w:asciiTheme="minorHAnsi" w:hAnsiTheme="minorHAnsi"/>
        </w:rPr>
        <w:t>ection </w:t>
      </w:r>
      <w:r w:rsidRPr="00FC6B09">
        <w:rPr>
          <w:rFonts w:asciiTheme="minorHAnsi" w:hAnsiTheme="minorHAnsi"/>
        </w:rPr>
        <w:t xml:space="preserve">107 of the </w:t>
      </w:r>
      <w:r w:rsidRPr="00FC6B09">
        <w:rPr>
          <w:rFonts w:asciiTheme="minorHAnsi" w:hAnsiTheme="minorHAnsi"/>
          <w:i/>
          <w:iCs w:val="0"/>
          <w:lang w:eastAsia="en-AU"/>
        </w:rPr>
        <w:t xml:space="preserve">Family Violence Protection Act 2008 </w:t>
      </w:r>
      <w:r w:rsidRPr="00FC6B09">
        <w:rPr>
          <w:rFonts w:asciiTheme="minorHAnsi" w:hAnsiTheme="minorHAnsi"/>
          <w:lang w:eastAsia="en-AU"/>
        </w:rPr>
        <w:t>(Vic).</w:t>
      </w:r>
    </w:p>
    <w:p w14:paraId="1A974F01" w14:textId="77777777" w:rsidR="00911C53" w:rsidRPr="00FC6B09" w:rsidRDefault="00911C53" w:rsidP="00685981">
      <w:pPr>
        <w:pStyle w:val="Heading4"/>
        <w:keepNext/>
        <w:numPr>
          <w:ilvl w:val="0"/>
          <w:numId w:val="0"/>
        </w:numPr>
        <w:spacing w:after="120"/>
        <w:ind w:left="864" w:hanging="864"/>
        <w:rPr>
          <w:rFonts w:asciiTheme="minorHAnsi" w:hAnsiTheme="minorHAnsi"/>
          <w:sz w:val="22"/>
        </w:rPr>
      </w:pPr>
      <w:r w:rsidRPr="00FC6B09">
        <w:rPr>
          <w:rFonts w:asciiTheme="minorHAnsi" w:hAnsiTheme="minorHAnsi"/>
          <w:sz w:val="22"/>
        </w:rPr>
        <w:t>PROPOSAL LR 23</w:t>
      </w:r>
    </w:p>
    <w:p w14:paraId="39BE94B5" w14:textId="77777777" w:rsidR="00911C53" w:rsidRPr="00FC6B09" w:rsidRDefault="00911C53" w:rsidP="00685981">
      <w:pPr>
        <w:keepNext/>
        <w:spacing w:after="120"/>
        <w:rPr>
          <w:rFonts w:asciiTheme="minorHAnsi" w:hAnsiTheme="minorHAnsi"/>
        </w:rPr>
      </w:pPr>
      <w:r w:rsidRPr="00FC6B09">
        <w:rPr>
          <w:rFonts w:asciiTheme="minorHAnsi" w:hAnsiTheme="minorHAnsi"/>
        </w:rPr>
        <w:t>It is proposed for the DFV</w:t>
      </w:r>
      <w:r w:rsidR="00050520">
        <w:rPr>
          <w:rFonts w:asciiTheme="minorHAnsi" w:hAnsiTheme="minorHAnsi"/>
        </w:rPr>
        <w:t> </w:t>
      </w:r>
      <w:r w:rsidRPr="00FC6B09">
        <w:rPr>
          <w:rFonts w:asciiTheme="minorHAnsi" w:hAnsiTheme="minorHAnsi"/>
        </w:rPr>
        <w:t>A</w:t>
      </w:r>
      <w:r w:rsidR="00050520">
        <w:rPr>
          <w:rFonts w:asciiTheme="minorHAnsi" w:hAnsiTheme="minorHAnsi"/>
        </w:rPr>
        <w:t>ct</w:t>
      </w:r>
      <w:r w:rsidRPr="00FC6B09">
        <w:rPr>
          <w:rFonts w:asciiTheme="minorHAnsi" w:hAnsiTheme="minorHAnsi"/>
        </w:rPr>
        <w:t xml:space="preserve"> to be amended along the lines that:</w:t>
      </w:r>
    </w:p>
    <w:p w14:paraId="5F5BB832" w14:textId="77777777" w:rsidR="00911C53" w:rsidRPr="00FC6B09" w:rsidRDefault="00911C53" w:rsidP="00685981">
      <w:pPr>
        <w:pStyle w:val="ListParagraph"/>
        <w:numPr>
          <w:ilvl w:val="0"/>
          <w:numId w:val="52"/>
        </w:numPr>
        <w:ind w:left="992" w:hanging="425"/>
        <w:rPr>
          <w:rFonts w:asciiTheme="minorHAnsi" w:hAnsiTheme="minorHAnsi"/>
        </w:rPr>
      </w:pPr>
      <w:r w:rsidRPr="00FC6B09">
        <w:rPr>
          <w:rFonts w:asciiTheme="minorHAnsi" w:hAnsiTheme="minorHAnsi"/>
        </w:rPr>
        <w:t>an application for a DVO is to be filed in the venue closest to the protected person or the defendant</w:t>
      </w:r>
      <w:r w:rsidR="00050520">
        <w:rPr>
          <w:rFonts w:asciiTheme="minorHAnsi" w:hAnsiTheme="minorHAnsi"/>
        </w:rPr>
        <w:t>;</w:t>
      </w:r>
    </w:p>
    <w:p w14:paraId="5CB64B33" w14:textId="77777777" w:rsidR="00911C53" w:rsidRPr="00FC6B09" w:rsidRDefault="00911C53" w:rsidP="00685981">
      <w:pPr>
        <w:pStyle w:val="ListParagraph"/>
        <w:numPr>
          <w:ilvl w:val="0"/>
          <w:numId w:val="52"/>
        </w:numPr>
        <w:spacing w:after="0"/>
        <w:ind w:left="993" w:hanging="426"/>
        <w:rPr>
          <w:rFonts w:asciiTheme="minorHAnsi" w:hAnsiTheme="minorHAnsi"/>
        </w:rPr>
      </w:pPr>
      <w:proofErr w:type="gramStart"/>
      <w:r w:rsidRPr="00FC6B09">
        <w:rPr>
          <w:rFonts w:asciiTheme="minorHAnsi" w:hAnsiTheme="minorHAnsi"/>
        </w:rPr>
        <w:t>the</w:t>
      </w:r>
      <w:proofErr w:type="gramEnd"/>
      <w:r w:rsidRPr="00FC6B09">
        <w:rPr>
          <w:rFonts w:asciiTheme="minorHAnsi" w:hAnsiTheme="minorHAnsi"/>
        </w:rPr>
        <w:t xml:space="preserve"> court may hear and determine the proceedings at the venue in which the proceedings were commenced or at another venue the court considers appropriate.</w:t>
      </w:r>
    </w:p>
    <w:p w14:paraId="586FD917" w14:textId="77777777" w:rsidR="00911C53" w:rsidRPr="00FC6B09" w:rsidRDefault="00911C53" w:rsidP="00685981">
      <w:pPr>
        <w:pStyle w:val="Heading4"/>
        <w:keepNext/>
        <w:numPr>
          <w:ilvl w:val="0"/>
          <w:numId w:val="0"/>
        </w:numPr>
        <w:spacing w:after="120"/>
        <w:ind w:left="864" w:hanging="864"/>
        <w:rPr>
          <w:rFonts w:asciiTheme="minorHAnsi" w:hAnsiTheme="minorHAnsi"/>
          <w:sz w:val="22"/>
        </w:rPr>
      </w:pPr>
      <w:r w:rsidRPr="00FC6B09">
        <w:rPr>
          <w:rFonts w:asciiTheme="minorHAnsi" w:hAnsiTheme="minorHAnsi"/>
          <w:sz w:val="22"/>
        </w:rPr>
        <w:t>PROPOSAL LR 24</w:t>
      </w:r>
    </w:p>
    <w:p w14:paraId="55E820F8" w14:textId="77777777" w:rsidR="00911C53" w:rsidRPr="00FC6B09" w:rsidRDefault="00911C53" w:rsidP="00685981">
      <w:pPr>
        <w:keepNext/>
        <w:spacing w:after="120"/>
        <w:rPr>
          <w:rFonts w:asciiTheme="minorHAnsi" w:hAnsiTheme="minorHAnsi"/>
        </w:rPr>
      </w:pPr>
      <w:r w:rsidRPr="00FC6B09">
        <w:rPr>
          <w:rFonts w:asciiTheme="minorHAnsi" w:hAnsiTheme="minorHAnsi"/>
        </w:rPr>
        <w:t>It is proposed to amend section 30 so that the applicant’s address must not be stated on an application form unless:</w:t>
      </w:r>
    </w:p>
    <w:p w14:paraId="4545AD39" w14:textId="77777777" w:rsidR="00911C53" w:rsidRPr="00FC6B09" w:rsidRDefault="00911C53" w:rsidP="00685981">
      <w:pPr>
        <w:pStyle w:val="ListParagraph"/>
        <w:numPr>
          <w:ilvl w:val="0"/>
          <w:numId w:val="55"/>
        </w:numPr>
        <w:ind w:left="992" w:hanging="425"/>
        <w:rPr>
          <w:rFonts w:asciiTheme="minorHAnsi" w:hAnsiTheme="minorHAnsi"/>
        </w:rPr>
      </w:pPr>
      <w:r w:rsidRPr="00FC6B09">
        <w:rPr>
          <w:rFonts w:asciiTheme="minorHAnsi" w:hAnsiTheme="minorHAnsi"/>
        </w:rPr>
        <w:t xml:space="preserve">the protected person consents to it being included knowing that the form will served on the defendant, or </w:t>
      </w:r>
    </w:p>
    <w:p w14:paraId="1D134976" w14:textId="77777777" w:rsidR="00911C53" w:rsidRPr="00FC6B09" w:rsidRDefault="00911C53" w:rsidP="00685981">
      <w:pPr>
        <w:pStyle w:val="ListParagraph"/>
        <w:numPr>
          <w:ilvl w:val="0"/>
          <w:numId w:val="55"/>
        </w:numPr>
        <w:ind w:left="992" w:hanging="425"/>
        <w:rPr>
          <w:rFonts w:asciiTheme="minorHAnsi" w:hAnsiTheme="minorHAnsi"/>
        </w:rPr>
      </w:pPr>
      <w:r w:rsidRPr="00FC6B09">
        <w:rPr>
          <w:rFonts w:asciiTheme="minorHAnsi" w:hAnsiTheme="minorHAnsi" w:cs="Arial"/>
          <w:color w:val="000000"/>
        </w:rPr>
        <w:t xml:space="preserve">the defendant already knows the address, or </w:t>
      </w:r>
    </w:p>
    <w:p w14:paraId="07F600F9" w14:textId="77777777" w:rsidR="00911C53" w:rsidRPr="00FC6B09" w:rsidRDefault="00911C53" w:rsidP="00685981">
      <w:pPr>
        <w:pStyle w:val="ListParagraph"/>
        <w:numPr>
          <w:ilvl w:val="0"/>
          <w:numId w:val="55"/>
        </w:numPr>
        <w:spacing w:after="0"/>
        <w:ind w:left="993" w:hanging="426"/>
        <w:rPr>
          <w:rFonts w:asciiTheme="minorHAnsi" w:hAnsiTheme="minorHAnsi"/>
        </w:rPr>
      </w:pPr>
      <w:proofErr w:type="gramStart"/>
      <w:r w:rsidRPr="00FC6B09">
        <w:rPr>
          <w:rFonts w:asciiTheme="minorHAnsi" w:hAnsiTheme="minorHAnsi" w:cs="Arial"/>
          <w:color w:val="000000"/>
        </w:rPr>
        <w:t>where</w:t>
      </w:r>
      <w:proofErr w:type="gramEnd"/>
      <w:r w:rsidRPr="00FC6B09">
        <w:rPr>
          <w:rFonts w:asciiTheme="minorHAnsi" w:hAnsiTheme="minorHAnsi" w:cs="Arial"/>
          <w:color w:val="000000"/>
        </w:rPr>
        <w:t xml:space="preserve"> it is necessary to state the address in order to achieve compliance with the order.</w:t>
      </w:r>
    </w:p>
    <w:p w14:paraId="0390006A" w14:textId="77777777" w:rsidR="00911C53" w:rsidRPr="00FC6B09" w:rsidRDefault="00911C53" w:rsidP="00685981">
      <w:pPr>
        <w:pStyle w:val="Heading4"/>
        <w:keepNext/>
        <w:numPr>
          <w:ilvl w:val="0"/>
          <w:numId w:val="0"/>
        </w:numPr>
        <w:spacing w:after="120"/>
        <w:rPr>
          <w:rFonts w:asciiTheme="minorHAnsi" w:hAnsiTheme="minorHAnsi"/>
          <w:sz w:val="22"/>
        </w:rPr>
      </w:pPr>
      <w:r w:rsidRPr="00FC6B09">
        <w:rPr>
          <w:rFonts w:asciiTheme="minorHAnsi" w:hAnsiTheme="minorHAnsi"/>
          <w:sz w:val="22"/>
        </w:rPr>
        <w:t>PROPOSAL LR 25</w:t>
      </w:r>
    </w:p>
    <w:p w14:paraId="466C9F93" w14:textId="77777777" w:rsidR="00911C53" w:rsidRPr="00FC6B09" w:rsidRDefault="00911C53" w:rsidP="00685981">
      <w:pPr>
        <w:spacing w:after="0"/>
        <w:rPr>
          <w:rFonts w:asciiTheme="minorHAnsi" w:hAnsiTheme="minorHAnsi"/>
        </w:rPr>
      </w:pPr>
      <w:r w:rsidRPr="00FC6B09">
        <w:rPr>
          <w:rFonts w:asciiTheme="minorHAnsi" w:hAnsiTheme="minorHAnsi"/>
        </w:rPr>
        <w:t xml:space="preserve">It is proposed to review the application forms for DVOs to consider whether procedural fairness for the defendant can be provided through information in the form itself without the need to serve the Affidavit on the defendant. </w:t>
      </w:r>
    </w:p>
    <w:p w14:paraId="5032A5AA" w14:textId="3926E4FE" w:rsidR="00911C53" w:rsidRPr="00FC6B09" w:rsidRDefault="00911C53" w:rsidP="00685981">
      <w:pPr>
        <w:pStyle w:val="Heading4"/>
        <w:keepNext/>
        <w:numPr>
          <w:ilvl w:val="0"/>
          <w:numId w:val="0"/>
        </w:numPr>
        <w:spacing w:after="120"/>
        <w:ind w:left="862" w:hanging="862"/>
        <w:rPr>
          <w:rFonts w:asciiTheme="minorHAnsi" w:hAnsiTheme="minorHAnsi"/>
          <w:sz w:val="22"/>
          <w:lang w:eastAsia="en-AU"/>
        </w:rPr>
      </w:pPr>
      <w:r w:rsidRPr="00FC6B09">
        <w:rPr>
          <w:rFonts w:asciiTheme="minorHAnsi" w:hAnsiTheme="minorHAnsi"/>
          <w:sz w:val="22"/>
        </w:rPr>
        <w:t>PROPOSAL</w:t>
      </w:r>
      <w:r w:rsidRPr="00FC6B09">
        <w:rPr>
          <w:rFonts w:asciiTheme="minorHAnsi" w:hAnsiTheme="minorHAnsi"/>
          <w:sz w:val="22"/>
          <w:lang w:eastAsia="en-AU"/>
        </w:rPr>
        <w:t xml:space="preserve"> </w:t>
      </w:r>
      <w:r w:rsidR="00050520">
        <w:rPr>
          <w:rFonts w:asciiTheme="minorHAnsi" w:hAnsiTheme="minorHAnsi"/>
          <w:sz w:val="22"/>
          <w:lang w:eastAsia="en-AU"/>
        </w:rPr>
        <w:t xml:space="preserve">LR </w:t>
      </w:r>
      <w:r w:rsidRPr="00FC6B09">
        <w:rPr>
          <w:rFonts w:asciiTheme="minorHAnsi" w:hAnsiTheme="minorHAnsi"/>
          <w:sz w:val="22"/>
          <w:lang w:eastAsia="en-AU"/>
        </w:rPr>
        <w:t>26</w:t>
      </w:r>
    </w:p>
    <w:p w14:paraId="420A4DBD" w14:textId="77777777" w:rsidR="0067441F" w:rsidRPr="005B4603" w:rsidRDefault="00911C53" w:rsidP="0067441F">
      <w:pPr>
        <w:spacing w:after="0"/>
        <w:rPr>
          <w:lang w:eastAsia="en-AU"/>
        </w:rPr>
      </w:pPr>
      <w:r w:rsidRPr="005B4603">
        <w:rPr>
          <w:rFonts w:asciiTheme="minorHAnsi" w:hAnsiTheme="minorHAnsi"/>
          <w:lang w:eastAsia="en-AU"/>
        </w:rPr>
        <w:t>It is proposed to amend section 13(3) to limit DVO applications to one adult protected person</w:t>
      </w:r>
      <w:r w:rsidR="002562C7" w:rsidRPr="005B4603">
        <w:rPr>
          <w:rFonts w:asciiTheme="minorHAnsi" w:hAnsiTheme="minorHAnsi"/>
          <w:b/>
          <w:lang w:eastAsia="en-AU"/>
        </w:rPr>
        <w:t>,</w:t>
      </w:r>
      <w:r w:rsidR="002562C7" w:rsidRPr="005B4603">
        <w:rPr>
          <w:rFonts w:asciiTheme="minorHAnsi" w:hAnsiTheme="minorHAnsi"/>
          <w:lang w:eastAsia="en-AU"/>
        </w:rPr>
        <w:t xml:space="preserve"> with an exception </w:t>
      </w:r>
      <w:r w:rsidR="0067441F" w:rsidRPr="005B4603">
        <w:rPr>
          <w:lang w:eastAsia="en-AU"/>
        </w:rPr>
        <w:t>that children up to 24 years of age of an adult protected person, or in the care of an adult protected person, may be included on the adult protected person’s DVO.</w:t>
      </w:r>
    </w:p>
    <w:p w14:paraId="7D3ED4A9" w14:textId="77777777" w:rsidR="00911C53" w:rsidRPr="00050520" w:rsidRDefault="00911C53" w:rsidP="00685981">
      <w:pPr>
        <w:pStyle w:val="Heading4"/>
        <w:keepNext/>
        <w:numPr>
          <w:ilvl w:val="0"/>
          <w:numId w:val="0"/>
        </w:numPr>
        <w:spacing w:after="120"/>
        <w:ind w:left="862" w:hanging="862"/>
        <w:rPr>
          <w:rFonts w:asciiTheme="minorHAnsi" w:hAnsiTheme="minorHAnsi"/>
          <w:sz w:val="22"/>
          <w:lang w:eastAsia="en-AU"/>
        </w:rPr>
      </w:pPr>
      <w:r w:rsidRPr="00050520">
        <w:rPr>
          <w:rFonts w:asciiTheme="minorHAnsi" w:hAnsiTheme="minorHAnsi"/>
          <w:sz w:val="22"/>
          <w:lang w:eastAsia="en-AU"/>
        </w:rPr>
        <w:lastRenderedPageBreak/>
        <w:t>PROPOSAL LR 27</w:t>
      </w:r>
    </w:p>
    <w:p w14:paraId="6E715353" w14:textId="77777777" w:rsidR="00911C53" w:rsidRPr="00050520" w:rsidRDefault="00911C53" w:rsidP="00685981">
      <w:pPr>
        <w:spacing w:after="120"/>
        <w:rPr>
          <w:rFonts w:asciiTheme="minorHAnsi" w:hAnsiTheme="minorHAnsi"/>
          <w:lang w:eastAsia="en-AU"/>
        </w:rPr>
      </w:pPr>
      <w:r w:rsidRPr="00050520">
        <w:rPr>
          <w:rFonts w:asciiTheme="minorHAnsi" w:hAnsiTheme="minorHAnsi"/>
          <w:lang w:eastAsia="en-AU"/>
        </w:rPr>
        <w:t xml:space="preserve">It is proposed to amend Part 2.4 Division 3 ‘Miscellaneous Matters’ so that the </w:t>
      </w:r>
      <w:r w:rsidR="00050520" w:rsidRPr="00050520">
        <w:rPr>
          <w:rFonts w:asciiTheme="minorHAnsi" w:hAnsiTheme="minorHAnsi"/>
          <w:lang w:eastAsia="en-AU"/>
        </w:rPr>
        <w:t xml:space="preserve">court </w:t>
      </w:r>
      <w:r w:rsidRPr="00050520">
        <w:rPr>
          <w:rFonts w:asciiTheme="minorHAnsi" w:hAnsiTheme="minorHAnsi"/>
        </w:rPr>
        <w:t xml:space="preserve">may refuse to make a DVO, or may revoke </w:t>
      </w:r>
      <w:r w:rsidR="00050520">
        <w:rPr>
          <w:rFonts w:asciiTheme="minorHAnsi" w:hAnsiTheme="minorHAnsi"/>
        </w:rPr>
        <w:t xml:space="preserve">a </w:t>
      </w:r>
      <w:r w:rsidRPr="00050520">
        <w:rPr>
          <w:rFonts w:asciiTheme="minorHAnsi" w:hAnsiTheme="minorHAnsi"/>
        </w:rPr>
        <w:t xml:space="preserve">police DVO, at any stage in the proceedings if the </w:t>
      </w:r>
      <w:r w:rsidR="00050520" w:rsidRPr="00050520">
        <w:rPr>
          <w:rFonts w:asciiTheme="minorHAnsi" w:hAnsiTheme="minorHAnsi"/>
        </w:rPr>
        <w:t xml:space="preserve">court </w:t>
      </w:r>
      <w:r w:rsidRPr="00050520">
        <w:rPr>
          <w:rFonts w:asciiTheme="minorHAnsi" w:hAnsiTheme="minorHAnsi"/>
        </w:rPr>
        <w:t xml:space="preserve">believes that the making of a DVO against the defendant is likely to be inappropriate given the objects and principles in the </w:t>
      </w:r>
      <w:r w:rsidR="00050520">
        <w:rPr>
          <w:rFonts w:asciiTheme="minorHAnsi" w:hAnsiTheme="minorHAnsi"/>
        </w:rPr>
        <w:t>DFV </w:t>
      </w:r>
      <w:r w:rsidRPr="00050520">
        <w:rPr>
          <w:rFonts w:asciiTheme="minorHAnsi" w:hAnsiTheme="minorHAnsi"/>
        </w:rPr>
        <w:t>Act.</w:t>
      </w:r>
    </w:p>
    <w:p w14:paraId="0C9681C7" w14:textId="77777777" w:rsidR="00911C53" w:rsidRPr="00050520" w:rsidRDefault="00911C53" w:rsidP="00685981">
      <w:pPr>
        <w:pStyle w:val="PlainText"/>
        <w:spacing w:after="120"/>
        <w:rPr>
          <w:rFonts w:asciiTheme="minorHAnsi" w:hAnsiTheme="minorHAnsi"/>
        </w:rPr>
      </w:pPr>
      <w:r w:rsidRPr="00050520">
        <w:rPr>
          <w:rFonts w:asciiTheme="minorHAnsi" w:hAnsiTheme="minorHAnsi"/>
        </w:rPr>
        <w:t>It is further proposed to add a note beneath the provision along the lines:</w:t>
      </w:r>
    </w:p>
    <w:p w14:paraId="04FD750E" w14:textId="77777777" w:rsidR="00911C53" w:rsidRPr="00050520" w:rsidRDefault="00911C53" w:rsidP="00685981">
      <w:pPr>
        <w:pStyle w:val="PlainText"/>
        <w:ind w:left="568"/>
        <w:rPr>
          <w:rFonts w:asciiTheme="minorHAnsi" w:hAnsiTheme="minorHAnsi"/>
        </w:rPr>
      </w:pPr>
      <w:r w:rsidRPr="00050520">
        <w:rPr>
          <w:rFonts w:asciiTheme="minorHAnsi" w:hAnsiTheme="minorHAnsi"/>
        </w:rPr>
        <w:t xml:space="preserve">An example for the purposes of this section is that the </w:t>
      </w:r>
      <w:r w:rsidR="00050520" w:rsidRPr="00050520">
        <w:rPr>
          <w:rFonts w:asciiTheme="minorHAnsi" w:hAnsiTheme="minorHAnsi"/>
        </w:rPr>
        <w:t xml:space="preserve">court </w:t>
      </w:r>
      <w:r w:rsidRPr="00050520">
        <w:rPr>
          <w:rFonts w:asciiTheme="minorHAnsi" w:hAnsiTheme="minorHAnsi"/>
        </w:rPr>
        <w:t xml:space="preserve">believes that defendant in a DVO application or order is the person most in need of protection. </w:t>
      </w:r>
    </w:p>
    <w:p w14:paraId="0A8051B0" w14:textId="77777777" w:rsidR="00911C53" w:rsidRPr="00050520" w:rsidRDefault="00911C53" w:rsidP="00685981">
      <w:pPr>
        <w:pStyle w:val="Heading4"/>
        <w:keepNext/>
        <w:numPr>
          <w:ilvl w:val="0"/>
          <w:numId w:val="0"/>
        </w:numPr>
        <w:spacing w:after="120"/>
        <w:ind w:left="862" w:hanging="862"/>
        <w:rPr>
          <w:rFonts w:asciiTheme="minorHAnsi" w:hAnsiTheme="minorHAnsi"/>
          <w:sz w:val="22"/>
          <w:lang w:eastAsia="en-AU"/>
        </w:rPr>
      </w:pPr>
      <w:r w:rsidRPr="00050520">
        <w:rPr>
          <w:rFonts w:asciiTheme="minorHAnsi" w:hAnsiTheme="minorHAnsi"/>
          <w:sz w:val="22"/>
          <w:lang w:eastAsia="en-AU"/>
        </w:rPr>
        <w:t>PROPOSAL LR 28</w:t>
      </w:r>
    </w:p>
    <w:p w14:paraId="77CA77DE" w14:textId="77777777" w:rsidR="00911C53" w:rsidRPr="00050520" w:rsidRDefault="00911C53" w:rsidP="00685981">
      <w:pPr>
        <w:keepNext/>
        <w:spacing w:after="120"/>
        <w:rPr>
          <w:rFonts w:asciiTheme="minorHAnsi" w:hAnsiTheme="minorHAnsi"/>
          <w:lang w:eastAsia="en-AU"/>
        </w:rPr>
      </w:pPr>
      <w:r w:rsidRPr="00050520">
        <w:rPr>
          <w:rFonts w:asciiTheme="minorHAnsi" w:hAnsiTheme="minorHAnsi"/>
          <w:lang w:eastAsia="en-AU"/>
        </w:rPr>
        <w:t>It is proposed to amend section 35 along the lines that:</w:t>
      </w:r>
    </w:p>
    <w:p w14:paraId="2D6582ED" w14:textId="77777777" w:rsidR="00911C53" w:rsidRPr="00050520" w:rsidRDefault="00911C53" w:rsidP="00685981">
      <w:pPr>
        <w:pStyle w:val="ListParagraph"/>
        <w:numPr>
          <w:ilvl w:val="0"/>
          <w:numId w:val="73"/>
        </w:numPr>
        <w:ind w:left="993" w:hanging="426"/>
        <w:rPr>
          <w:rFonts w:asciiTheme="minorHAnsi" w:hAnsiTheme="minorHAnsi"/>
          <w:lang w:eastAsia="en-AU"/>
        </w:rPr>
      </w:pPr>
      <w:r w:rsidRPr="00050520">
        <w:rPr>
          <w:rFonts w:asciiTheme="minorHAnsi" w:hAnsiTheme="minorHAnsi"/>
          <w:lang w:eastAsia="en-AU"/>
        </w:rPr>
        <w:t xml:space="preserve">an interim </w:t>
      </w:r>
      <w:r w:rsidR="00BD2C4B" w:rsidRPr="00050520">
        <w:rPr>
          <w:rFonts w:asciiTheme="minorHAnsi" w:hAnsiTheme="minorHAnsi"/>
          <w:lang w:eastAsia="en-AU"/>
        </w:rPr>
        <w:t xml:space="preserve">court </w:t>
      </w:r>
      <w:r w:rsidRPr="00050520">
        <w:rPr>
          <w:rFonts w:asciiTheme="minorHAnsi" w:hAnsiTheme="minorHAnsi"/>
          <w:lang w:eastAsia="en-AU"/>
        </w:rPr>
        <w:t xml:space="preserve">DVO can made or varied by the </w:t>
      </w:r>
      <w:r w:rsidR="00BD2C4B" w:rsidRPr="00050520">
        <w:rPr>
          <w:rFonts w:asciiTheme="minorHAnsi" w:hAnsiTheme="minorHAnsi"/>
          <w:lang w:eastAsia="en-AU"/>
        </w:rPr>
        <w:t xml:space="preserve">court </w:t>
      </w:r>
      <w:r w:rsidRPr="00050520">
        <w:rPr>
          <w:rFonts w:asciiTheme="minorHAnsi" w:hAnsiTheme="minorHAnsi"/>
          <w:lang w:eastAsia="en-AU"/>
        </w:rPr>
        <w:t>at any time in the proceedings before the Local Court DVO is finalised; and</w:t>
      </w:r>
    </w:p>
    <w:p w14:paraId="2A5C7A91" w14:textId="497C462E" w:rsidR="00911C53" w:rsidRPr="00050520" w:rsidRDefault="00911C53" w:rsidP="00685981">
      <w:pPr>
        <w:pStyle w:val="ListParagraph"/>
        <w:numPr>
          <w:ilvl w:val="0"/>
          <w:numId w:val="73"/>
        </w:numPr>
        <w:ind w:left="993" w:hanging="426"/>
        <w:rPr>
          <w:rFonts w:asciiTheme="minorHAnsi" w:hAnsiTheme="minorHAnsi"/>
          <w:lang w:eastAsia="en-AU"/>
        </w:rPr>
      </w:pPr>
      <w:proofErr w:type="gramStart"/>
      <w:r w:rsidRPr="00050520">
        <w:rPr>
          <w:rFonts w:asciiTheme="minorHAnsi" w:hAnsiTheme="minorHAnsi"/>
          <w:lang w:eastAsia="en-AU"/>
        </w:rPr>
        <w:t>can</w:t>
      </w:r>
      <w:proofErr w:type="gramEnd"/>
      <w:r w:rsidRPr="00050520">
        <w:rPr>
          <w:rFonts w:asciiTheme="minorHAnsi" w:hAnsiTheme="minorHAnsi"/>
          <w:lang w:eastAsia="en-AU"/>
        </w:rPr>
        <w:t xml:space="preserve"> be made</w:t>
      </w:r>
      <w:r w:rsidR="002562C7" w:rsidRPr="00050520">
        <w:rPr>
          <w:rFonts w:asciiTheme="minorHAnsi" w:hAnsiTheme="minorHAnsi"/>
          <w:lang w:eastAsia="en-AU"/>
        </w:rPr>
        <w:t xml:space="preserve"> or varied </w:t>
      </w:r>
      <w:r w:rsidRPr="00050520">
        <w:rPr>
          <w:rFonts w:asciiTheme="minorHAnsi" w:hAnsiTheme="minorHAnsi"/>
          <w:lang w:eastAsia="en-AU"/>
        </w:rPr>
        <w:t>before the defendant has been served.</w:t>
      </w:r>
    </w:p>
    <w:p w14:paraId="38D6D68E" w14:textId="77777777" w:rsidR="00911C53" w:rsidRPr="00050520" w:rsidRDefault="00911C53" w:rsidP="00685981">
      <w:pPr>
        <w:pStyle w:val="Heading4"/>
        <w:keepNext/>
        <w:numPr>
          <w:ilvl w:val="0"/>
          <w:numId w:val="0"/>
        </w:numPr>
        <w:spacing w:after="120"/>
        <w:ind w:left="862" w:hanging="862"/>
        <w:rPr>
          <w:rFonts w:asciiTheme="minorHAnsi" w:hAnsiTheme="minorHAnsi"/>
          <w:sz w:val="22"/>
        </w:rPr>
      </w:pPr>
      <w:r w:rsidRPr="00050520">
        <w:rPr>
          <w:rFonts w:asciiTheme="minorHAnsi" w:hAnsiTheme="minorHAnsi"/>
          <w:sz w:val="22"/>
        </w:rPr>
        <w:t>PROPOSAL LR 29</w:t>
      </w:r>
    </w:p>
    <w:p w14:paraId="24F1E32C" w14:textId="77777777" w:rsidR="00911C53" w:rsidRPr="00050520" w:rsidRDefault="00911C53" w:rsidP="00685981">
      <w:pPr>
        <w:spacing w:after="120"/>
        <w:rPr>
          <w:rFonts w:asciiTheme="minorHAnsi" w:hAnsiTheme="minorHAnsi"/>
        </w:rPr>
      </w:pPr>
      <w:r w:rsidRPr="00050520">
        <w:rPr>
          <w:rFonts w:asciiTheme="minorHAnsi" w:hAnsiTheme="minorHAnsi"/>
        </w:rPr>
        <w:t xml:space="preserve">It is proposed to amend section 38 so that reciprocal orders cannot be made by consent unless the </w:t>
      </w:r>
      <w:r w:rsidR="00BD2C4B" w:rsidRPr="00050520">
        <w:rPr>
          <w:rFonts w:asciiTheme="minorHAnsi" w:hAnsiTheme="minorHAnsi"/>
        </w:rPr>
        <w:t xml:space="preserve">court </w:t>
      </w:r>
      <w:r w:rsidRPr="00050520">
        <w:rPr>
          <w:rFonts w:asciiTheme="minorHAnsi" w:hAnsiTheme="minorHAnsi"/>
        </w:rPr>
        <w:t>is satisfied that there are grounds for making the order against each party.</w:t>
      </w:r>
    </w:p>
    <w:p w14:paraId="6EA4E3CD" w14:textId="77777777" w:rsidR="00911C53" w:rsidRPr="00050520" w:rsidRDefault="00911C53" w:rsidP="00685981">
      <w:pPr>
        <w:spacing w:after="120"/>
        <w:rPr>
          <w:rFonts w:asciiTheme="minorHAnsi" w:hAnsiTheme="minorHAnsi"/>
        </w:rPr>
      </w:pPr>
      <w:r w:rsidRPr="00050520">
        <w:rPr>
          <w:rFonts w:asciiTheme="minorHAnsi" w:hAnsiTheme="minorHAnsi"/>
        </w:rPr>
        <w:t>It is proposed to add a note beneath the provision along the lines:</w:t>
      </w:r>
    </w:p>
    <w:p w14:paraId="46C420FD" w14:textId="77777777" w:rsidR="00911C53" w:rsidRPr="00050520" w:rsidRDefault="00911C53" w:rsidP="00685981">
      <w:pPr>
        <w:spacing w:after="0"/>
        <w:ind w:left="568"/>
        <w:rPr>
          <w:rFonts w:asciiTheme="minorHAnsi" w:hAnsiTheme="minorHAnsi"/>
        </w:rPr>
      </w:pPr>
      <w:r w:rsidRPr="00050520">
        <w:rPr>
          <w:rFonts w:asciiTheme="minorHAnsi" w:hAnsiTheme="minorHAnsi"/>
        </w:rPr>
        <w:t xml:space="preserve">The </w:t>
      </w:r>
      <w:r w:rsidR="00BD2C4B" w:rsidRPr="00050520">
        <w:rPr>
          <w:rFonts w:asciiTheme="minorHAnsi" w:hAnsiTheme="minorHAnsi"/>
        </w:rPr>
        <w:t xml:space="preserve">court </w:t>
      </w:r>
      <w:r w:rsidRPr="00050520">
        <w:rPr>
          <w:rFonts w:asciiTheme="minorHAnsi" w:hAnsiTheme="minorHAnsi"/>
        </w:rPr>
        <w:t xml:space="preserve">may refuse to make a DVO, or may revoke a police DVO, at any stage in the proceedings if the </w:t>
      </w:r>
      <w:r w:rsidR="00BD2C4B" w:rsidRPr="00050520">
        <w:rPr>
          <w:rFonts w:asciiTheme="minorHAnsi" w:hAnsiTheme="minorHAnsi"/>
        </w:rPr>
        <w:t xml:space="preserve">court </w:t>
      </w:r>
      <w:r w:rsidRPr="00050520">
        <w:rPr>
          <w:rFonts w:asciiTheme="minorHAnsi" w:hAnsiTheme="minorHAnsi"/>
        </w:rPr>
        <w:t xml:space="preserve">believes that the making of a DVO against the defendant is likely to be inappropriate given the objects and principles in the Act. </w:t>
      </w:r>
    </w:p>
    <w:p w14:paraId="6D326AF1" w14:textId="77777777" w:rsidR="00911C53" w:rsidRPr="00050520" w:rsidRDefault="00911C53" w:rsidP="00685981">
      <w:pPr>
        <w:pStyle w:val="Heading4"/>
        <w:keepNext/>
        <w:numPr>
          <w:ilvl w:val="0"/>
          <w:numId w:val="0"/>
        </w:numPr>
        <w:spacing w:after="120"/>
        <w:rPr>
          <w:rFonts w:asciiTheme="minorHAnsi" w:hAnsiTheme="minorHAnsi"/>
          <w:sz w:val="22"/>
        </w:rPr>
      </w:pPr>
      <w:r w:rsidRPr="00050520">
        <w:rPr>
          <w:rFonts w:asciiTheme="minorHAnsi" w:hAnsiTheme="minorHAnsi"/>
          <w:sz w:val="22"/>
        </w:rPr>
        <w:t>PROPOSAL LR 30</w:t>
      </w:r>
    </w:p>
    <w:p w14:paraId="423D8202" w14:textId="77777777" w:rsidR="00911C53" w:rsidRPr="00050520" w:rsidRDefault="00911C53" w:rsidP="00685981">
      <w:pPr>
        <w:keepNext/>
        <w:spacing w:after="120"/>
        <w:rPr>
          <w:rFonts w:asciiTheme="minorHAnsi" w:hAnsiTheme="minorHAnsi"/>
        </w:rPr>
      </w:pPr>
      <w:r w:rsidRPr="00050520">
        <w:rPr>
          <w:rFonts w:asciiTheme="minorHAnsi" w:hAnsiTheme="minorHAnsi"/>
        </w:rPr>
        <w:t>It is proposed to amend Part 2.6 in relation to police DVOs along the lines that:</w:t>
      </w:r>
    </w:p>
    <w:p w14:paraId="4CB15447" w14:textId="77777777" w:rsidR="00911C53" w:rsidRPr="00050520" w:rsidRDefault="00911C53" w:rsidP="00685981">
      <w:pPr>
        <w:pStyle w:val="ListParagraph"/>
        <w:numPr>
          <w:ilvl w:val="0"/>
          <w:numId w:val="56"/>
        </w:numPr>
        <w:ind w:left="993" w:hanging="426"/>
        <w:jc w:val="both"/>
        <w:rPr>
          <w:rFonts w:asciiTheme="minorHAnsi" w:hAnsiTheme="minorHAnsi" w:cs="Arial"/>
        </w:rPr>
      </w:pPr>
      <w:r w:rsidRPr="00050520">
        <w:rPr>
          <w:rFonts w:asciiTheme="minorHAnsi" w:hAnsiTheme="minorHAnsi" w:cs="Arial"/>
        </w:rPr>
        <w:t xml:space="preserve">On the first occasion a police DVO is before the </w:t>
      </w:r>
      <w:r w:rsidR="00BD2C4B" w:rsidRPr="00050520">
        <w:rPr>
          <w:rFonts w:asciiTheme="minorHAnsi" w:hAnsiTheme="minorHAnsi" w:cs="Arial"/>
        </w:rPr>
        <w:t>court</w:t>
      </w:r>
      <w:r w:rsidRPr="00050520">
        <w:rPr>
          <w:rFonts w:asciiTheme="minorHAnsi" w:hAnsiTheme="minorHAnsi" w:cs="Arial"/>
        </w:rPr>
        <w:t xml:space="preserve">, the </w:t>
      </w:r>
      <w:r w:rsidR="00BD2C4B" w:rsidRPr="00050520">
        <w:rPr>
          <w:rFonts w:asciiTheme="minorHAnsi" w:hAnsiTheme="minorHAnsi" w:cs="Arial"/>
        </w:rPr>
        <w:t xml:space="preserve">court </w:t>
      </w:r>
      <w:r w:rsidRPr="00050520">
        <w:rPr>
          <w:rFonts w:asciiTheme="minorHAnsi" w:hAnsiTheme="minorHAnsi" w:cs="Arial"/>
        </w:rPr>
        <w:t>may consider whether the order should continue in the terms made or with different terms;</w:t>
      </w:r>
    </w:p>
    <w:p w14:paraId="49FB018F" w14:textId="77777777" w:rsidR="00911C53" w:rsidRPr="00050520" w:rsidRDefault="00911C53" w:rsidP="00685981">
      <w:pPr>
        <w:pStyle w:val="ListParagraph"/>
        <w:numPr>
          <w:ilvl w:val="0"/>
          <w:numId w:val="56"/>
        </w:numPr>
        <w:ind w:left="993" w:hanging="426"/>
        <w:jc w:val="both"/>
        <w:rPr>
          <w:rFonts w:asciiTheme="minorHAnsi" w:hAnsiTheme="minorHAnsi" w:cs="Arial"/>
        </w:rPr>
      </w:pPr>
      <w:r w:rsidRPr="00050520">
        <w:rPr>
          <w:rFonts w:asciiTheme="minorHAnsi" w:hAnsiTheme="minorHAnsi"/>
        </w:rPr>
        <w:t xml:space="preserve">The </w:t>
      </w:r>
      <w:r w:rsidR="00BD2C4B" w:rsidRPr="00050520">
        <w:rPr>
          <w:rFonts w:asciiTheme="minorHAnsi" w:hAnsiTheme="minorHAnsi"/>
        </w:rPr>
        <w:t xml:space="preserve">court </w:t>
      </w:r>
      <w:r w:rsidRPr="00050520">
        <w:rPr>
          <w:rFonts w:asciiTheme="minorHAnsi" w:hAnsiTheme="minorHAnsi"/>
        </w:rPr>
        <w:t xml:space="preserve">may revoke a police DVO if the </w:t>
      </w:r>
      <w:r w:rsidR="00BD2C4B" w:rsidRPr="00050520">
        <w:rPr>
          <w:rFonts w:asciiTheme="minorHAnsi" w:hAnsiTheme="minorHAnsi"/>
        </w:rPr>
        <w:t xml:space="preserve">court </w:t>
      </w:r>
      <w:r w:rsidRPr="00050520">
        <w:rPr>
          <w:rFonts w:asciiTheme="minorHAnsi" w:hAnsiTheme="minorHAnsi"/>
        </w:rPr>
        <w:t>believes that:</w:t>
      </w:r>
    </w:p>
    <w:p w14:paraId="3D7795A7" w14:textId="77777777" w:rsidR="00911C53" w:rsidRPr="00050520" w:rsidRDefault="00BD2C4B" w:rsidP="00685981">
      <w:pPr>
        <w:pStyle w:val="ListParagraph"/>
        <w:numPr>
          <w:ilvl w:val="1"/>
          <w:numId w:val="56"/>
        </w:numPr>
        <w:ind w:left="1560" w:hanging="425"/>
        <w:rPr>
          <w:rFonts w:asciiTheme="minorHAnsi" w:hAnsiTheme="minorHAnsi"/>
        </w:rPr>
      </w:pPr>
      <w:r w:rsidRPr="00050520">
        <w:rPr>
          <w:rFonts w:asciiTheme="minorHAnsi" w:hAnsiTheme="minorHAnsi"/>
        </w:rPr>
        <w:t xml:space="preserve">there </w:t>
      </w:r>
      <w:r w:rsidR="00911C53" w:rsidRPr="00050520">
        <w:rPr>
          <w:rFonts w:asciiTheme="minorHAnsi" w:hAnsiTheme="minorHAnsi"/>
        </w:rPr>
        <w:t xml:space="preserve">are no grounds for the DVO to be made, or </w:t>
      </w:r>
    </w:p>
    <w:p w14:paraId="2FB5052E" w14:textId="77777777" w:rsidR="00911C53" w:rsidRPr="00050520" w:rsidRDefault="00BD2C4B" w:rsidP="00685981">
      <w:pPr>
        <w:pStyle w:val="ListParagraph"/>
        <w:numPr>
          <w:ilvl w:val="1"/>
          <w:numId w:val="56"/>
        </w:numPr>
        <w:ind w:left="1560" w:hanging="425"/>
        <w:rPr>
          <w:rFonts w:asciiTheme="minorHAnsi" w:hAnsiTheme="minorHAnsi"/>
        </w:rPr>
      </w:pPr>
      <w:proofErr w:type="gramStart"/>
      <w:r w:rsidRPr="00050520">
        <w:rPr>
          <w:rFonts w:asciiTheme="minorHAnsi" w:hAnsiTheme="minorHAnsi"/>
        </w:rPr>
        <w:t>the</w:t>
      </w:r>
      <w:proofErr w:type="gramEnd"/>
      <w:r w:rsidRPr="00050520">
        <w:rPr>
          <w:rFonts w:asciiTheme="minorHAnsi" w:hAnsiTheme="minorHAnsi"/>
        </w:rPr>
        <w:t xml:space="preserve"> </w:t>
      </w:r>
      <w:r w:rsidR="00911C53" w:rsidRPr="00050520">
        <w:rPr>
          <w:rFonts w:asciiTheme="minorHAnsi" w:hAnsiTheme="minorHAnsi"/>
        </w:rPr>
        <w:t>making or variation of the order may be inappropriate given the objects of the Act.</w:t>
      </w:r>
    </w:p>
    <w:p w14:paraId="4E948390" w14:textId="77777777" w:rsidR="00911C53" w:rsidRPr="00050520" w:rsidRDefault="00911C53" w:rsidP="00685981">
      <w:pPr>
        <w:pStyle w:val="ListParagraph"/>
        <w:numPr>
          <w:ilvl w:val="0"/>
          <w:numId w:val="56"/>
        </w:numPr>
        <w:ind w:left="993" w:hanging="426"/>
        <w:rPr>
          <w:rFonts w:asciiTheme="minorHAnsi" w:hAnsiTheme="minorHAnsi"/>
        </w:rPr>
      </w:pPr>
      <w:r w:rsidRPr="00050520">
        <w:rPr>
          <w:rFonts w:asciiTheme="minorHAnsi" w:hAnsiTheme="minorHAnsi"/>
        </w:rPr>
        <w:t>Add a note beneath this provision along the lines</w:t>
      </w:r>
      <w:r w:rsidR="00BD2C4B">
        <w:rPr>
          <w:rFonts w:asciiTheme="minorHAnsi" w:hAnsiTheme="minorHAnsi"/>
        </w:rPr>
        <w:t>:</w:t>
      </w:r>
    </w:p>
    <w:p w14:paraId="3287FA96" w14:textId="77777777" w:rsidR="00911C53" w:rsidRPr="00050520" w:rsidRDefault="00911C53" w:rsidP="00685981">
      <w:pPr>
        <w:spacing w:after="120"/>
        <w:ind w:left="993"/>
        <w:rPr>
          <w:rFonts w:asciiTheme="minorHAnsi" w:hAnsiTheme="minorHAnsi"/>
        </w:rPr>
      </w:pPr>
      <w:r w:rsidRPr="00050520">
        <w:rPr>
          <w:rFonts w:asciiTheme="minorHAnsi" w:hAnsiTheme="minorHAnsi"/>
        </w:rPr>
        <w:t>An example of when making an order may be inappropria</w:t>
      </w:r>
      <w:r w:rsidR="00BD2C4B">
        <w:rPr>
          <w:rFonts w:asciiTheme="minorHAnsi" w:hAnsiTheme="minorHAnsi"/>
        </w:rPr>
        <w:t>te given the objects of the Act</w:t>
      </w:r>
      <w:r w:rsidRPr="00050520">
        <w:rPr>
          <w:rFonts w:asciiTheme="minorHAnsi" w:hAnsiTheme="minorHAnsi"/>
        </w:rPr>
        <w:t xml:space="preserve"> is if the </w:t>
      </w:r>
      <w:r w:rsidR="00BD2C4B" w:rsidRPr="00050520">
        <w:rPr>
          <w:rFonts w:asciiTheme="minorHAnsi" w:hAnsiTheme="minorHAnsi"/>
        </w:rPr>
        <w:t xml:space="preserve">court </w:t>
      </w:r>
      <w:r w:rsidRPr="00050520">
        <w:rPr>
          <w:rFonts w:asciiTheme="minorHAnsi" w:hAnsiTheme="minorHAnsi"/>
        </w:rPr>
        <w:t>believes that a victim of DFV has been named as a defendant in a DVO application and that making the order may expose the defendant to domestic violence and be contrary to their safety and protection.</w:t>
      </w:r>
    </w:p>
    <w:p w14:paraId="25A52D14" w14:textId="77777777" w:rsidR="00911C53" w:rsidRPr="00050520" w:rsidRDefault="002562C7" w:rsidP="00685981">
      <w:pPr>
        <w:pStyle w:val="ListParagraph"/>
        <w:numPr>
          <w:ilvl w:val="0"/>
          <w:numId w:val="56"/>
        </w:numPr>
        <w:ind w:left="993" w:hanging="426"/>
        <w:rPr>
          <w:rFonts w:asciiTheme="minorHAnsi" w:hAnsiTheme="minorHAnsi"/>
        </w:rPr>
      </w:pPr>
      <w:r w:rsidRPr="00050520">
        <w:rPr>
          <w:rFonts w:asciiTheme="minorHAnsi" w:hAnsiTheme="minorHAnsi"/>
        </w:rPr>
        <w:t>To avoid any doubt</w:t>
      </w:r>
      <w:r w:rsidR="00BD2C4B">
        <w:rPr>
          <w:rFonts w:asciiTheme="minorHAnsi" w:hAnsiTheme="minorHAnsi"/>
        </w:rPr>
        <w:t>,</w:t>
      </w:r>
      <w:r w:rsidRPr="00050520">
        <w:rPr>
          <w:rFonts w:asciiTheme="minorHAnsi" w:hAnsiTheme="minorHAnsi"/>
        </w:rPr>
        <w:t xml:space="preserve"> </w:t>
      </w:r>
      <w:r w:rsidR="00911C53" w:rsidRPr="00050520">
        <w:rPr>
          <w:rFonts w:asciiTheme="minorHAnsi" w:hAnsiTheme="minorHAnsi"/>
        </w:rPr>
        <w:t>a police DVO is in force until it is either:</w:t>
      </w:r>
    </w:p>
    <w:p w14:paraId="4CBF10E9" w14:textId="77777777" w:rsidR="00911C53" w:rsidRPr="00050520" w:rsidRDefault="00911C53" w:rsidP="00685981">
      <w:pPr>
        <w:pStyle w:val="ListParagraph"/>
        <w:numPr>
          <w:ilvl w:val="1"/>
          <w:numId w:val="56"/>
        </w:numPr>
        <w:ind w:left="1560" w:hanging="426"/>
        <w:rPr>
          <w:rFonts w:asciiTheme="minorHAnsi" w:hAnsiTheme="minorHAnsi"/>
        </w:rPr>
      </w:pPr>
      <w:r w:rsidRPr="00050520">
        <w:rPr>
          <w:rFonts w:asciiTheme="minorHAnsi" w:hAnsiTheme="minorHAnsi"/>
        </w:rPr>
        <w:t xml:space="preserve">confirmed under Part 2.10 when it becomes a </w:t>
      </w:r>
      <w:r w:rsidR="00BD2C4B" w:rsidRPr="00050520">
        <w:rPr>
          <w:rFonts w:asciiTheme="minorHAnsi" w:hAnsiTheme="minorHAnsi"/>
        </w:rPr>
        <w:t xml:space="preserve">court </w:t>
      </w:r>
      <w:r w:rsidRPr="00050520">
        <w:rPr>
          <w:rFonts w:asciiTheme="minorHAnsi" w:hAnsiTheme="minorHAnsi"/>
        </w:rPr>
        <w:t>DVO, or</w:t>
      </w:r>
    </w:p>
    <w:p w14:paraId="58F8A0C5" w14:textId="77777777" w:rsidR="00911C53" w:rsidRPr="00050520" w:rsidRDefault="00911C53" w:rsidP="00685981">
      <w:pPr>
        <w:pStyle w:val="ListParagraph"/>
        <w:numPr>
          <w:ilvl w:val="1"/>
          <w:numId w:val="56"/>
        </w:numPr>
        <w:ind w:left="1560" w:hanging="426"/>
        <w:rPr>
          <w:rFonts w:asciiTheme="minorHAnsi" w:hAnsiTheme="minorHAnsi"/>
        </w:rPr>
      </w:pPr>
      <w:r w:rsidRPr="00050520">
        <w:rPr>
          <w:rFonts w:asciiTheme="minorHAnsi" w:hAnsiTheme="minorHAnsi"/>
        </w:rPr>
        <w:t xml:space="preserve">varied by the </w:t>
      </w:r>
      <w:r w:rsidR="00BD2C4B" w:rsidRPr="00050520">
        <w:rPr>
          <w:rFonts w:asciiTheme="minorHAnsi" w:hAnsiTheme="minorHAnsi"/>
        </w:rPr>
        <w:t xml:space="preserve">court </w:t>
      </w:r>
      <w:r w:rsidRPr="00050520">
        <w:rPr>
          <w:rFonts w:asciiTheme="minorHAnsi" w:hAnsiTheme="minorHAnsi"/>
        </w:rPr>
        <w:t xml:space="preserve">in accordance with 2.8, or </w:t>
      </w:r>
    </w:p>
    <w:p w14:paraId="553C9582" w14:textId="77777777" w:rsidR="00911C53" w:rsidRPr="00050520" w:rsidRDefault="00911C53" w:rsidP="00685981">
      <w:pPr>
        <w:pStyle w:val="ListParagraph"/>
        <w:numPr>
          <w:ilvl w:val="1"/>
          <w:numId w:val="56"/>
        </w:numPr>
        <w:ind w:left="1560" w:hanging="426"/>
        <w:rPr>
          <w:rFonts w:asciiTheme="minorHAnsi" w:hAnsiTheme="minorHAnsi"/>
        </w:rPr>
      </w:pPr>
      <w:r w:rsidRPr="00050520">
        <w:rPr>
          <w:rFonts w:asciiTheme="minorHAnsi" w:hAnsiTheme="minorHAnsi"/>
        </w:rPr>
        <w:t>it is revoked, or</w:t>
      </w:r>
    </w:p>
    <w:p w14:paraId="1040844E" w14:textId="77777777" w:rsidR="00911C53" w:rsidRPr="00050520" w:rsidRDefault="00911C53" w:rsidP="00685981">
      <w:pPr>
        <w:pStyle w:val="ListParagraph"/>
        <w:numPr>
          <w:ilvl w:val="1"/>
          <w:numId w:val="56"/>
        </w:numPr>
        <w:ind w:left="1560" w:hanging="426"/>
        <w:rPr>
          <w:rFonts w:asciiTheme="minorHAnsi" w:hAnsiTheme="minorHAnsi"/>
        </w:rPr>
      </w:pPr>
      <w:proofErr w:type="gramStart"/>
      <w:r w:rsidRPr="00050520">
        <w:rPr>
          <w:rFonts w:asciiTheme="minorHAnsi" w:hAnsiTheme="minorHAnsi"/>
        </w:rPr>
        <w:t>set</w:t>
      </w:r>
      <w:proofErr w:type="gramEnd"/>
      <w:r w:rsidRPr="00050520">
        <w:rPr>
          <w:rFonts w:asciiTheme="minorHAnsi" w:hAnsiTheme="minorHAnsi"/>
        </w:rPr>
        <w:t xml:space="preserve"> aside on appeal.</w:t>
      </w:r>
    </w:p>
    <w:p w14:paraId="16206347" w14:textId="77777777" w:rsidR="00911C53" w:rsidRPr="00050520" w:rsidRDefault="00911C53" w:rsidP="00685981">
      <w:pPr>
        <w:pStyle w:val="ListParagraph"/>
        <w:numPr>
          <w:ilvl w:val="0"/>
          <w:numId w:val="56"/>
        </w:numPr>
        <w:ind w:left="993" w:hanging="426"/>
        <w:rPr>
          <w:rFonts w:asciiTheme="minorHAnsi" w:hAnsiTheme="minorHAnsi"/>
        </w:rPr>
      </w:pPr>
      <w:r w:rsidRPr="00050520">
        <w:rPr>
          <w:rFonts w:asciiTheme="minorHAnsi" w:hAnsiTheme="minorHAnsi"/>
        </w:rPr>
        <w:t>Amend section 43(2) to require the police to also give an explanation of the order to the protected person.</w:t>
      </w:r>
    </w:p>
    <w:p w14:paraId="738D6472" w14:textId="77777777" w:rsidR="00911C53" w:rsidRPr="00050520" w:rsidRDefault="00911C53" w:rsidP="00685981">
      <w:pPr>
        <w:keepNext/>
        <w:spacing w:after="120"/>
        <w:rPr>
          <w:rFonts w:asciiTheme="minorHAnsi" w:hAnsiTheme="minorHAnsi"/>
        </w:rPr>
      </w:pPr>
      <w:r w:rsidRPr="00050520">
        <w:rPr>
          <w:rFonts w:asciiTheme="minorHAnsi" w:hAnsiTheme="minorHAnsi"/>
        </w:rPr>
        <w:lastRenderedPageBreak/>
        <w:t xml:space="preserve">It is further proposed to amend </w:t>
      </w:r>
      <w:r w:rsidR="00BD2C4B" w:rsidRPr="00050520">
        <w:rPr>
          <w:rFonts w:asciiTheme="minorHAnsi" w:hAnsiTheme="minorHAnsi"/>
        </w:rPr>
        <w:t xml:space="preserve">Part </w:t>
      </w:r>
      <w:r w:rsidRPr="00050520">
        <w:rPr>
          <w:rFonts w:asciiTheme="minorHAnsi" w:hAnsiTheme="minorHAnsi"/>
        </w:rPr>
        <w:t>2.6 to:</w:t>
      </w:r>
    </w:p>
    <w:p w14:paraId="12535876" w14:textId="77777777" w:rsidR="00911C53" w:rsidRPr="00050520" w:rsidRDefault="00BD2C4B" w:rsidP="00685981">
      <w:pPr>
        <w:pStyle w:val="ListParagraph"/>
        <w:numPr>
          <w:ilvl w:val="0"/>
          <w:numId w:val="49"/>
        </w:numPr>
        <w:ind w:left="993" w:hanging="426"/>
        <w:rPr>
          <w:rFonts w:asciiTheme="minorHAnsi" w:hAnsiTheme="minorHAnsi"/>
        </w:rPr>
      </w:pPr>
      <w:r w:rsidRPr="00050520">
        <w:rPr>
          <w:rFonts w:asciiTheme="minorHAnsi" w:hAnsiTheme="minorHAnsi"/>
        </w:rPr>
        <w:t xml:space="preserve">avoid </w:t>
      </w:r>
      <w:r w:rsidR="00911C53" w:rsidRPr="00050520">
        <w:rPr>
          <w:rFonts w:asciiTheme="minorHAnsi" w:hAnsiTheme="minorHAnsi"/>
        </w:rPr>
        <w:t>any doubt that a police DVO may be made when police are considering releasing a person on bail; and</w:t>
      </w:r>
    </w:p>
    <w:p w14:paraId="227561D6" w14:textId="77777777" w:rsidR="00911C53" w:rsidRPr="00050520" w:rsidRDefault="00BD2C4B" w:rsidP="00685981">
      <w:pPr>
        <w:pStyle w:val="ListParagraph"/>
        <w:numPr>
          <w:ilvl w:val="0"/>
          <w:numId w:val="49"/>
        </w:numPr>
        <w:ind w:left="993" w:hanging="426"/>
        <w:rPr>
          <w:rFonts w:asciiTheme="minorHAnsi" w:hAnsiTheme="minorHAnsi"/>
        </w:rPr>
      </w:pPr>
      <w:proofErr w:type="gramStart"/>
      <w:r w:rsidRPr="00050520">
        <w:rPr>
          <w:rFonts w:asciiTheme="minorHAnsi" w:hAnsiTheme="minorHAnsi"/>
        </w:rPr>
        <w:t>the</w:t>
      </w:r>
      <w:proofErr w:type="gramEnd"/>
      <w:r w:rsidRPr="00050520">
        <w:rPr>
          <w:rFonts w:asciiTheme="minorHAnsi" w:hAnsiTheme="minorHAnsi"/>
        </w:rPr>
        <w:t xml:space="preserve"> </w:t>
      </w:r>
      <w:r w:rsidR="00911C53" w:rsidRPr="00050520">
        <w:rPr>
          <w:rFonts w:asciiTheme="minorHAnsi" w:hAnsiTheme="minorHAnsi"/>
        </w:rPr>
        <w:t>bail decision maker must ensure that the bail conditions and the DVO conditions are not inconsistent.</w:t>
      </w:r>
    </w:p>
    <w:p w14:paraId="0C3726B6" w14:textId="77777777" w:rsidR="00911C53" w:rsidRPr="00050520" w:rsidRDefault="00911C53" w:rsidP="00685981">
      <w:pPr>
        <w:pStyle w:val="Heading4"/>
        <w:keepNext/>
        <w:numPr>
          <w:ilvl w:val="0"/>
          <w:numId w:val="0"/>
        </w:numPr>
        <w:spacing w:after="120"/>
        <w:rPr>
          <w:rFonts w:asciiTheme="minorHAnsi" w:hAnsiTheme="minorHAnsi"/>
          <w:sz w:val="22"/>
          <w:lang w:eastAsia="en-AU"/>
        </w:rPr>
      </w:pPr>
      <w:r w:rsidRPr="00050520">
        <w:rPr>
          <w:rFonts w:asciiTheme="minorHAnsi" w:hAnsiTheme="minorHAnsi"/>
          <w:sz w:val="22"/>
          <w:lang w:eastAsia="en-AU"/>
        </w:rPr>
        <w:t>PROPOSAL LR 31</w:t>
      </w:r>
    </w:p>
    <w:p w14:paraId="3AD4D109" w14:textId="77777777" w:rsidR="00911C53" w:rsidRPr="00050520" w:rsidRDefault="00911C53" w:rsidP="00685981">
      <w:pPr>
        <w:keepNext/>
        <w:spacing w:after="120"/>
        <w:rPr>
          <w:rFonts w:asciiTheme="minorHAnsi" w:hAnsiTheme="minorHAnsi"/>
        </w:rPr>
      </w:pPr>
      <w:r w:rsidRPr="00050520">
        <w:rPr>
          <w:rFonts w:asciiTheme="minorHAnsi" w:hAnsiTheme="minorHAnsi"/>
        </w:rPr>
        <w:t>It is proposed to amend Part 2.7 along the lines:</w:t>
      </w:r>
    </w:p>
    <w:p w14:paraId="11641399" w14:textId="77777777" w:rsidR="00911C53" w:rsidRPr="00050520" w:rsidRDefault="00911C53" w:rsidP="00685981">
      <w:pPr>
        <w:pStyle w:val="ListParagraph"/>
        <w:numPr>
          <w:ilvl w:val="0"/>
          <w:numId w:val="48"/>
        </w:numPr>
        <w:ind w:left="993" w:hanging="426"/>
        <w:rPr>
          <w:rFonts w:asciiTheme="minorHAnsi" w:hAnsiTheme="minorHAnsi"/>
        </w:rPr>
      </w:pPr>
      <w:r w:rsidRPr="00050520">
        <w:rPr>
          <w:rFonts w:asciiTheme="minorHAnsi" w:hAnsiTheme="minorHAnsi"/>
        </w:rPr>
        <w:t xml:space="preserve">The </w:t>
      </w:r>
      <w:r w:rsidR="00BD2C4B" w:rsidRPr="00050520">
        <w:rPr>
          <w:rFonts w:asciiTheme="minorHAnsi" w:hAnsiTheme="minorHAnsi"/>
        </w:rPr>
        <w:t xml:space="preserve">court </w:t>
      </w:r>
      <w:r w:rsidRPr="00050520">
        <w:rPr>
          <w:rFonts w:asciiTheme="minorHAnsi" w:hAnsiTheme="minorHAnsi"/>
        </w:rPr>
        <w:t>may make an interim DVO or vary a DVO on its own initiative or on application of the prosecutor at any stage in the criminal proceedings.</w:t>
      </w:r>
    </w:p>
    <w:p w14:paraId="47509971" w14:textId="77777777" w:rsidR="00911C53" w:rsidRPr="00050520" w:rsidRDefault="00911C53" w:rsidP="00685981">
      <w:pPr>
        <w:pStyle w:val="ListParagraph"/>
        <w:numPr>
          <w:ilvl w:val="0"/>
          <w:numId w:val="48"/>
        </w:numPr>
        <w:ind w:left="993" w:hanging="426"/>
        <w:rPr>
          <w:rFonts w:asciiTheme="minorHAnsi" w:hAnsiTheme="minorHAnsi"/>
        </w:rPr>
      </w:pPr>
      <w:r w:rsidRPr="00050520">
        <w:rPr>
          <w:rFonts w:asciiTheme="minorHAnsi" w:hAnsiTheme="minorHAnsi"/>
        </w:rPr>
        <w:t>After a plea of guilt or a finding of guilt</w:t>
      </w:r>
      <w:r w:rsidR="00BD2C4B">
        <w:rPr>
          <w:rFonts w:asciiTheme="minorHAnsi" w:hAnsiTheme="minorHAnsi"/>
        </w:rPr>
        <w:t>,</w:t>
      </w:r>
      <w:r w:rsidRPr="00050520">
        <w:rPr>
          <w:rFonts w:asciiTheme="minorHAnsi" w:hAnsiTheme="minorHAnsi"/>
        </w:rPr>
        <w:t xml:space="preserve"> the </w:t>
      </w:r>
      <w:r w:rsidR="00BD2C4B" w:rsidRPr="00050520">
        <w:rPr>
          <w:rFonts w:asciiTheme="minorHAnsi" w:hAnsiTheme="minorHAnsi"/>
        </w:rPr>
        <w:t xml:space="preserve">court </w:t>
      </w:r>
      <w:r w:rsidRPr="00050520">
        <w:rPr>
          <w:rFonts w:asciiTheme="minorHAnsi" w:hAnsiTheme="minorHAnsi"/>
        </w:rPr>
        <w:t>‘</w:t>
      </w:r>
      <w:r w:rsidRPr="00050520">
        <w:rPr>
          <w:rFonts w:asciiTheme="minorHAnsi" w:hAnsiTheme="minorHAnsi"/>
          <w:i/>
          <w:iCs w:val="0"/>
          <w:u w:val="single"/>
        </w:rPr>
        <w:t>must’</w:t>
      </w:r>
      <w:r w:rsidRPr="00050520">
        <w:rPr>
          <w:rFonts w:asciiTheme="minorHAnsi" w:hAnsiTheme="minorHAnsi"/>
        </w:rPr>
        <w:t xml:space="preserve"> consider whether to make a DVO (currently it is ‘</w:t>
      </w:r>
      <w:r w:rsidRPr="00050520">
        <w:rPr>
          <w:rFonts w:asciiTheme="minorHAnsi" w:hAnsiTheme="minorHAnsi"/>
          <w:i/>
          <w:iCs w:val="0"/>
        </w:rPr>
        <w:t>may’</w:t>
      </w:r>
      <w:r w:rsidRPr="00050520">
        <w:rPr>
          <w:rFonts w:asciiTheme="minorHAnsi" w:hAnsiTheme="minorHAnsi"/>
        </w:rPr>
        <w:t>)</w:t>
      </w:r>
      <w:r w:rsidR="00BD2C4B">
        <w:rPr>
          <w:rFonts w:asciiTheme="minorHAnsi" w:hAnsiTheme="minorHAnsi"/>
        </w:rPr>
        <w:t>.</w:t>
      </w:r>
    </w:p>
    <w:p w14:paraId="7A1B5B1D" w14:textId="77777777" w:rsidR="00911C53" w:rsidRPr="00050520" w:rsidRDefault="00911C53" w:rsidP="00685981">
      <w:pPr>
        <w:pStyle w:val="ListParagraph"/>
        <w:numPr>
          <w:ilvl w:val="0"/>
          <w:numId w:val="48"/>
        </w:numPr>
        <w:ind w:left="993" w:hanging="426"/>
        <w:rPr>
          <w:rFonts w:asciiTheme="minorHAnsi" w:hAnsiTheme="minorHAnsi"/>
        </w:rPr>
      </w:pPr>
      <w:r w:rsidRPr="00050520">
        <w:rPr>
          <w:rFonts w:asciiTheme="minorHAnsi" w:hAnsiTheme="minorHAnsi"/>
        </w:rPr>
        <w:t xml:space="preserve">If a police or </w:t>
      </w:r>
      <w:r w:rsidR="00BD2C4B" w:rsidRPr="00050520">
        <w:rPr>
          <w:rFonts w:asciiTheme="minorHAnsi" w:hAnsiTheme="minorHAnsi"/>
        </w:rPr>
        <w:t xml:space="preserve">court </w:t>
      </w:r>
      <w:r w:rsidRPr="00050520">
        <w:rPr>
          <w:rFonts w:asciiTheme="minorHAnsi" w:hAnsiTheme="minorHAnsi"/>
        </w:rPr>
        <w:t xml:space="preserve">DVO is already in force against the person, the </w:t>
      </w:r>
      <w:r w:rsidR="00BD2C4B" w:rsidRPr="00050520">
        <w:rPr>
          <w:rFonts w:asciiTheme="minorHAnsi" w:hAnsiTheme="minorHAnsi"/>
        </w:rPr>
        <w:t>court</w:t>
      </w:r>
      <w:r w:rsidRPr="00050520">
        <w:rPr>
          <w:rFonts w:asciiTheme="minorHAnsi" w:hAnsiTheme="minorHAnsi"/>
        </w:rPr>
        <w:t>:</w:t>
      </w:r>
    </w:p>
    <w:p w14:paraId="06836A4A" w14:textId="77777777" w:rsidR="00911C53" w:rsidRPr="00050520" w:rsidRDefault="00BD2C4B" w:rsidP="00685981">
      <w:pPr>
        <w:pStyle w:val="ListParagraph"/>
        <w:numPr>
          <w:ilvl w:val="1"/>
          <w:numId w:val="48"/>
        </w:numPr>
        <w:ind w:hanging="447"/>
        <w:rPr>
          <w:rFonts w:asciiTheme="minorHAnsi" w:hAnsiTheme="minorHAnsi"/>
        </w:rPr>
      </w:pPr>
      <w:r w:rsidRPr="00050520">
        <w:rPr>
          <w:rFonts w:asciiTheme="minorHAnsi" w:hAnsiTheme="minorHAnsi"/>
        </w:rPr>
        <w:t xml:space="preserve">must </w:t>
      </w:r>
      <w:r w:rsidR="00911C53" w:rsidRPr="00050520">
        <w:rPr>
          <w:rFonts w:asciiTheme="minorHAnsi" w:hAnsiTheme="minorHAnsi"/>
        </w:rPr>
        <w:t>consider the DVO and whether, in the circumstances the DVO needs to be varied, including for example, by va</w:t>
      </w:r>
      <w:r>
        <w:rPr>
          <w:rFonts w:asciiTheme="minorHAnsi" w:hAnsiTheme="minorHAnsi"/>
        </w:rPr>
        <w:t>rying the date the DVO ends;</w:t>
      </w:r>
    </w:p>
    <w:p w14:paraId="7A914B02" w14:textId="77777777" w:rsidR="00911C53" w:rsidRPr="00050520" w:rsidRDefault="00BD2C4B" w:rsidP="00685981">
      <w:pPr>
        <w:pStyle w:val="ListParagraph"/>
        <w:numPr>
          <w:ilvl w:val="1"/>
          <w:numId w:val="48"/>
        </w:numPr>
        <w:ind w:hanging="447"/>
        <w:rPr>
          <w:rFonts w:asciiTheme="minorHAnsi" w:hAnsiTheme="minorHAnsi"/>
        </w:rPr>
      </w:pPr>
      <w:r w:rsidRPr="00050520">
        <w:rPr>
          <w:rFonts w:asciiTheme="minorHAnsi" w:hAnsiTheme="minorHAnsi"/>
        </w:rPr>
        <w:t xml:space="preserve">may </w:t>
      </w:r>
      <w:r w:rsidR="00911C53" w:rsidRPr="00050520">
        <w:rPr>
          <w:rFonts w:asciiTheme="minorHAnsi" w:hAnsiTheme="minorHAnsi"/>
        </w:rPr>
        <w:t xml:space="preserve">vary the DVO if the </w:t>
      </w:r>
      <w:r w:rsidRPr="00050520">
        <w:rPr>
          <w:rFonts w:asciiTheme="minorHAnsi" w:hAnsiTheme="minorHAnsi"/>
        </w:rPr>
        <w:t xml:space="preserve">court </w:t>
      </w:r>
      <w:r w:rsidR="00911C53" w:rsidRPr="00050520">
        <w:rPr>
          <w:rFonts w:asciiTheme="minorHAnsi" w:hAnsiTheme="minorHAnsi"/>
        </w:rPr>
        <w:t>considers it should be varied</w:t>
      </w:r>
      <w:r>
        <w:rPr>
          <w:rFonts w:asciiTheme="minorHAnsi" w:hAnsiTheme="minorHAnsi"/>
        </w:rPr>
        <w:t>;</w:t>
      </w:r>
      <w:r w:rsidR="00911C53" w:rsidRPr="00050520">
        <w:rPr>
          <w:rFonts w:asciiTheme="minorHAnsi" w:hAnsiTheme="minorHAnsi"/>
        </w:rPr>
        <w:t xml:space="preserve"> </w:t>
      </w:r>
    </w:p>
    <w:p w14:paraId="32F7796C" w14:textId="77777777" w:rsidR="00911C53" w:rsidRPr="00050520" w:rsidRDefault="00BD2C4B" w:rsidP="00685981">
      <w:pPr>
        <w:pStyle w:val="ListParagraph"/>
        <w:numPr>
          <w:ilvl w:val="1"/>
          <w:numId w:val="48"/>
        </w:numPr>
        <w:ind w:hanging="447"/>
        <w:rPr>
          <w:rFonts w:asciiTheme="minorHAnsi" w:hAnsiTheme="minorHAnsi"/>
        </w:rPr>
      </w:pPr>
      <w:proofErr w:type="gramStart"/>
      <w:r w:rsidRPr="00050520">
        <w:rPr>
          <w:rFonts w:asciiTheme="minorHAnsi" w:hAnsiTheme="minorHAnsi"/>
        </w:rPr>
        <w:t>may</w:t>
      </w:r>
      <w:proofErr w:type="gramEnd"/>
      <w:r w:rsidRPr="00050520">
        <w:rPr>
          <w:rFonts w:asciiTheme="minorHAnsi" w:hAnsiTheme="minorHAnsi"/>
        </w:rPr>
        <w:t xml:space="preserve"> </w:t>
      </w:r>
      <w:r w:rsidR="00911C53" w:rsidRPr="00050520">
        <w:rPr>
          <w:rFonts w:asciiTheme="minorHAnsi" w:hAnsiTheme="minorHAnsi"/>
        </w:rPr>
        <w:t>confirm the DVO</w:t>
      </w:r>
      <w:r>
        <w:rPr>
          <w:rFonts w:asciiTheme="minorHAnsi" w:hAnsiTheme="minorHAnsi"/>
        </w:rPr>
        <w:t>.</w:t>
      </w:r>
    </w:p>
    <w:p w14:paraId="5AF9FB13" w14:textId="77777777" w:rsidR="00911C53" w:rsidRPr="00050520" w:rsidRDefault="00911C53" w:rsidP="00685981">
      <w:pPr>
        <w:pStyle w:val="ListParagraph"/>
        <w:numPr>
          <w:ilvl w:val="0"/>
          <w:numId w:val="48"/>
        </w:numPr>
        <w:ind w:left="993" w:hanging="426"/>
        <w:rPr>
          <w:rFonts w:asciiTheme="minorHAnsi" w:hAnsiTheme="minorHAnsi"/>
        </w:rPr>
      </w:pPr>
      <w:r w:rsidRPr="00050520">
        <w:rPr>
          <w:rFonts w:asciiTheme="minorHAnsi" w:hAnsiTheme="minorHAnsi"/>
        </w:rPr>
        <w:t>To avoid any doubt</w:t>
      </w:r>
      <w:r w:rsidR="00BD2C4B">
        <w:rPr>
          <w:rFonts w:asciiTheme="minorHAnsi" w:hAnsiTheme="minorHAnsi"/>
        </w:rPr>
        <w:t>,</w:t>
      </w:r>
      <w:r w:rsidRPr="00050520">
        <w:rPr>
          <w:rFonts w:asciiTheme="minorHAnsi" w:hAnsiTheme="minorHAnsi"/>
        </w:rPr>
        <w:t xml:space="preserve"> if the defendant has been found guilty of an offence</w:t>
      </w:r>
      <w:r w:rsidR="00BD2C4B">
        <w:rPr>
          <w:rFonts w:asciiTheme="minorHAnsi" w:hAnsiTheme="minorHAnsi"/>
        </w:rPr>
        <w:t>,</w:t>
      </w:r>
      <w:r w:rsidRPr="00050520">
        <w:rPr>
          <w:rFonts w:asciiTheme="minorHAnsi" w:hAnsiTheme="minorHAnsi"/>
        </w:rPr>
        <w:t xml:space="preserve"> the </w:t>
      </w:r>
      <w:r w:rsidR="00BD2C4B" w:rsidRPr="00050520">
        <w:rPr>
          <w:rFonts w:asciiTheme="minorHAnsi" w:hAnsiTheme="minorHAnsi"/>
        </w:rPr>
        <w:t xml:space="preserve">court </w:t>
      </w:r>
      <w:r w:rsidRPr="00050520">
        <w:rPr>
          <w:rFonts w:asciiTheme="minorHAnsi" w:hAnsiTheme="minorHAnsi"/>
        </w:rPr>
        <w:t xml:space="preserve">may confirm a </w:t>
      </w:r>
      <w:r w:rsidR="00BD2C4B" w:rsidRPr="00050520">
        <w:rPr>
          <w:rFonts w:asciiTheme="minorHAnsi" w:hAnsiTheme="minorHAnsi"/>
        </w:rPr>
        <w:t xml:space="preserve">police </w:t>
      </w:r>
      <w:r w:rsidRPr="00050520">
        <w:rPr>
          <w:rFonts w:asciiTheme="minorHAnsi" w:hAnsiTheme="minorHAnsi"/>
        </w:rPr>
        <w:t xml:space="preserve">DVO or a </w:t>
      </w:r>
      <w:r w:rsidR="00BD2C4B" w:rsidRPr="00050520">
        <w:rPr>
          <w:rFonts w:asciiTheme="minorHAnsi" w:hAnsiTheme="minorHAnsi"/>
        </w:rPr>
        <w:t xml:space="preserve">court </w:t>
      </w:r>
      <w:r w:rsidRPr="00050520">
        <w:rPr>
          <w:rFonts w:asciiTheme="minorHAnsi" w:hAnsiTheme="minorHAnsi"/>
        </w:rPr>
        <w:t>DVO without complying with Part 2.10.</w:t>
      </w:r>
    </w:p>
    <w:p w14:paraId="4321F5BF" w14:textId="77777777" w:rsidR="00911C53" w:rsidRPr="00050520" w:rsidRDefault="00911C53" w:rsidP="00685981">
      <w:pPr>
        <w:pStyle w:val="ListParagraph"/>
        <w:numPr>
          <w:ilvl w:val="0"/>
          <w:numId w:val="48"/>
        </w:numPr>
        <w:ind w:left="993" w:hanging="426"/>
        <w:rPr>
          <w:rFonts w:asciiTheme="minorHAnsi" w:hAnsiTheme="minorHAnsi"/>
        </w:rPr>
      </w:pPr>
      <w:r w:rsidRPr="00050520">
        <w:rPr>
          <w:rFonts w:asciiTheme="minorHAnsi" w:hAnsiTheme="minorHAnsi"/>
        </w:rPr>
        <w:t xml:space="preserve">The </w:t>
      </w:r>
      <w:r w:rsidR="00BD2C4B" w:rsidRPr="00050520">
        <w:rPr>
          <w:rFonts w:asciiTheme="minorHAnsi" w:hAnsiTheme="minorHAnsi"/>
        </w:rPr>
        <w:t xml:space="preserve">court </w:t>
      </w:r>
      <w:r w:rsidRPr="00050520">
        <w:rPr>
          <w:rFonts w:asciiTheme="minorHAnsi" w:hAnsiTheme="minorHAnsi"/>
        </w:rPr>
        <w:t>may hear submissions from the parties to the DVO and the prosecutor in making a decision about the conditions in the DVO but is not required to do so.</w:t>
      </w:r>
    </w:p>
    <w:p w14:paraId="08DD852B" w14:textId="77777777" w:rsidR="00911C53" w:rsidRPr="00050520" w:rsidRDefault="00911C53" w:rsidP="00685981">
      <w:pPr>
        <w:pStyle w:val="ListParagraph"/>
        <w:numPr>
          <w:ilvl w:val="0"/>
          <w:numId w:val="48"/>
        </w:numPr>
        <w:ind w:left="993" w:hanging="426"/>
        <w:rPr>
          <w:rFonts w:asciiTheme="minorHAnsi" w:hAnsiTheme="minorHAnsi"/>
        </w:rPr>
      </w:pPr>
      <w:r w:rsidRPr="00050520">
        <w:rPr>
          <w:rFonts w:asciiTheme="minorHAnsi" w:hAnsiTheme="minorHAnsi"/>
        </w:rPr>
        <w:t>Notice of order mus</w:t>
      </w:r>
      <w:r w:rsidR="002562C7" w:rsidRPr="00050520">
        <w:rPr>
          <w:rFonts w:asciiTheme="minorHAnsi" w:hAnsiTheme="minorHAnsi"/>
        </w:rPr>
        <w:t xml:space="preserve">t be provided </w:t>
      </w:r>
      <w:r w:rsidRPr="00050520">
        <w:rPr>
          <w:rFonts w:asciiTheme="minorHAnsi" w:hAnsiTheme="minorHAnsi"/>
        </w:rPr>
        <w:t>– see section 46.</w:t>
      </w:r>
    </w:p>
    <w:p w14:paraId="354A81DD" w14:textId="77777777" w:rsidR="00911C53" w:rsidRPr="00050520" w:rsidRDefault="00911C53" w:rsidP="00685981">
      <w:pPr>
        <w:rPr>
          <w:rFonts w:asciiTheme="minorHAnsi" w:hAnsiTheme="minorHAnsi"/>
        </w:rPr>
      </w:pPr>
      <w:r w:rsidRPr="00050520">
        <w:rPr>
          <w:rFonts w:asciiTheme="minorHAnsi" w:hAnsiTheme="minorHAnsi"/>
        </w:rPr>
        <w:t>It is further proposed to include a provision along the lines that: To avoid any doubt, the Supreme Court may make a DVO in accordance with Part 2.7.</w:t>
      </w:r>
    </w:p>
    <w:p w14:paraId="0664BA74" w14:textId="77777777" w:rsidR="00911C53" w:rsidRPr="00050520" w:rsidRDefault="00911C53" w:rsidP="00685981">
      <w:pPr>
        <w:pStyle w:val="Heading4"/>
        <w:keepNext/>
        <w:numPr>
          <w:ilvl w:val="0"/>
          <w:numId w:val="0"/>
        </w:numPr>
        <w:spacing w:after="120"/>
        <w:ind w:left="864" w:hanging="864"/>
        <w:rPr>
          <w:rFonts w:asciiTheme="minorHAnsi" w:hAnsiTheme="minorHAnsi"/>
          <w:sz w:val="22"/>
        </w:rPr>
      </w:pPr>
      <w:r w:rsidRPr="00050520">
        <w:rPr>
          <w:rFonts w:asciiTheme="minorHAnsi" w:hAnsiTheme="minorHAnsi"/>
          <w:sz w:val="22"/>
        </w:rPr>
        <w:t>PROPOSAL LR 32</w:t>
      </w:r>
    </w:p>
    <w:p w14:paraId="6151AC56" w14:textId="77777777" w:rsidR="009F3C26" w:rsidRPr="00BD2C4B" w:rsidRDefault="009F3C26" w:rsidP="00685981">
      <w:pPr>
        <w:keepNext/>
        <w:spacing w:after="120"/>
        <w:rPr>
          <w:rFonts w:asciiTheme="minorHAnsi" w:hAnsiTheme="minorHAnsi"/>
        </w:rPr>
      </w:pPr>
      <w:r w:rsidRPr="00BD2C4B">
        <w:rPr>
          <w:rFonts w:asciiTheme="minorHAnsi" w:hAnsiTheme="minorHAnsi"/>
        </w:rPr>
        <w:t>It is proposed to retain the overall structure of Chapter 2 of the DFV</w:t>
      </w:r>
      <w:r w:rsidR="00BD2C4B">
        <w:rPr>
          <w:rFonts w:asciiTheme="minorHAnsi" w:hAnsiTheme="minorHAnsi"/>
        </w:rPr>
        <w:t> </w:t>
      </w:r>
      <w:r w:rsidRPr="00BD2C4B">
        <w:rPr>
          <w:rFonts w:asciiTheme="minorHAnsi" w:hAnsiTheme="minorHAnsi"/>
        </w:rPr>
        <w:t>A</w:t>
      </w:r>
      <w:r w:rsidR="00BD2C4B">
        <w:rPr>
          <w:rFonts w:asciiTheme="minorHAnsi" w:hAnsiTheme="minorHAnsi"/>
        </w:rPr>
        <w:t>ct</w:t>
      </w:r>
      <w:r w:rsidRPr="00BD2C4B">
        <w:rPr>
          <w:rFonts w:asciiTheme="minorHAnsi" w:hAnsiTheme="minorHAnsi"/>
        </w:rPr>
        <w:t xml:space="preserve"> but clarify and strengthen the provisions for varying and revoking DVOs as follows:</w:t>
      </w:r>
    </w:p>
    <w:p w14:paraId="154D41ED" w14:textId="77777777" w:rsidR="009F3C26" w:rsidRPr="00BD2C4B" w:rsidRDefault="009F3C26" w:rsidP="00685981">
      <w:pPr>
        <w:pStyle w:val="ListParagraph"/>
        <w:numPr>
          <w:ilvl w:val="0"/>
          <w:numId w:val="66"/>
        </w:numPr>
        <w:ind w:left="993" w:hanging="426"/>
        <w:rPr>
          <w:rFonts w:asciiTheme="minorHAnsi" w:hAnsiTheme="minorHAnsi"/>
        </w:rPr>
      </w:pPr>
      <w:r w:rsidRPr="00BD2C4B">
        <w:rPr>
          <w:rFonts w:asciiTheme="minorHAnsi" w:hAnsiTheme="minorHAnsi"/>
        </w:rPr>
        <w:t>Make various amendments to Part 2.8 ‘Variation and revocation of DVOs’, including to amend section</w:t>
      </w:r>
      <w:r w:rsidR="00BD2C4B">
        <w:rPr>
          <w:rFonts w:asciiTheme="minorHAnsi" w:hAnsiTheme="minorHAnsi"/>
        </w:rPr>
        <w:t> </w:t>
      </w:r>
      <w:r w:rsidRPr="00BD2C4B">
        <w:rPr>
          <w:rFonts w:asciiTheme="minorHAnsi" w:hAnsiTheme="minorHAnsi"/>
        </w:rPr>
        <w:t>56 so that it includes revoking a DVO and that the order must not be revoked or significantly varied to make it less restrictive without the protected person, being made aware of the application and having an opportunity to be heard.</w:t>
      </w:r>
    </w:p>
    <w:p w14:paraId="4FE6DD0A" w14:textId="77777777" w:rsidR="009F3C26" w:rsidRPr="00BD2C4B" w:rsidRDefault="009F3C26" w:rsidP="00685981">
      <w:pPr>
        <w:pStyle w:val="ListParagraph"/>
        <w:numPr>
          <w:ilvl w:val="0"/>
          <w:numId w:val="66"/>
        </w:numPr>
        <w:ind w:left="993" w:hanging="426"/>
        <w:rPr>
          <w:rFonts w:asciiTheme="minorHAnsi" w:hAnsiTheme="minorHAnsi"/>
        </w:rPr>
      </w:pPr>
      <w:r w:rsidRPr="00BD2C4B">
        <w:rPr>
          <w:rFonts w:asciiTheme="minorHAnsi" w:hAnsiTheme="minorHAnsi"/>
        </w:rPr>
        <w:t>Amend Part 2.9 ‘Review of police DVOs</w:t>
      </w:r>
      <w:r w:rsidR="00BD2C4B">
        <w:rPr>
          <w:rFonts w:asciiTheme="minorHAnsi" w:hAnsiTheme="minorHAnsi"/>
        </w:rPr>
        <w:t>’</w:t>
      </w:r>
      <w:r w:rsidRPr="00BD2C4B">
        <w:rPr>
          <w:rFonts w:asciiTheme="minorHAnsi" w:hAnsiTheme="minorHAnsi"/>
        </w:rPr>
        <w:t xml:space="preserve"> along the lines:</w:t>
      </w:r>
    </w:p>
    <w:p w14:paraId="66BAAE75" w14:textId="77777777" w:rsidR="009F3C26" w:rsidRPr="00BD2C4B" w:rsidRDefault="00BD2C4B" w:rsidP="00685981">
      <w:pPr>
        <w:pStyle w:val="ListParagraph"/>
        <w:numPr>
          <w:ilvl w:val="1"/>
          <w:numId w:val="57"/>
        </w:numPr>
        <w:ind w:left="1418" w:hanging="425"/>
        <w:rPr>
          <w:rFonts w:asciiTheme="minorHAnsi" w:hAnsiTheme="minorHAnsi"/>
        </w:rPr>
      </w:pPr>
      <w:r w:rsidRPr="00BD2C4B">
        <w:rPr>
          <w:rFonts w:asciiTheme="minorHAnsi" w:hAnsiTheme="minorHAnsi"/>
        </w:rPr>
        <w:t xml:space="preserve">amend </w:t>
      </w:r>
      <w:r w:rsidR="009F3C26" w:rsidRPr="00BD2C4B">
        <w:rPr>
          <w:rFonts w:asciiTheme="minorHAnsi" w:hAnsiTheme="minorHAnsi"/>
        </w:rPr>
        <w:t>section 74(2) to enable the judge to vary a Police DVO on an interim basis without confirming it, and</w:t>
      </w:r>
    </w:p>
    <w:p w14:paraId="22C3B8F0" w14:textId="77777777" w:rsidR="009F3C26" w:rsidRPr="00BD2C4B" w:rsidRDefault="00BD2C4B" w:rsidP="00685981">
      <w:pPr>
        <w:pStyle w:val="ListParagraph"/>
        <w:numPr>
          <w:ilvl w:val="1"/>
          <w:numId w:val="57"/>
        </w:numPr>
        <w:ind w:left="1418" w:hanging="425"/>
        <w:rPr>
          <w:rFonts w:asciiTheme="minorHAnsi" w:hAnsiTheme="minorHAnsi"/>
        </w:rPr>
      </w:pPr>
      <w:proofErr w:type="gramStart"/>
      <w:r w:rsidRPr="00BD2C4B">
        <w:rPr>
          <w:rFonts w:asciiTheme="minorHAnsi" w:hAnsiTheme="minorHAnsi"/>
        </w:rPr>
        <w:t>provide</w:t>
      </w:r>
      <w:proofErr w:type="gramEnd"/>
      <w:r w:rsidRPr="00BD2C4B">
        <w:rPr>
          <w:rFonts w:asciiTheme="minorHAnsi" w:hAnsiTheme="minorHAnsi"/>
        </w:rPr>
        <w:t xml:space="preserve"> </w:t>
      </w:r>
      <w:r w:rsidR="009F3C26" w:rsidRPr="00BD2C4B">
        <w:rPr>
          <w:rFonts w:asciiTheme="minorHAnsi" w:hAnsiTheme="minorHAnsi"/>
        </w:rPr>
        <w:t xml:space="preserve">that the DVO must not be revoked or significantly varied to make it less restrictive without the protected person, being made aware of the application and having an opportunity to be heard.  </w:t>
      </w:r>
    </w:p>
    <w:p w14:paraId="499AA162" w14:textId="77777777" w:rsidR="009F3C26" w:rsidRPr="00BD2C4B" w:rsidRDefault="009F3C26" w:rsidP="00685981">
      <w:pPr>
        <w:pStyle w:val="ListParagraph"/>
        <w:numPr>
          <w:ilvl w:val="0"/>
          <w:numId w:val="66"/>
        </w:numPr>
        <w:ind w:left="993" w:hanging="426"/>
        <w:rPr>
          <w:rFonts w:asciiTheme="minorHAnsi" w:hAnsiTheme="minorHAnsi"/>
        </w:rPr>
      </w:pPr>
      <w:r w:rsidRPr="00BD2C4B">
        <w:rPr>
          <w:rFonts w:asciiTheme="minorHAnsi" w:hAnsiTheme="minorHAnsi"/>
        </w:rPr>
        <w:t>Amend Part 2.10 ‘Confirmation of DVOs’ along the lines:</w:t>
      </w:r>
    </w:p>
    <w:p w14:paraId="4C2E1068" w14:textId="77777777" w:rsidR="009F3C26" w:rsidRPr="00BD2C4B" w:rsidRDefault="00BD2C4B" w:rsidP="00685981">
      <w:pPr>
        <w:pStyle w:val="ListParagraph"/>
        <w:numPr>
          <w:ilvl w:val="0"/>
          <w:numId w:val="58"/>
        </w:numPr>
        <w:ind w:left="1418" w:hanging="425"/>
        <w:rPr>
          <w:rFonts w:asciiTheme="minorHAnsi" w:hAnsiTheme="minorHAnsi"/>
        </w:rPr>
      </w:pPr>
      <w:r w:rsidRPr="00BD2C4B">
        <w:rPr>
          <w:rFonts w:asciiTheme="minorHAnsi" w:hAnsiTheme="minorHAnsi"/>
        </w:rPr>
        <w:t xml:space="preserve">amend </w:t>
      </w:r>
      <w:r w:rsidR="009F3C26" w:rsidRPr="00BD2C4B">
        <w:rPr>
          <w:rFonts w:asciiTheme="minorHAnsi" w:hAnsiTheme="minorHAnsi"/>
        </w:rPr>
        <w:t xml:space="preserve">section 82(1) so that the </w:t>
      </w:r>
      <w:r w:rsidRPr="00BD2C4B">
        <w:rPr>
          <w:rFonts w:asciiTheme="minorHAnsi" w:hAnsiTheme="minorHAnsi"/>
        </w:rPr>
        <w:t xml:space="preserve">court </w:t>
      </w:r>
      <w:r w:rsidR="009F3C26" w:rsidRPr="00BD2C4B">
        <w:rPr>
          <w:rFonts w:asciiTheme="minorHAnsi" w:hAnsiTheme="minorHAnsi"/>
        </w:rPr>
        <w:t>may:</w:t>
      </w:r>
    </w:p>
    <w:p w14:paraId="1E383D86" w14:textId="77777777" w:rsidR="009F3C26" w:rsidRPr="00BD2C4B" w:rsidRDefault="00BD2C4B" w:rsidP="00685981">
      <w:pPr>
        <w:pStyle w:val="ListParagraph"/>
        <w:numPr>
          <w:ilvl w:val="2"/>
          <w:numId w:val="58"/>
        </w:numPr>
        <w:ind w:left="1843" w:hanging="283"/>
        <w:rPr>
          <w:rFonts w:asciiTheme="minorHAnsi" w:hAnsiTheme="minorHAnsi"/>
        </w:rPr>
      </w:pPr>
      <w:r w:rsidRPr="00BD2C4B">
        <w:rPr>
          <w:rFonts w:asciiTheme="minorHAnsi" w:hAnsiTheme="minorHAnsi"/>
        </w:rPr>
        <w:t xml:space="preserve">confirm </w:t>
      </w:r>
      <w:r w:rsidR="009F3C26" w:rsidRPr="00BD2C4B">
        <w:rPr>
          <w:rFonts w:asciiTheme="minorHAnsi" w:hAnsiTheme="minorHAnsi"/>
        </w:rPr>
        <w:t>the DVO (with or without variations)</w:t>
      </w:r>
      <w:r>
        <w:rPr>
          <w:rFonts w:asciiTheme="minorHAnsi" w:hAnsiTheme="minorHAnsi"/>
        </w:rPr>
        <w:t>;</w:t>
      </w:r>
    </w:p>
    <w:p w14:paraId="6E9D0C0D" w14:textId="77777777" w:rsidR="009F3C26" w:rsidRPr="00BD2C4B" w:rsidRDefault="00BD2C4B" w:rsidP="00685981">
      <w:pPr>
        <w:pStyle w:val="ListParagraph"/>
        <w:numPr>
          <w:ilvl w:val="2"/>
          <w:numId w:val="58"/>
        </w:numPr>
        <w:ind w:left="1843" w:hanging="283"/>
        <w:rPr>
          <w:rFonts w:asciiTheme="minorHAnsi" w:hAnsiTheme="minorHAnsi"/>
        </w:rPr>
      </w:pPr>
      <w:r w:rsidRPr="00BD2C4B">
        <w:rPr>
          <w:rFonts w:asciiTheme="minorHAnsi" w:hAnsiTheme="minorHAnsi"/>
        </w:rPr>
        <w:t xml:space="preserve">vary </w:t>
      </w:r>
      <w:r w:rsidR="009F3C26" w:rsidRPr="00BD2C4B">
        <w:rPr>
          <w:rFonts w:asciiTheme="minorHAnsi" w:hAnsiTheme="minorHAnsi"/>
        </w:rPr>
        <w:t>the DVO on an interim basis without confirming it</w:t>
      </w:r>
      <w:r>
        <w:rPr>
          <w:rFonts w:asciiTheme="minorHAnsi" w:hAnsiTheme="minorHAnsi"/>
        </w:rPr>
        <w:t>;</w:t>
      </w:r>
    </w:p>
    <w:p w14:paraId="19E44EC7" w14:textId="77777777" w:rsidR="009F3C26" w:rsidRPr="00D36F7D" w:rsidRDefault="00BD2C4B" w:rsidP="00685981">
      <w:pPr>
        <w:pStyle w:val="ListParagraph"/>
        <w:numPr>
          <w:ilvl w:val="2"/>
          <w:numId w:val="58"/>
        </w:numPr>
        <w:ind w:left="1843" w:hanging="283"/>
        <w:rPr>
          <w:rFonts w:asciiTheme="minorHAnsi" w:hAnsiTheme="minorHAnsi"/>
        </w:rPr>
      </w:pPr>
      <w:r w:rsidRPr="00BD2C4B">
        <w:rPr>
          <w:rFonts w:asciiTheme="minorHAnsi" w:hAnsiTheme="minorHAnsi"/>
        </w:rPr>
        <w:lastRenderedPageBreak/>
        <w:t xml:space="preserve">revoke </w:t>
      </w:r>
      <w:r w:rsidR="009F3C26" w:rsidRPr="00D36F7D">
        <w:rPr>
          <w:rFonts w:asciiTheme="minorHAnsi" w:hAnsiTheme="minorHAnsi"/>
        </w:rPr>
        <w:t>the DVO</w:t>
      </w:r>
      <w:r>
        <w:rPr>
          <w:rFonts w:asciiTheme="minorHAnsi" w:hAnsiTheme="minorHAnsi"/>
        </w:rPr>
        <w:t>; and</w:t>
      </w:r>
    </w:p>
    <w:p w14:paraId="66AEEC1A" w14:textId="77777777" w:rsidR="009F3C26" w:rsidRPr="00D36F7D" w:rsidRDefault="00BD2C4B" w:rsidP="00685981">
      <w:pPr>
        <w:pStyle w:val="ListParagraph"/>
        <w:numPr>
          <w:ilvl w:val="0"/>
          <w:numId w:val="58"/>
        </w:numPr>
        <w:ind w:left="1418" w:hanging="425"/>
        <w:rPr>
          <w:rFonts w:asciiTheme="minorHAnsi" w:hAnsiTheme="minorHAnsi"/>
        </w:rPr>
      </w:pPr>
      <w:proofErr w:type="gramStart"/>
      <w:r w:rsidRPr="00BD2C4B">
        <w:rPr>
          <w:rFonts w:asciiTheme="minorHAnsi" w:hAnsiTheme="minorHAnsi"/>
        </w:rPr>
        <w:t>amend</w:t>
      </w:r>
      <w:proofErr w:type="gramEnd"/>
      <w:r w:rsidRPr="00BD2C4B">
        <w:rPr>
          <w:rFonts w:asciiTheme="minorHAnsi" w:hAnsiTheme="minorHAnsi"/>
        </w:rPr>
        <w:t xml:space="preserve"> </w:t>
      </w:r>
      <w:r w:rsidR="009F3C26" w:rsidRPr="00D36F7D">
        <w:rPr>
          <w:rFonts w:asciiTheme="minorHAnsi" w:hAnsiTheme="minorHAnsi"/>
        </w:rPr>
        <w:t>to provide a procedure for the defendant to object to the DVO if he/she does not attend the confirmation hearing to ensure procedural fairness.</w:t>
      </w:r>
    </w:p>
    <w:p w14:paraId="5FA48A0B" w14:textId="77777777" w:rsidR="00911C53" w:rsidRPr="00D36F7D" w:rsidRDefault="00911C53" w:rsidP="00685981">
      <w:pPr>
        <w:pStyle w:val="Heading4"/>
        <w:keepNext/>
        <w:numPr>
          <w:ilvl w:val="0"/>
          <w:numId w:val="0"/>
        </w:numPr>
        <w:spacing w:after="120"/>
        <w:ind w:left="862" w:hanging="862"/>
        <w:rPr>
          <w:rFonts w:asciiTheme="minorHAnsi" w:hAnsiTheme="minorHAnsi"/>
          <w:sz w:val="22"/>
          <w:lang w:eastAsia="en-AU"/>
        </w:rPr>
      </w:pPr>
      <w:r w:rsidRPr="00D36F7D">
        <w:rPr>
          <w:rFonts w:asciiTheme="minorHAnsi" w:hAnsiTheme="minorHAnsi"/>
          <w:sz w:val="22"/>
          <w:lang w:eastAsia="en-AU"/>
        </w:rPr>
        <w:t>PROPOSAL LR 33</w:t>
      </w:r>
    </w:p>
    <w:p w14:paraId="4650B7B7" w14:textId="77777777" w:rsidR="00911C53" w:rsidRPr="00D36F7D" w:rsidRDefault="00911C53" w:rsidP="00685981">
      <w:pPr>
        <w:spacing w:after="0"/>
        <w:rPr>
          <w:rFonts w:asciiTheme="minorHAnsi" w:hAnsiTheme="minorHAnsi" w:cs="Arial"/>
        </w:rPr>
      </w:pPr>
      <w:r w:rsidRPr="00D36F7D">
        <w:rPr>
          <w:rFonts w:asciiTheme="minorHAnsi" w:hAnsiTheme="minorHAnsi" w:cs="Arial"/>
        </w:rPr>
        <w:t>It is proposed to amend section 85 to enable either the defendant or the protected person to retrieve their personal property in the company of a police officer in circumstances where a DVO would otherwise prevent them having contact with each other (regardless of whether a premises</w:t>
      </w:r>
      <w:r w:rsidR="00CA1D22">
        <w:rPr>
          <w:rFonts w:asciiTheme="minorHAnsi" w:hAnsiTheme="minorHAnsi" w:cs="Arial"/>
        </w:rPr>
        <w:t xml:space="preserve"> access order is in place).  It </w:t>
      </w:r>
      <w:r w:rsidRPr="00D36F7D">
        <w:rPr>
          <w:rFonts w:asciiTheme="minorHAnsi" w:hAnsiTheme="minorHAnsi" w:cs="Arial"/>
        </w:rPr>
        <w:t>is also proposed to require that reasonable notice be given to the person residing in the premises.</w:t>
      </w:r>
    </w:p>
    <w:p w14:paraId="21A4BAA7" w14:textId="77777777" w:rsidR="00911C53" w:rsidRPr="00D36F7D" w:rsidRDefault="00911C53" w:rsidP="00685981">
      <w:pPr>
        <w:pStyle w:val="Heading4"/>
        <w:keepNext/>
        <w:numPr>
          <w:ilvl w:val="0"/>
          <w:numId w:val="0"/>
        </w:numPr>
        <w:spacing w:after="120"/>
        <w:ind w:left="862" w:hanging="862"/>
        <w:rPr>
          <w:rFonts w:asciiTheme="minorHAnsi" w:hAnsiTheme="minorHAnsi"/>
          <w:sz w:val="22"/>
          <w:lang w:eastAsia="en-AU"/>
        </w:rPr>
      </w:pPr>
      <w:r w:rsidRPr="00D36F7D">
        <w:rPr>
          <w:rFonts w:asciiTheme="minorHAnsi" w:hAnsiTheme="minorHAnsi"/>
          <w:sz w:val="22"/>
          <w:lang w:eastAsia="en-AU"/>
        </w:rPr>
        <w:t>PROPOSAL LR 34</w:t>
      </w:r>
    </w:p>
    <w:p w14:paraId="479963F9" w14:textId="77777777" w:rsidR="00911C53" w:rsidRPr="00D36F7D" w:rsidRDefault="00911C53" w:rsidP="00685981">
      <w:pPr>
        <w:spacing w:after="0"/>
        <w:rPr>
          <w:rFonts w:asciiTheme="minorHAnsi" w:hAnsiTheme="minorHAnsi"/>
          <w:lang w:eastAsia="en-AU"/>
        </w:rPr>
      </w:pPr>
      <w:r w:rsidRPr="00D36F7D">
        <w:rPr>
          <w:rFonts w:asciiTheme="minorHAnsi" w:hAnsiTheme="minorHAnsi"/>
          <w:lang w:eastAsia="en-AU"/>
        </w:rPr>
        <w:t>It is proposed to amend section 110</w:t>
      </w:r>
      <w:r w:rsidR="00CA1D22">
        <w:rPr>
          <w:rFonts w:asciiTheme="minorHAnsi" w:hAnsiTheme="minorHAnsi"/>
          <w:lang w:eastAsia="en-AU"/>
        </w:rPr>
        <w:t xml:space="preserve">(2) </w:t>
      </w:r>
      <w:r w:rsidRPr="00D36F7D">
        <w:rPr>
          <w:rFonts w:asciiTheme="minorHAnsi" w:hAnsiTheme="minorHAnsi"/>
          <w:lang w:eastAsia="en-AU"/>
        </w:rPr>
        <w:t>to add words along the lines ‘unless the witness requests that a screen or partition is not used.’</w:t>
      </w:r>
    </w:p>
    <w:p w14:paraId="629D0FFC" w14:textId="77777777" w:rsidR="00911C53" w:rsidRPr="00D36F7D" w:rsidRDefault="00911C53" w:rsidP="00685981">
      <w:pPr>
        <w:pStyle w:val="Heading4"/>
        <w:keepNext/>
        <w:numPr>
          <w:ilvl w:val="0"/>
          <w:numId w:val="0"/>
        </w:numPr>
        <w:spacing w:after="120"/>
        <w:ind w:left="862" w:hanging="862"/>
        <w:rPr>
          <w:rFonts w:asciiTheme="minorHAnsi" w:hAnsiTheme="minorHAnsi"/>
          <w:sz w:val="22"/>
          <w:lang w:eastAsia="en-AU"/>
        </w:rPr>
      </w:pPr>
      <w:r w:rsidRPr="00D36F7D">
        <w:rPr>
          <w:rFonts w:asciiTheme="minorHAnsi" w:hAnsiTheme="minorHAnsi"/>
          <w:sz w:val="22"/>
          <w:lang w:eastAsia="en-AU"/>
        </w:rPr>
        <w:t>PROPOSAL LR 35</w:t>
      </w:r>
    </w:p>
    <w:p w14:paraId="3E7B3028" w14:textId="77777777" w:rsidR="00911C53" w:rsidRPr="00D36F7D" w:rsidRDefault="00911C53" w:rsidP="00685981">
      <w:pPr>
        <w:spacing w:after="120"/>
        <w:rPr>
          <w:rFonts w:asciiTheme="minorHAnsi" w:hAnsiTheme="minorHAnsi"/>
          <w:lang w:eastAsia="en-AU"/>
        </w:rPr>
      </w:pPr>
      <w:r w:rsidRPr="00D36F7D">
        <w:rPr>
          <w:rFonts w:asciiTheme="minorHAnsi" w:hAnsiTheme="minorHAnsi"/>
          <w:lang w:eastAsia="en-AU"/>
        </w:rPr>
        <w:t>It is proposed to amend the DFV</w:t>
      </w:r>
      <w:r w:rsidR="00CA1D22">
        <w:rPr>
          <w:rFonts w:asciiTheme="minorHAnsi" w:hAnsiTheme="minorHAnsi"/>
          <w:lang w:eastAsia="en-AU"/>
        </w:rPr>
        <w:t> </w:t>
      </w:r>
      <w:r w:rsidRPr="00D36F7D">
        <w:rPr>
          <w:rFonts w:asciiTheme="minorHAnsi" w:hAnsiTheme="minorHAnsi"/>
          <w:lang w:eastAsia="en-AU"/>
        </w:rPr>
        <w:t>A</w:t>
      </w:r>
      <w:r w:rsidR="00CA1D22">
        <w:rPr>
          <w:rFonts w:asciiTheme="minorHAnsi" w:hAnsiTheme="minorHAnsi"/>
          <w:lang w:eastAsia="en-AU"/>
        </w:rPr>
        <w:t>ct</w:t>
      </w:r>
      <w:r w:rsidRPr="00D36F7D">
        <w:rPr>
          <w:rFonts w:asciiTheme="minorHAnsi" w:hAnsiTheme="minorHAnsi"/>
          <w:lang w:eastAsia="en-AU"/>
        </w:rPr>
        <w:t xml:space="preserve"> along the lines along the lines of section 93 of the </w:t>
      </w:r>
      <w:r w:rsidRPr="00D36F7D">
        <w:rPr>
          <w:rFonts w:asciiTheme="minorHAnsi" w:hAnsiTheme="minorHAnsi"/>
          <w:i/>
          <w:lang w:eastAsia="en-AU"/>
        </w:rPr>
        <w:t>Care and Protection of Children Act 2007</w:t>
      </w:r>
      <w:r w:rsidRPr="00D36F7D">
        <w:rPr>
          <w:rFonts w:asciiTheme="minorHAnsi" w:hAnsiTheme="minorHAnsi"/>
          <w:lang w:eastAsia="en-AU"/>
        </w:rPr>
        <w:t>:</w:t>
      </w:r>
    </w:p>
    <w:p w14:paraId="16F340CE" w14:textId="77777777" w:rsidR="00911C53" w:rsidRPr="00D36F7D" w:rsidRDefault="00CA1D22" w:rsidP="00685981">
      <w:pPr>
        <w:pStyle w:val="ListParagraph"/>
        <w:numPr>
          <w:ilvl w:val="0"/>
          <w:numId w:val="51"/>
        </w:numPr>
        <w:ind w:left="993" w:hanging="426"/>
        <w:rPr>
          <w:rFonts w:asciiTheme="minorHAnsi" w:hAnsiTheme="minorHAnsi"/>
          <w:lang w:eastAsia="en-AU"/>
        </w:rPr>
      </w:pPr>
      <w:r w:rsidRPr="00D36F7D">
        <w:rPr>
          <w:rFonts w:asciiTheme="minorHAnsi" w:hAnsiTheme="minorHAnsi"/>
          <w:lang w:eastAsia="en-AU"/>
        </w:rPr>
        <w:t xml:space="preserve">Court </w:t>
      </w:r>
      <w:r w:rsidR="00911C53" w:rsidRPr="00D36F7D">
        <w:rPr>
          <w:rFonts w:asciiTheme="minorHAnsi" w:hAnsiTheme="minorHAnsi"/>
          <w:lang w:eastAsia="en-AU"/>
        </w:rPr>
        <w:t>proceedings must be conducted with as little formality and legal technicality as the circumstances permit</w:t>
      </w:r>
      <w:r>
        <w:rPr>
          <w:rFonts w:asciiTheme="minorHAnsi" w:hAnsiTheme="minorHAnsi"/>
          <w:lang w:eastAsia="en-AU"/>
        </w:rPr>
        <w:t>.</w:t>
      </w:r>
    </w:p>
    <w:p w14:paraId="0D09E340" w14:textId="77777777" w:rsidR="00911C53" w:rsidRPr="00D36F7D" w:rsidRDefault="00CA1D22" w:rsidP="00685981">
      <w:pPr>
        <w:pStyle w:val="ListParagraph"/>
        <w:numPr>
          <w:ilvl w:val="0"/>
          <w:numId w:val="51"/>
        </w:numPr>
        <w:ind w:left="993" w:hanging="426"/>
        <w:rPr>
          <w:rFonts w:asciiTheme="minorHAnsi" w:hAnsiTheme="minorHAnsi"/>
          <w:lang w:eastAsia="en-AU"/>
        </w:rPr>
      </w:pPr>
      <w:r w:rsidRPr="00D36F7D">
        <w:rPr>
          <w:rFonts w:asciiTheme="minorHAnsi" w:hAnsiTheme="minorHAnsi"/>
          <w:lang w:eastAsia="en-AU"/>
        </w:rPr>
        <w:t xml:space="preserve">Subject </w:t>
      </w:r>
      <w:r w:rsidR="00911C53" w:rsidRPr="00D36F7D">
        <w:rPr>
          <w:rFonts w:asciiTheme="minorHAnsi" w:hAnsiTheme="minorHAnsi"/>
          <w:lang w:eastAsia="en-AU"/>
        </w:rPr>
        <w:t xml:space="preserve">to any directions of the </w:t>
      </w:r>
      <w:r w:rsidRPr="00D36F7D">
        <w:rPr>
          <w:rFonts w:asciiTheme="minorHAnsi" w:hAnsiTheme="minorHAnsi"/>
          <w:lang w:eastAsia="en-AU"/>
        </w:rPr>
        <w:t>court</w:t>
      </w:r>
      <w:r w:rsidR="00911C53" w:rsidRPr="00D36F7D">
        <w:rPr>
          <w:rFonts w:asciiTheme="minorHAnsi" w:hAnsiTheme="minorHAnsi"/>
          <w:lang w:eastAsia="en-AU"/>
        </w:rPr>
        <w:t xml:space="preserve">, the </w:t>
      </w:r>
      <w:r w:rsidRPr="00D36F7D">
        <w:rPr>
          <w:rFonts w:asciiTheme="minorHAnsi" w:hAnsiTheme="minorHAnsi"/>
          <w:lang w:eastAsia="en-AU"/>
        </w:rPr>
        <w:t xml:space="preserve">court </w:t>
      </w:r>
      <w:r w:rsidR="00911C53" w:rsidRPr="00D36F7D">
        <w:rPr>
          <w:rFonts w:asciiTheme="minorHAnsi" w:hAnsiTheme="minorHAnsi"/>
          <w:lang w:eastAsia="en-AU"/>
        </w:rPr>
        <w:t>is not bound by the rules of evidence</w:t>
      </w:r>
      <w:r>
        <w:rPr>
          <w:rFonts w:asciiTheme="minorHAnsi" w:hAnsiTheme="minorHAnsi"/>
          <w:lang w:eastAsia="en-AU"/>
        </w:rPr>
        <w:t>.</w:t>
      </w:r>
    </w:p>
    <w:p w14:paraId="4F5FBB82" w14:textId="77777777" w:rsidR="00911C53" w:rsidRPr="00D36F7D" w:rsidRDefault="00911C53" w:rsidP="00685981">
      <w:pPr>
        <w:pStyle w:val="Heading4"/>
        <w:keepNext/>
        <w:numPr>
          <w:ilvl w:val="0"/>
          <w:numId w:val="0"/>
        </w:numPr>
        <w:spacing w:after="120"/>
        <w:ind w:left="862" w:hanging="862"/>
        <w:rPr>
          <w:rFonts w:asciiTheme="minorHAnsi" w:hAnsiTheme="minorHAnsi"/>
          <w:sz w:val="22"/>
          <w:lang w:eastAsia="en-AU"/>
        </w:rPr>
      </w:pPr>
      <w:r w:rsidRPr="00D36F7D">
        <w:rPr>
          <w:rFonts w:asciiTheme="minorHAnsi" w:hAnsiTheme="minorHAnsi"/>
          <w:sz w:val="22"/>
          <w:lang w:eastAsia="en-AU"/>
        </w:rPr>
        <w:t xml:space="preserve">PROPOSAL LR 36 </w:t>
      </w:r>
    </w:p>
    <w:p w14:paraId="26A938FA" w14:textId="77777777" w:rsidR="00911C53" w:rsidRPr="00D36F7D" w:rsidRDefault="00911C53" w:rsidP="00685981">
      <w:pPr>
        <w:rPr>
          <w:rFonts w:asciiTheme="minorHAnsi" w:hAnsiTheme="minorHAnsi"/>
          <w:lang w:eastAsia="en-AU"/>
        </w:rPr>
      </w:pPr>
      <w:r w:rsidRPr="00D36F7D">
        <w:rPr>
          <w:rFonts w:asciiTheme="minorHAnsi" w:hAnsiTheme="minorHAnsi"/>
          <w:lang w:eastAsia="en-AU"/>
        </w:rPr>
        <w:t>It is proposed to maintain the mandatory reporting provision in section 124A as currently worded.</w:t>
      </w:r>
    </w:p>
    <w:p w14:paraId="44FBA4FD" w14:textId="77777777" w:rsidR="00911C53" w:rsidRPr="00D36F7D" w:rsidRDefault="00911C53" w:rsidP="00685981">
      <w:pPr>
        <w:pStyle w:val="Heading4"/>
        <w:keepNext/>
        <w:numPr>
          <w:ilvl w:val="0"/>
          <w:numId w:val="0"/>
        </w:numPr>
        <w:spacing w:after="120"/>
        <w:ind w:left="864" w:hanging="864"/>
        <w:rPr>
          <w:rFonts w:asciiTheme="minorHAnsi" w:hAnsiTheme="minorHAnsi"/>
          <w:sz w:val="22"/>
          <w:lang w:eastAsia="en-AU"/>
        </w:rPr>
      </w:pPr>
      <w:r w:rsidRPr="00D36F7D">
        <w:rPr>
          <w:rFonts w:asciiTheme="minorHAnsi" w:hAnsiTheme="minorHAnsi"/>
          <w:sz w:val="22"/>
          <w:lang w:eastAsia="en-AU"/>
        </w:rPr>
        <w:t>PROPOSAL LR 38</w:t>
      </w:r>
    </w:p>
    <w:p w14:paraId="04F55368" w14:textId="31F4FF64" w:rsidR="00911C53" w:rsidRPr="00D36F7D" w:rsidRDefault="00911C53" w:rsidP="00685981">
      <w:pPr>
        <w:keepNext/>
        <w:spacing w:after="120"/>
        <w:rPr>
          <w:rFonts w:asciiTheme="minorHAnsi" w:hAnsiTheme="minorHAnsi"/>
          <w:lang w:eastAsia="en-AU"/>
        </w:rPr>
      </w:pPr>
      <w:r w:rsidRPr="00D36F7D">
        <w:rPr>
          <w:rFonts w:asciiTheme="minorHAnsi" w:hAnsiTheme="minorHAnsi"/>
          <w:lang w:eastAsia="en-AU"/>
        </w:rPr>
        <w:t>It is proposed that section</w:t>
      </w:r>
      <w:r w:rsidR="00CA1D22">
        <w:rPr>
          <w:rFonts w:asciiTheme="minorHAnsi" w:hAnsiTheme="minorHAnsi"/>
          <w:lang w:eastAsia="en-AU"/>
        </w:rPr>
        <w:t>s</w:t>
      </w:r>
      <w:r w:rsidRPr="00D36F7D">
        <w:rPr>
          <w:rFonts w:asciiTheme="minorHAnsi" w:hAnsiTheme="minorHAnsi"/>
          <w:lang w:eastAsia="en-AU"/>
        </w:rPr>
        <w:t xml:space="preserve"> 121 and 122 be repealed and replaced with a tiered approach to sentencing for the contravention of a DVO along the</w:t>
      </w:r>
      <w:r w:rsidR="00F52D7C">
        <w:rPr>
          <w:rFonts w:asciiTheme="minorHAnsi" w:hAnsiTheme="minorHAnsi"/>
          <w:lang w:eastAsia="en-AU"/>
        </w:rPr>
        <w:t xml:space="preserve"> following</w:t>
      </w:r>
      <w:r w:rsidRPr="00D36F7D">
        <w:rPr>
          <w:rFonts w:asciiTheme="minorHAnsi" w:hAnsiTheme="minorHAnsi"/>
          <w:lang w:eastAsia="en-AU"/>
        </w:rPr>
        <w:t xml:space="preserve"> lines:  </w:t>
      </w:r>
    </w:p>
    <w:p w14:paraId="314815B7" w14:textId="0E905380" w:rsidR="00F52D7C" w:rsidRPr="006511A7" w:rsidRDefault="00F52D7C" w:rsidP="00F52D7C">
      <w:pPr>
        <w:pStyle w:val="ListParagraph"/>
        <w:numPr>
          <w:ilvl w:val="0"/>
          <w:numId w:val="37"/>
        </w:numPr>
        <w:rPr>
          <w:rFonts w:ascii="Calibri" w:hAnsi="Calibri"/>
        </w:rPr>
      </w:pPr>
      <w:r w:rsidRPr="006511A7">
        <w:t>If a person is found guilty of an offence against section 120(1), the person is liable to a penalty imprisonment for two years (along the lines of existing section 121(1)).</w:t>
      </w:r>
    </w:p>
    <w:p w14:paraId="3575D69D" w14:textId="529E7B46" w:rsidR="00F52D7C" w:rsidRPr="006511A7" w:rsidRDefault="00F52D7C" w:rsidP="00F52D7C">
      <w:pPr>
        <w:pStyle w:val="ListParagraph"/>
        <w:numPr>
          <w:ilvl w:val="0"/>
          <w:numId w:val="37"/>
        </w:numPr>
      </w:pPr>
      <w:r w:rsidRPr="006511A7">
        <w:t xml:space="preserve">For persistent contravention, on three occasions within </w:t>
      </w:r>
      <w:r w:rsidRPr="006511A7">
        <w:rPr>
          <w:b/>
          <w:bCs/>
        </w:rPr>
        <w:t>28 days</w:t>
      </w:r>
      <w:r w:rsidRPr="006511A7">
        <w:t>, the person is liable to a penalty of three years in prison.</w:t>
      </w:r>
    </w:p>
    <w:p w14:paraId="04B70ECE" w14:textId="7932D252" w:rsidR="00F52D7C" w:rsidRPr="006511A7" w:rsidRDefault="00F52D7C" w:rsidP="00F52D7C">
      <w:pPr>
        <w:pStyle w:val="ListParagraph"/>
        <w:numPr>
          <w:ilvl w:val="0"/>
          <w:numId w:val="37"/>
        </w:numPr>
      </w:pPr>
      <w:r w:rsidRPr="006511A7">
        <w:t>For a contravention where a person has a prior finding of guilt for a DFV-related offence, the person is liable to a penalty of three years in prison.</w:t>
      </w:r>
    </w:p>
    <w:p w14:paraId="7DBFB4D2" w14:textId="2EB6289B" w:rsidR="00F52D7C" w:rsidRPr="006511A7" w:rsidRDefault="00F52D7C" w:rsidP="00F52D7C">
      <w:pPr>
        <w:pStyle w:val="ListParagraph"/>
        <w:numPr>
          <w:ilvl w:val="0"/>
          <w:numId w:val="37"/>
        </w:numPr>
      </w:pPr>
      <w:r w:rsidRPr="006511A7">
        <w:t xml:space="preserve">If the contravention is accompanied by harm to the protected person or threats of harm, the person is liable to a penalty of </w:t>
      </w:r>
      <w:r w:rsidRPr="006511A7">
        <w:rPr>
          <w:b/>
          <w:bCs/>
        </w:rPr>
        <w:t>five years in prison</w:t>
      </w:r>
      <w:r w:rsidRPr="006511A7">
        <w:t xml:space="preserve">.  </w:t>
      </w:r>
    </w:p>
    <w:p w14:paraId="1E44092F" w14:textId="77777777" w:rsidR="00911C53" w:rsidRPr="002443B5" w:rsidRDefault="00911C53" w:rsidP="00685981">
      <w:pPr>
        <w:pStyle w:val="Heading4"/>
        <w:keepNext/>
        <w:numPr>
          <w:ilvl w:val="0"/>
          <w:numId w:val="0"/>
        </w:numPr>
        <w:spacing w:after="120"/>
        <w:ind w:left="864" w:hanging="864"/>
        <w:rPr>
          <w:rFonts w:asciiTheme="minorHAnsi" w:hAnsiTheme="minorHAnsi"/>
          <w:sz w:val="22"/>
          <w:lang w:eastAsia="en-AU"/>
        </w:rPr>
      </w:pPr>
      <w:r w:rsidRPr="002443B5">
        <w:rPr>
          <w:rFonts w:asciiTheme="minorHAnsi" w:hAnsiTheme="minorHAnsi"/>
          <w:sz w:val="22"/>
          <w:lang w:eastAsia="en-AU"/>
        </w:rPr>
        <w:t>PROPOSAL LR 39</w:t>
      </w:r>
    </w:p>
    <w:p w14:paraId="3321110A" w14:textId="77777777" w:rsidR="00911C53" w:rsidRPr="002443B5" w:rsidRDefault="00911C53" w:rsidP="00685981">
      <w:pPr>
        <w:keepNext/>
        <w:spacing w:after="120"/>
        <w:rPr>
          <w:rFonts w:asciiTheme="minorHAnsi" w:hAnsiTheme="minorHAnsi"/>
          <w:lang w:eastAsia="en-AU"/>
        </w:rPr>
      </w:pPr>
      <w:r w:rsidRPr="002443B5">
        <w:rPr>
          <w:rFonts w:asciiTheme="minorHAnsi" w:hAnsiTheme="minorHAnsi"/>
          <w:lang w:eastAsia="en-AU"/>
        </w:rPr>
        <w:t>Subject to the findings of the Information Commissioner’s Review of Chapter 5A, it is proposed to:</w:t>
      </w:r>
    </w:p>
    <w:p w14:paraId="1697729E" w14:textId="0CA8E176" w:rsidR="00911C53" w:rsidRPr="002443B5" w:rsidRDefault="00911C53" w:rsidP="00685981">
      <w:pPr>
        <w:pStyle w:val="ListParagraph"/>
        <w:numPr>
          <w:ilvl w:val="0"/>
          <w:numId w:val="59"/>
        </w:numPr>
        <w:ind w:left="993" w:hanging="426"/>
        <w:rPr>
          <w:rFonts w:asciiTheme="minorHAnsi" w:hAnsiTheme="minorHAnsi"/>
        </w:rPr>
      </w:pPr>
      <w:r w:rsidRPr="002443B5">
        <w:rPr>
          <w:rFonts w:asciiTheme="minorHAnsi" w:hAnsiTheme="minorHAnsi"/>
        </w:rPr>
        <w:t>Amend the DFV</w:t>
      </w:r>
      <w:r w:rsidR="00CA1D22">
        <w:rPr>
          <w:rFonts w:asciiTheme="minorHAnsi" w:hAnsiTheme="minorHAnsi"/>
        </w:rPr>
        <w:t> </w:t>
      </w:r>
      <w:r w:rsidRPr="002443B5">
        <w:rPr>
          <w:rFonts w:asciiTheme="minorHAnsi" w:hAnsiTheme="minorHAnsi"/>
        </w:rPr>
        <w:t>A</w:t>
      </w:r>
      <w:r w:rsidR="00CA1D22">
        <w:rPr>
          <w:rFonts w:asciiTheme="minorHAnsi" w:hAnsiTheme="minorHAnsi"/>
        </w:rPr>
        <w:t>ct</w:t>
      </w:r>
      <w:r w:rsidRPr="002443B5">
        <w:rPr>
          <w:rFonts w:asciiTheme="minorHAnsi" w:hAnsiTheme="minorHAnsi"/>
        </w:rPr>
        <w:t xml:space="preserve"> and/or the </w:t>
      </w:r>
      <w:r w:rsidRPr="002443B5">
        <w:rPr>
          <w:rFonts w:asciiTheme="minorHAnsi" w:hAnsiTheme="minorHAnsi"/>
          <w:i/>
        </w:rPr>
        <w:t>Information Act 2002</w:t>
      </w:r>
      <w:r w:rsidRPr="002443B5">
        <w:rPr>
          <w:rFonts w:asciiTheme="minorHAnsi" w:hAnsiTheme="minorHAnsi"/>
        </w:rPr>
        <w:t>, so that the</w:t>
      </w:r>
      <w:r w:rsidR="00CA1D22" w:rsidRPr="00CA1D22">
        <w:rPr>
          <w:rFonts w:asciiTheme="minorHAnsi" w:hAnsiTheme="minorHAnsi"/>
          <w:i/>
        </w:rPr>
        <w:t xml:space="preserve"> </w:t>
      </w:r>
      <w:r w:rsidR="00CA1D22" w:rsidRPr="00CA1D22">
        <w:rPr>
          <w:rFonts w:asciiTheme="minorHAnsi" w:hAnsiTheme="minorHAnsi"/>
        </w:rPr>
        <w:t>Information Privacy Principles</w:t>
      </w:r>
      <w:r w:rsidRPr="002443B5">
        <w:rPr>
          <w:rFonts w:asciiTheme="minorHAnsi" w:hAnsiTheme="minorHAnsi"/>
        </w:rPr>
        <w:t xml:space="preserve"> </w:t>
      </w:r>
      <w:r w:rsidR="00CA1D22">
        <w:rPr>
          <w:rFonts w:asciiTheme="minorHAnsi" w:hAnsiTheme="minorHAnsi"/>
        </w:rPr>
        <w:t>(</w:t>
      </w:r>
      <w:r w:rsidRPr="002443B5">
        <w:rPr>
          <w:rFonts w:asciiTheme="minorHAnsi" w:hAnsiTheme="minorHAnsi"/>
        </w:rPr>
        <w:t>IPPs</w:t>
      </w:r>
      <w:r w:rsidR="00CA1D22">
        <w:rPr>
          <w:rFonts w:asciiTheme="minorHAnsi" w:hAnsiTheme="minorHAnsi"/>
        </w:rPr>
        <w:t>)</w:t>
      </w:r>
      <w:r w:rsidRPr="002443B5">
        <w:rPr>
          <w:rFonts w:asciiTheme="minorHAnsi" w:hAnsiTheme="minorHAnsi"/>
        </w:rPr>
        <w:t xml:space="preserve"> in relation </w:t>
      </w:r>
      <w:r w:rsidR="00CA1D22">
        <w:rPr>
          <w:rFonts w:asciiTheme="minorHAnsi" w:hAnsiTheme="minorHAnsi"/>
        </w:rPr>
        <w:t>t</w:t>
      </w:r>
      <w:r w:rsidRPr="002443B5">
        <w:rPr>
          <w:rFonts w:asciiTheme="minorHAnsi" w:hAnsiTheme="minorHAnsi"/>
        </w:rPr>
        <w:t>o the collection of information (IPP 1 and IPP 10) do not apply if the test for informati</w:t>
      </w:r>
      <w:r w:rsidR="00CA1D22">
        <w:rPr>
          <w:rFonts w:asciiTheme="minorHAnsi" w:hAnsiTheme="minorHAnsi"/>
        </w:rPr>
        <w:t>on sharing in Chapter 5A is met.</w:t>
      </w:r>
    </w:p>
    <w:p w14:paraId="4B14E3E6" w14:textId="74B02CC9" w:rsidR="00911C53" w:rsidRPr="002443B5" w:rsidRDefault="00911C53" w:rsidP="00685981">
      <w:pPr>
        <w:pStyle w:val="ListParagraph"/>
        <w:numPr>
          <w:ilvl w:val="0"/>
          <w:numId w:val="59"/>
        </w:numPr>
        <w:ind w:left="993" w:hanging="426"/>
        <w:rPr>
          <w:rFonts w:asciiTheme="minorHAnsi" w:hAnsiTheme="minorHAnsi"/>
          <w:lang w:eastAsia="en-AU"/>
        </w:rPr>
      </w:pPr>
      <w:r w:rsidRPr="002443B5">
        <w:rPr>
          <w:rFonts w:asciiTheme="minorHAnsi" w:hAnsiTheme="minorHAnsi"/>
        </w:rPr>
        <w:t xml:space="preserve">Amend section 124T </w:t>
      </w:r>
      <w:r w:rsidR="00887E3C">
        <w:rPr>
          <w:rFonts w:asciiTheme="minorHAnsi" w:hAnsiTheme="minorHAnsi"/>
        </w:rPr>
        <w:t xml:space="preserve">of the DFV Act </w:t>
      </w:r>
      <w:r w:rsidRPr="002443B5">
        <w:rPr>
          <w:rFonts w:asciiTheme="minorHAnsi" w:hAnsiTheme="minorHAnsi"/>
        </w:rPr>
        <w:t xml:space="preserve">to clarify that Chapter 5A has effect despite the operation of any other laws, and explicitly name the </w:t>
      </w:r>
      <w:r w:rsidRPr="002443B5">
        <w:rPr>
          <w:rFonts w:asciiTheme="minorHAnsi" w:hAnsiTheme="minorHAnsi"/>
          <w:i/>
        </w:rPr>
        <w:t>Information Act 2002</w:t>
      </w:r>
      <w:r w:rsidRPr="002443B5">
        <w:rPr>
          <w:rFonts w:asciiTheme="minorHAnsi" w:hAnsiTheme="minorHAnsi"/>
        </w:rPr>
        <w:t xml:space="preserve"> </w:t>
      </w:r>
      <w:r w:rsidR="00887E3C">
        <w:rPr>
          <w:rFonts w:asciiTheme="minorHAnsi" w:hAnsiTheme="minorHAnsi"/>
        </w:rPr>
        <w:t>to avoid any doubt that Chapter </w:t>
      </w:r>
      <w:r w:rsidRPr="002443B5">
        <w:rPr>
          <w:rFonts w:asciiTheme="minorHAnsi" w:hAnsiTheme="minorHAnsi"/>
        </w:rPr>
        <w:t>5A is not to be limited by the</w:t>
      </w:r>
      <w:r w:rsidR="00CA1D22">
        <w:rPr>
          <w:rFonts w:asciiTheme="minorHAnsi" w:hAnsiTheme="minorHAnsi"/>
        </w:rPr>
        <w:t xml:space="preserve"> IPPs</w:t>
      </w:r>
      <w:r w:rsidRPr="002443B5">
        <w:rPr>
          <w:rFonts w:asciiTheme="minorHAnsi" w:hAnsiTheme="minorHAnsi"/>
        </w:rPr>
        <w:t xml:space="preserve"> (and any corresponding changes that may be required to the</w:t>
      </w:r>
      <w:r w:rsidRPr="002443B5">
        <w:rPr>
          <w:rFonts w:asciiTheme="minorHAnsi" w:hAnsiTheme="minorHAnsi"/>
          <w:i/>
        </w:rPr>
        <w:t xml:space="preserve"> Information Act 2002 </w:t>
      </w:r>
      <w:r w:rsidRPr="002443B5">
        <w:rPr>
          <w:rFonts w:asciiTheme="minorHAnsi" w:hAnsiTheme="minorHAnsi"/>
        </w:rPr>
        <w:t>to</w:t>
      </w:r>
      <w:r w:rsidR="00CA1D22">
        <w:rPr>
          <w:rFonts w:asciiTheme="minorHAnsi" w:hAnsiTheme="minorHAnsi"/>
        </w:rPr>
        <w:t xml:space="preserve"> give effect to that amendment).</w:t>
      </w:r>
    </w:p>
    <w:p w14:paraId="7B77D9D9" w14:textId="77777777" w:rsidR="00911C53" w:rsidRPr="002443B5" w:rsidRDefault="00911C53" w:rsidP="00685981">
      <w:pPr>
        <w:pStyle w:val="ListParagraph"/>
        <w:numPr>
          <w:ilvl w:val="0"/>
          <w:numId w:val="59"/>
        </w:numPr>
        <w:ind w:left="993" w:hanging="426"/>
        <w:rPr>
          <w:rFonts w:asciiTheme="minorHAnsi" w:hAnsiTheme="minorHAnsi"/>
          <w:lang w:eastAsia="en-AU"/>
        </w:rPr>
      </w:pPr>
      <w:r w:rsidRPr="002443B5">
        <w:rPr>
          <w:rFonts w:asciiTheme="minorHAnsi" w:hAnsiTheme="minorHAnsi"/>
          <w:lang w:eastAsia="en-AU"/>
        </w:rPr>
        <w:lastRenderedPageBreak/>
        <w:t>Amend the DFV</w:t>
      </w:r>
      <w:r w:rsidR="00CA1D22">
        <w:rPr>
          <w:rFonts w:asciiTheme="minorHAnsi" w:hAnsiTheme="minorHAnsi"/>
          <w:lang w:eastAsia="en-AU"/>
        </w:rPr>
        <w:t> </w:t>
      </w:r>
      <w:r w:rsidRPr="002443B5">
        <w:rPr>
          <w:rFonts w:asciiTheme="minorHAnsi" w:hAnsiTheme="minorHAnsi"/>
          <w:lang w:eastAsia="en-AU"/>
        </w:rPr>
        <w:t>A</w:t>
      </w:r>
      <w:r w:rsidR="00CA1D22">
        <w:rPr>
          <w:rFonts w:asciiTheme="minorHAnsi" w:hAnsiTheme="minorHAnsi"/>
          <w:lang w:eastAsia="en-AU"/>
        </w:rPr>
        <w:t>ct</w:t>
      </w:r>
      <w:r w:rsidRPr="002443B5">
        <w:rPr>
          <w:rFonts w:asciiTheme="minorHAnsi" w:hAnsiTheme="minorHAnsi"/>
          <w:lang w:eastAsia="en-AU"/>
        </w:rPr>
        <w:t xml:space="preserve"> to explicitly provide that information is permitted to be shared in case management meetings if the purpose of the meeting is to assess, lessen or prevent a serious threat to a person’s life, health safety or welfare, including to provide or arrange a domestic vio</w:t>
      </w:r>
      <w:r w:rsidR="00CA1D22">
        <w:rPr>
          <w:rFonts w:asciiTheme="minorHAnsi" w:hAnsiTheme="minorHAnsi"/>
          <w:lang w:eastAsia="en-AU"/>
        </w:rPr>
        <w:t>lence related service.</w:t>
      </w:r>
    </w:p>
    <w:p w14:paraId="3FED5E3B" w14:textId="4FBF67A9" w:rsidR="00911C53" w:rsidRPr="002443B5" w:rsidRDefault="00911C53" w:rsidP="00685981">
      <w:pPr>
        <w:pStyle w:val="ListParagraph"/>
        <w:numPr>
          <w:ilvl w:val="0"/>
          <w:numId w:val="59"/>
        </w:numPr>
        <w:ind w:left="993" w:hanging="426"/>
        <w:rPr>
          <w:rFonts w:asciiTheme="minorHAnsi" w:hAnsiTheme="minorHAnsi"/>
          <w:lang w:eastAsia="en-AU"/>
        </w:rPr>
      </w:pPr>
      <w:r w:rsidRPr="002443B5">
        <w:rPr>
          <w:rFonts w:asciiTheme="minorHAnsi" w:hAnsiTheme="minorHAnsi"/>
          <w:lang w:eastAsia="en-AU"/>
        </w:rPr>
        <w:t>Amend the DFV</w:t>
      </w:r>
      <w:r w:rsidR="00CA1D22">
        <w:rPr>
          <w:rFonts w:asciiTheme="minorHAnsi" w:hAnsiTheme="minorHAnsi"/>
          <w:lang w:eastAsia="en-AU"/>
        </w:rPr>
        <w:t> </w:t>
      </w:r>
      <w:r w:rsidRPr="002443B5">
        <w:rPr>
          <w:rFonts w:asciiTheme="minorHAnsi" w:hAnsiTheme="minorHAnsi"/>
          <w:lang w:eastAsia="en-AU"/>
        </w:rPr>
        <w:t>A</w:t>
      </w:r>
      <w:r w:rsidR="00CA1D22">
        <w:rPr>
          <w:rFonts w:asciiTheme="minorHAnsi" w:hAnsiTheme="minorHAnsi"/>
          <w:lang w:eastAsia="en-AU"/>
        </w:rPr>
        <w:t>ct</w:t>
      </w:r>
      <w:r w:rsidRPr="002443B5">
        <w:rPr>
          <w:rFonts w:asciiTheme="minorHAnsi" w:hAnsiTheme="minorHAnsi"/>
          <w:lang w:eastAsia="en-AU"/>
        </w:rPr>
        <w:t xml:space="preserve"> to provide a de</w:t>
      </w:r>
      <w:r w:rsidR="006511A7">
        <w:rPr>
          <w:rFonts w:asciiTheme="minorHAnsi" w:hAnsiTheme="minorHAnsi"/>
          <w:lang w:eastAsia="en-AU"/>
        </w:rPr>
        <w:t>finition of information sharing</w:t>
      </w:r>
      <w:r w:rsidRPr="002443B5">
        <w:rPr>
          <w:rFonts w:asciiTheme="minorHAnsi" w:hAnsiTheme="minorHAnsi"/>
          <w:lang w:eastAsia="en-AU"/>
        </w:rPr>
        <w:t xml:space="preserve"> that includes the giving and receiving of information, and encompasses the collection, us</w:t>
      </w:r>
      <w:r w:rsidR="00CA1D22">
        <w:rPr>
          <w:rFonts w:asciiTheme="minorHAnsi" w:hAnsiTheme="minorHAnsi"/>
          <w:lang w:eastAsia="en-AU"/>
        </w:rPr>
        <w:t>e and disclosure of information.</w:t>
      </w:r>
    </w:p>
    <w:p w14:paraId="1044D5C7" w14:textId="77777777" w:rsidR="00911C53" w:rsidRPr="002443B5" w:rsidRDefault="00911C53" w:rsidP="00685981">
      <w:pPr>
        <w:pStyle w:val="ListParagraph"/>
        <w:numPr>
          <w:ilvl w:val="0"/>
          <w:numId w:val="59"/>
        </w:numPr>
        <w:ind w:left="993" w:hanging="426"/>
        <w:rPr>
          <w:rFonts w:asciiTheme="minorHAnsi" w:hAnsiTheme="minorHAnsi"/>
          <w:lang w:eastAsia="en-AU"/>
        </w:rPr>
      </w:pPr>
      <w:r w:rsidRPr="002443B5">
        <w:rPr>
          <w:rFonts w:asciiTheme="minorHAnsi" w:hAnsiTheme="minorHAnsi"/>
          <w:lang w:eastAsia="en-AU"/>
        </w:rPr>
        <w:t>Amend s</w:t>
      </w:r>
      <w:r w:rsidR="00CA1D22">
        <w:rPr>
          <w:rFonts w:asciiTheme="minorHAnsi" w:hAnsiTheme="minorHAnsi"/>
          <w:lang w:eastAsia="en-AU"/>
        </w:rPr>
        <w:t>ection </w:t>
      </w:r>
      <w:proofErr w:type="gramStart"/>
      <w:r w:rsidRPr="002443B5">
        <w:rPr>
          <w:rFonts w:asciiTheme="minorHAnsi" w:hAnsiTheme="minorHAnsi"/>
          <w:lang w:eastAsia="en-AU"/>
        </w:rPr>
        <w:t>124B(</w:t>
      </w:r>
      <w:proofErr w:type="gramEnd"/>
      <w:r w:rsidRPr="002443B5">
        <w:rPr>
          <w:rFonts w:asciiTheme="minorHAnsi" w:hAnsiTheme="minorHAnsi"/>
          <w:lang w:eastAsia="en-AU"/>
        </w:rPr>
        <w:t xml:space="preserve">g)(ii) </w:t>
      </w:r>
      <w:r w:rsidR="00887E3C">
        <w:rPr>
          <w:rFonts w:asciiTheme="minorHAnsi" w:hAnsiTheme="minorHAnsi"/>
          <w:lang w:eastAsia="en-AU"/>
        </w:rPr>
        <w:t xml:space="preserve">of the DFV Act </w:t>
      </w:r>
      <w:r w:rsidRPr="002443B5">
        <w:rPr>
          <w:rFonts w:asciiTheme="minorHAnsi" w:hAnsiTheme="minorHAnsi"/>
          <w:lang w:eastAsia="en-AU"/>
        </w:rPr>
        <w:t xml:space="preserve">so that additional </w:t>
      </w:r>
      <w:r w:rsidR="00887E3C">
        <w:rPr>
          <w:rFonts w:asciiTheme="minorHAnsi" w:hAnsiTheme="minorHAnsi"/>
          <w:lang w:eastAsia="en-AU"/>
        </w:rPr>
        <w:t>information sharing entities (</w:t>
      </w:r>
      <w:r w:rsidRPr="002443B5">
        <w:rPr>
          <w:rFonts w:asciiTheme="minorHAnsi" w:hAnsiTheme="minorHAnsi"/>
          <w:lang w:eastAsia="en-AU"/>
        </w:rPr>
        <w:t>ISEs</w:t>
      </w:r>
      <w:r w:rsidR="00887E3C">
        <w:rPr>
          <w:rFonts w:asciiTheme="minorHAnsi" w:hAnsiTheme="minorHAnsi"/>
          <w:lang w:eastAsia="en-AU"/>
        </w:rPr>
        <w:t>)</w:t>
      </w:r>
      <w:r w:rsidRPr="002443B5">
        <w:rPr>
          <w:rFonts w:asciiTheme="minorHAnsi" w:hAnsiTheme="minorHAnsi"/>
          <w:lang w:eastAsia="en-AU"/>
        </w:rPr>
        <w:t xml:space="preserve"> are published in the Gazette rather than being prescribed by regulations and that the complete list of ISEs be provided on the website alongside the Information Sharing Guidelines.</w:t>
      </w:r>
    </w:p>
    <w:p w14:paraId="3BC9ECB0" w14:textId="77777777" w:rsidR="00911C53" w:rsidRPr="002443B5" w:rsidRDefault="00911C53" w:rsidP="00685981">
      <w:pPr>
        <w:pStyle w:val="Heading4"/>
        <w:keepNext/>
        <w:numPr>
          <w:ilvl w:val="0"/>
          <w:numId w:val="0"/>
        </w:numPr>
        <w:spacing w:after="120"/>
        <w:ind w:left="862" w:hanging="862"/>
        <w:rPr>
          <w:rFonts w:asciiTheme="minorHAnsi" w:hAnsiTheme="minorHAnsi"/>
          <w:sz w:val="22"/>
          <w:lang w:eastAsia="en-AU"/>
        </w:rPr>
      </w:pPr>
      <w:r w:rsidRPr="002443B5">
        <w:rPr>
          <w:rFonts w:asciiTheme="minorHAnsi" w:hAnsiTheme="minorHAnsi"/>
          <w:sz w:val="22"/>
          <w:lang w:eastAsia="en-AU"/>
        </w:rPr>
        <w:t>PROPOSAL LR 40</w:t>
      </w:r>
    </w:p>
    <w:p w14:paraId="4C89FB05" w14:textId="77777777" w:rsidR="00911C53" w:rsidRPr="002443B5" w:rsidRDefault="00911C53" w:rsidP="00685981">
      <w:pPr>
        <w:rPr>
          <w:rFonts w:asciiTheme="minorHAnsi" w:hAnsiTheme="minorHAnsi"/>
        </w:rPr>
      </w:pPr>
      <w:r w:rsidRPr="002443B5">
        <w:rPr>
          <w:rFonts w:asciiTheme="minorHAnsi" w:hAnsiTheme="minorHAnsi"/>
        </w:rPr>
        <w:t>It is proposed to amend the DFV</w:t>
      </w:r>
      <w:r w:rsidR="00887E3C">
        <w:rPr>
          <w:rFonts w:asciiTheme="minorHAnsi" w:hAnsiTheme="minorHAnsi"/>
        </w:rPr>
        <w:t> </w:t>
      </w:r>
      <w:r w:rsidRPr="002443B5">
        <w:rPr>
          <w:rFonts w:asciiTheme="minorHAnsi" w:hAnsiTheme="minorHAnsi"/>
        </w:rPr>
        <w:t>A</w:t>
      </w:r>
      <w:r w:rsidR="00887E3C">
        <w:rPr>
          <w:rFonts w:asciiTheme="minorHAnsi" w:hAnsiTheme="minorHAnsi"/>
        </w:rPr>
        <w:t>ct</w:t>
      </w:r>
      <w:r w:rsidRPr="002443B5">
        <w:rPr>
          <w:rFonts w:asciiTheme="minorHAnsi" w:hAnsiTheme="minorHAnsi"/>
        </w:rPr>
        <w:t xml:space="preserve"> to require police to refer alleged victims of DFV to a 24 Hour Specialist DFSV Referral Service.  It is proposed that police have the power to refer victim-survivors automatically without the victim-survivors consent but police will be required to explain the reason for the mandatory referral to the victim-survivor.  </w:t>
      </w:r>
    </w:p>
    <w:p w14:paraId="646FDBE9" w14:textId="77777777" w:rsidR="00911C53" w:rsidRPr="002443B5" w:rsidRDefault="00911C53" w:rsidP="00685981">
      <w:pPr>
        <w:rPr>
          <w:rFonts w:asciiTheme="minorHAnsi" w:hAnsiTheme="minorHAnsi"/>
        </w:rPr>
      </w:pPr>
      <w:r w:rsidRPr="002443B5">
        <w:rPr>
          <w:rFonts w:asciiTheme="minorHAnsi" w:hAnsiTheme="minorHAnsi"/>
        </w:rPr>
        <w:t xml:space="preserve">This amendment is complementary to </w:t>
      </w:r>
      <w:r w:rsidR="00887E3C" w:rsidRPr="002443B5">
        <w:rPr>
          <w:rFonts w:asciiTheme="minorHAnsi" w:hAnsiTheme="minorHAnsi"/>
        </w:rPr>
        <w:t xml:space="preserve">proposal </w:t>
      </w:r>
      <w:r w:rsidRPr="002443B5">
        <w:rPr>
          <w:rFonts w:asciiTheme="minorHAnsi" w:hAnsiTheme="minorHAnsi"/>
        </w:rPr>
        <w:t>SR 15 to establish a 24-hour specialist DFV referral service.</w:t>
      </w:r>
    </w:p>
    <w:p w14:paraId="32546578" w14:textId="77777777" w:rsidR="00911C53" w:rsidRPr="002443B5" w:rsidRDefault="00911C53" w:rsidP="00685981">
      <w:pPr>
        <w:pStyle w:val="Heading4"/>
        <w:keepNext/>
        <w:numPr>
          <w:ilvl w:val="0"/>
          <w:numId w:val="0"/>
        </w:numPr>
        <w:spacing w:after="120"/>
        <w:rPr>
          <w:rFonts w:asciiTheme="minorHAnsi" w:hAnsiTheme="minorHAnsi"/>
          <w:sz w:val="22"/>
          <w:lang w:eastAsia="en-AU"/>
        </w:rPr>
      </w:pPr>
      <w:r w:rsidRPr="002443B5">
        <w:rPr>
          <w:rFonts w:asciiTheme="minorHAnsi" w:hAnsiTheme="minorHAnsi"/>
          <w:sz w:val="22"/>
          <w:lang w:eastAsia="en-AU"/>
        </w:rPr>
        <w:t xml:space="preserve">PROPOSAL </w:t>
      </w:r>
      <w:r w:rsidR="00D603B6" w:rsidRPr="002443B5">
        <w:rPr>
          <w:rFonts w:asciiTheme="minorHAnsi" w:hAnsiTheme="minorHAnsi"/>
          <w:sz w:val="22"/>
          <w:lang w:eastAsia="en-AU"/>
        </w:rPr>
        <w:t xml:space="preserve">LR </w:t>
      </w:r>
      <w:r w:rsidRPr="002443B5">
        <w:rPr>
          <w:rFonts w:asciiTheme="minorHAnsi" w:hAnsiTheme="minorHAnsi"/>
          <w:sz w:val="22"/>
          <w:lang w:eastAsia="en-AU"/>
        </w:rPr>
        <w:t>41</w:t>
      </w:r>
    </w:p>
    <w:p w14:paraId="6AC56EAE" w14:textId="77777777" w:rsidR="0054479D" w:rsidRPr="002443B5" w:rsidRDefault="00911C53" w:rsidP="00685981">
      <w:pPr>
        <w:spacing w:after="0"/>
        <w:rPr>
          <w:rFonts w:asciiTheme="minorHAnsi" w:hAnsiTheme="minorHAnsi"/>
          <w:lang w:eastAsia="en-AU"/>
        </w:rPr>
      </w:pPr>
      <w:r w:rsidRPr="002443B5">
        <w:rPr>
          <w:rFonts w:asciiTheme="minorHAnsi" w:hAnsiTheme="minorHAnsi"/>
          <w:lang w:eastAsia="en-AU"/>
        </w:rPr>
        <w:t>It is proposed that AGD in collaboration with NT Police and the DFSV-ICRO develops a policy on the service of applications and DVOs, and further considers the need for legislative amendments, to ensure there is a co-ordinated inter-agency response that prioritises victim-survivor safety.</w:t>
      </w:r>
    </w:p>
    <w:p w14:paraId="3333EAFE" w14:textId="77777777" w:rsidR="0054479D" w:rsidRPr="002443B5" w:rsidRDefault="0054479D" w:rsidP="00685981">
      <w:pPr>
        <w:pStyle w:val="Heading4"/>
        <w:keepNext/>
        <w:numPr>
          <w:ilvl w:val="0"/>
          <w:numId w:val="0"/>
        </w:numPr>
        <w:spacing w:after="120"/>
        <w:ind w:left="864" w:hanging="864"/>
        <w:rPr>
          <w:rFonts w:asciiTheme="minorHAnsi" w:hAnsiTheme="minorHAnsi"/>
          <w:sz w:val="22"/>
          <w:lang w:eastAsia="en-AU"/>
        </w:rPr>
      </w:pPr>
      <w:r w:rsidRPr="002443B5">
        <w:rPr>
          <w:rFonts w:asciiTheme="minorHAnsi" w:hAnsiTheme="minorHAnsi"/>
          <w:sz w:val="22"/>
          <w:lang w:eastAsia="en-AU"/>
        </w:rPr>
        <w:t>PROPOSAL LR 42</w:t>
      </w:r>
    </w:p>
    <w:p w14:paraId="69CAEDC2" w14:textId="77777777" w:rsidR="0054479D" w:rsidRPr="002443B5" w:rsidRDefault="0054479D" w:rsidP="00685981">
      <w:pPr>
        <w:keepNext/>
        <w:spacing w:after="120"/>
        <w:rPr>
          <w:rFonts w:asciiTheme="minorHAnsi" w:hAnsiTheme="minorHAnsi"/>
          <w:lang w:eastAsia="en-AU"/>
        </w:rPr>
      </w:pPr>
      <w:r w:rsidRPr="002443B5">
        <w:rPr>
          <w:rFonts w:asciiTheme="minorHAnsi" w:hAnsiTheme="minorHAnsi"/>
          <w:lang w:eastAsia="en-AU"/>
        </w:rPr>
        <w:t>Other proposed changes to the DFV</w:t>
      </w:r>
      <w:r w:rsidR="00887E3C">
        <w:rPr>
          <w:rFonts w:asciiTheme="minorHAnsi" w:hAnsiTheme="minorHAnsi"/>
          <w:lang w:eastAsia="en-AU"/>
        </w:rPr>
        <w:t> </w:t>
      </w:r>
      <w:r w:rsidRPr="002443B5">
        <w:rPr>
          <w:rFonts w:asciiTheme="minorHAnsi" w:hAnsiTheme="minorHAnsi"/>
          <w:lang w:eastAsia="en-AU"/>
        </w:rPr>
        <w:t>A</w:t>
      </w:r>
      <w:r w:rsidR="00887E3C">
        <w:rPr>
          <w:rFonts w:asciiTheme="minorHAnsi" w:hAnsiTheme="minorHAnsi"/>
          <w:lang w:eastAsia="en-AU"/>
        </w:rPr>
        <w:t>ct</w:t>
      </w:r>
      <w:r w:rsidRPr="002443B5">
        <w:rPr>
          <w:rFonts w:asciiTheme="minorHAnsi" w:hAnsiTheme="minorHAnsi"/>
          <w:lang w:eastAsia="en-AU"/>
        </w:rPr>
        <w:t xml:space="preserve"> are to:</w:t>
      </w:r>
    </w:p>
    <w:p w14:paraId="2910235D" w14:textId="77777777" w:rsidR="0054479D" w:rsidRPr="002443B5" w:rsidRDefault="0054479D" w:rsidP="00685981">
      <w:pPr>
        <w:pStyle w:val="ListParagraph"/>
        <w:numPr>
          <w:ilvl w:val="0"/>
          <w:numId w:val="34"/>
        </w:numPr>
        <w:ind w:left="993" w:hanging="426"/>
        <w:rPr>
          <w:rFonts w:asciiTheme="minorHAnsi" w:hAnsiTheme="minorHAnsi"/>
          <w:lang w:eastAsia="en-AU"/>
        </w:rPr>
      </w:pPr>
      <w:r w:rsidRPr="002443B5">
        <w:rPr>
          <w:rFonts w:asciiTheme="minorHAnsi" w:hAnsiTheme="minorHAnsi"/>
          <w:lang w:eastAsia="en-AU"/>
        </w:rPr>
        <w:t>Amend section 14(3) so that a defendant must be at least 14 years (currently it is 15)</w:t>
      </w:r>
      <w:r w:rsidR="00887E3C">
        <w:rPr>
          <w:rFonts w:asciiTheme="minorHAnsi" w:hAnsiTheme="minorHAnsi"/>
          <w:lang w:eastAsia="en-AU"/>
        </w:rPr>
        <w:t>.</w:t>
      </w:r>
    </w:p>
    <w:p w14:paraId="6B29723C" w14:textId="77777777" w:rsidR="0054479D" w:rsidRPr="002443B5" w:rsidRDefault="0054479D" w:rsidP="00685981">
      <w:pPr>
        <w:pStyle w:val="ListParagraph"/>
        <w:numPr>
          <w:ilvl w:val="0"/>
          <w:numId w:val="34"/>
        </w:numPr>
        <w:ind w:left="993" w:hanging="426"/>
        <w:rPr>
          <w:rFonts w:asciiTheme="minorHAnsi" w:hAnsiTheme="minorHAnsi"/>
          <w:lang w:eastAsia="en-AU"/>
        </w:rPr>
      </w:pPr>
      <w:r w:rsidRPr="002443B5">
        <w:rPr>
          <w:rFonts w:asciiTheme="minorHAnsi" w:hAnsiTheme="minorHAnsi"/>
          <w:lang w:eastAsia="en-AU"/>
        </w:rPr>
        <w:t>Amend section 28 (or the definitions in section 4) so that a young person between 1</w:t>
      </w:r>
      <w:r w:rsidR="00887E3C">
        <w:rPr>
          <w:rFonts w:asciiTheme="minorHAnsi" w:hAnsiTheme="minorHAnsi"/>
          <w:lang w:eastAsia="en-AU"/>
        </w:rPr>
        <w:t xml:space="preserve">4 and 18 years </w:t>
      </w:r>
      <w:r w:rsidRPr="002443B5">
        <w:rPr>
          <w:rFonts w:asciiTheme="minorHAnsi" w:hAnsiTheme="minorHAnsi"/>
          <w:lang w:eastAsia="en-AU"/>
        </w:rPr>
        <w:t xml:space="preserve">may apply for a DVO with the leave of the </w:t>
      </w:r>
      <w:r w:rsidR="00887E3C" w:rsidRPr="002443B5">
        <w:rPr>
          <w:rFonts w:asciiTheme="minorHAnsi" w:hAnsiTheme="minorHAnsi"/>
          <w:lang w:eastAsia="en-AU"/>
        </w:rPr>
        <w:t xml:space="preserve">court </w:t>
      </w:r>
      <w:r w:rsidRPr="002443B5">
        <w:rPr>
          <w:rFonts w:asciiTheme="minorHAnsi" w:hAnsiTheme="minorHAnsi"/>
          <w:lang w:eastAsia="en-AU"/>
        </w:rPr>
        <w:t>(currently it is between 15 and 18).</w:t>
      </w:r>
    </w:p>
    <w:p w14:paraId="301064A1" w14:textId="3EB90D09" w:rsidR="0054479D" w:rsidRPr="002443B5" w:rsidRDefault="0054479D" w:rsidP="00685981">
      <w:pPr>
        <w:pStyle w:val="ListParagraph"/>
        <w:numPr>
          <w:ilvl w:val="0"/>
          <w:numId w:val="34"/>
        </w:numPr>
        <w:ind w:left="993" w:hanging="426"/>
        <w:rPr>
          <w:rFonts w:asciiTheme="minorHAnsi" w:hAnsiTheme="minorHAnsi"/>
        </w:rPr>
      </w:pPr>
      <w:r w:rsidRPr="002443B5">
        <w:rPr>
          <w:rFonts w:asciiTheme="minorHAnsi" w:hAnsiTheme="minorHAnsi"/>
        </w:rPr>
        <w:t>Amend the DFV</w:t>
      </w:r>
      <w:r w:rsidR="00887E3C">
        <w:rPr>
          <w:rFonts w:asciiTheme="minorHAnsi" w:hAnsiTheme="minorHAnsi"/>
        </w:rPr>
        <w:t> </w:t>
      </w:r>
      <w:r w:rsidRPr="002443B5">
        <w:rPr>
          <w:rFonts w:asciiTheme="minorHAnsi" w:hAnsiTheme="minorHAnsi"/>
        </w:rPr>
        <w:t>A</w:t>
      </w:r>
      <w:r w:rsidR="00887E3C">
        <w:rPr>
          <w:rFonts w:asciiTheme="minorHAnsi" w:hAnsiTheme="minorHAnsi"/>
        </w:rPr>
        <w:t>ct</w:t>
      </w:r>
      <w:r w:rsidRPr="002443B5">
        <w:rPr>
          <w:rFonts w:asciiTheme="minorHAnsi" w:hAnsiTheme="minorHAnsi"/>
        </w:rPr>
        <w:t xml:space="preserve"> providing that when the defendant is under 18</w:t>
      </w:r>
      <w:r w:rsidR="00887E3C">
        <w:rPr>
          <w:rFonts w:asciiTheme="minorHAnsi" w:hAnsiTheme="minorHAnsi"/>
        </w:rPr>
        <w:t> years</w:t>
      </w:r>
      <w:r w:rsidRPr="002443B5">
        <w:rPr>
          <w:rFonts w:asciiTheme="minorHAnsi" w:hAnsiTheme="minorHAnsi"/>
        </w:rPr>
        <w:t xml:space="preserve">, the matter is to be heard in </w:t>
      </w:r>
      <w:r w:rsidR="004869FC">
        <w:rPr>
          <w:rFonts w:asciiTheme="minorHAnsi" w:hAnsiTheme="minorHAnsi"/>
        </w:rPr>
        <w:t>a</w:t>
      </w:r>
      <w:r w:rsidRPr="002443B5">
        <w:rPr>
          <w:rFonts w:asciiTheme="minorHAnsi" w:hAnsiTheme="minorHAnsi"/>
        </w:rPr>
        <w:t xml:space="preserve"> </w:t>
      </w:r>
      <w:r w:rsidR="004869FC" w:rsidRPr="002443B5">
        <w:rPr>
          <w:rFonts w:asciiTheme="minorHAnsi" w:hAnsiTheme="minorHAnsi"/>
        </w:rPr>
        <w:t>children’s court</w:t>
      </w:r>
      <w:r w:rsidRPr="002443B5">
        <w:rPr>
          <w:rFonts w:asciiTheme="minorHAnsi" w:hAnsiTheme="minorHAnsi"/>
        </w:rPr>
        <w:t xml:space="preserve">.  </w:t>
      </w:r>
    </w:p>
    <w:p w14:paraId="7FF13FA3" w14:textId="77777777" w:rsidR="0054479D" w:rsidRPr="002443B5" w:rsidRDefault="0054479D" w:rsidP="00685981">
      <w:pPr>
        <w:pStyle w:val="ListParagraph"/>
        <w:numPr>
          <w:ilvl w:val="0"/>
          <w:numId w:val="34"/>
        </w:numPr>
        <w:ind w:left="993" w:hanging="426"/>
        <w:rPr>
          <w:rFonts w:asciiTheme="minorHAnsi" w:hAnsiTheme="minorHAnsi"/>
        </w:rPr>
      </w:pPr>
      <w:r w:rsidRPr="002443B5">
        <w:rPr>
          <w:rFonts w:asciiTheme="minorHAnsi" w:hAnsiTheme="minorHAnsi" w:cstheme="minorHAnsi"/>
        </w:rPr>
        <w:t>Amend the DFV</w:t>
      </w:r>
      <w:r w:rsidR="00887E3C">
        <w:rPr>
          <w:rFonts w:asciiTheme="minorHAnsi" w:hAnsiTheme="minorHAnsi" w:cstheme="minorHAnsi"/>
        </w:rPr>
        <w:t> </w:t>
      </w:r>
      <w:r w:rsidRPr="002443B5">
        <w:rPr>
          <w:rFonts w:asciiTheme="minorHAnsi" w:hAnsiTheme="minorHAnsi" w:cstheme="minorHAnsi"/>
        </w:rPr>
        <w:t>A</w:t>
      </w:r>
      <w:r w:rsidR="00887E3C">
        <w:rPr>
          <w:rFonts w:asciiTheme="minorHAnsi" w:hAnsiTheme="minorHAnsi" w:cstheme="minorHAnsi"/>
        </w:rPr>
        <w:t>ct</w:t>
      </w:r>
      <w:r w:rsidRPr="002443B5">
        <w:rPr>
          <w:rFonts w:asciiTheme="minorHAnsi" w:hAnsiTheme="minorHAnsi" w:cstheme="minorHAnsi"/>
        </w:rPr>
        <w:t xml:space="preserve"> to provide for explanations to be given to the parties about the order</w:t>
      </w:r>
      <w:r w:rsidR="00685981">
        <w:rPr>
          <w:rFonts w:asciiTheme="minorHAnsi" w:hAnsiTheme="minorHAnsi" w:cstheme="minorHAnsi"/>
        </w:rPr>
        <w:t>s</w:t>
      </w:r>
      <w:r w:rsidRPr="002443B5">
        <w:rPr>
          <w:rFonts w:asciiTheme="minorHAnsi" w:hAnsiTheme="minorHAnsi" w:cstheme="minorHAnsi"/>
        </w:rPr>
        <w:t>.</w:t>
      </w:r>
    </w:p>
    <w:p w14:paraId="65235789" w14:textId="77777777" w:rsidR="0054479D" w:rsidRPr="002443B5" w:rsidRDefault="0054479D" w:rsidP="00685981">
      <w:pPr>
        <w:pStyle w:val="ListParagraph"/>
        <w:numPr>
          <w:ilvl w:val="0"/>
          <w:numId w:val="34"/>
        </w:numPr>
        <w:ind w:left="993" w:hanging="426"/>
        <w:rPr>
          <w:rFonts w:asciiTheme="minorHAnsi" w:hAnsiTheme="minorHAnsi"/>
        </w:rPr>
      </w:pPr>
      <w:r w:rsidRPr="002443B5">
        <w:rPr>
          <w:rFonts w:asciiTheme="minorHAnsi" w:hAnsiTheme="minorHAnsi"/>
        </w:rPr>
        <w:t xml:space="preserve">Section 90 requires an applicant for a DVO to inform the issuing authority of family law applications and orders, and a police officer considering making a DVO must make reasonable inquiries about the existence of such applications/orders.  It is proposed to add a similar provision along for applications and orders under the </w:t>
      </w:r>
      <w:r w:rsidRPr="002443B5">
        <w:rPr>
          <w:rFonts w:asciiTheme="minorHAnsi" w:hAnsiTheme="minorHAnsi"/>
          <w:i/>
        </w:rPr>
        <w:t>Care and Protection of Children Act 2007.</w:t>
      </w:r>
    </w:p>
    <w:p w14:paraId="17E1FE69" w14:textId="77777777" w:rsidR="0054479D" w:rsidRPr="002443B5" w:rsidRDefault="0054479D" w:rsidP="00685981">
      <w:pPr>
        <w:pStyle w:val="ListParagraph"/>
        <w:numPr>
          <w:ilvl w:val="0"/>
          <w:numId w:val="34"/>
        </w:numPr>
        <w:ind w:left="993" w:hanging="426"/>
        <w:rPr>
          <w:rFonts w:asciiTheme="minorHAnsi" w:hAnsiTheme="minorHAnsi"/>
        </w:rPr>
      </w:pPr>
      <w:r w:rsidRPr="002443B5">
        <w:rPr>
          <w:rFonts w:asciiTheme="minorHAnsi" w:hAnsiTheme="minorHAnsi"/>
        </w:rPr>
        <w:t>Review all references to the registrar in the DFV</w:t>
      </w:r>
      <w:r w:rsidR="00685981">
        <w:rPr>
          <w:rFonts w:asciiTheme="minorHAnsi" w:hAnsiTheme="minorHAnsi"/>
        </w:rPr>
        <w:t> </w:t>
      </w:r>
      <w:r w:rsidRPr="002443B5">
        <w:rPr>
          <w:rFonts w:asciiTheme="minorHAnsi" w:hAnsiTheme="minorHAnsi"/>
        </w:rPr>
        <w:t>A</w:t>
      </w:r>
      <w:r w:rsidR="00685981">
        <w:rPr>
          <w:rFonts w:asciiTheme="minorHAnsi" w:hAnsiTheme="minorHAnsi"/>
        </w:rPr>
        <w:t>ct</w:t>
      </w:r>
      <w:r w:rsidRPr="002443B5">
        <w:rPr>
          <w:rFonts w:asciiTheme="minorHAnsi" w:hAnsiTheme="minorHAnsi"/>
        </w:rPr>
        <w:t>.</w:t>
      </w:r>
    </w:p>
    <w:p w14:paraId="53E9BB3D" w14:textId="77777777" w:rsidR="0054479D" w:rsidRPr="002443B5" w:rsidRDefault="0054479D" w:rsidP="00685981">
      <w:pPr>
        <w:pStyle w:val="ListParagraph"/>
        <w:numPr>
          <w:ilvl w:val="0"/>
          <w:numId w:val="34"/>
        </w:numPr>
        <w:ind w:left="993" w:hanging="426"/>
        <w:rPr>
          <w:rFonts w:asciiTheme="minorHAnsi" w:hAnsiTheme="minorHAnsi"/>
        </w:rPr>
      </w:pPr>
      <w:r w:rsidRPr="002443B5">
        <w:rPr>
          <w:rFonts w:asciiTheme="minorHAnsi" w:hAnsiTheme="minorHAnsi"/>
        </w:rPr>
        <w:t>Clarify the terminology and remove inconsistencies in relation to references to children and young people in the DFV</w:t>
      </w:r>
      <w:r w:rsidR="00685981">
        <w:rPr>
          <w:rFonts w:asciiTheme="minorHAnsi" w:hAnsiTheme="minorHAnsi"/>
        </w:rPr>
        <w:t> </w:t>
      </w:r>
      <w:r w:rsidRPr="002443B5">
        <w:rPr>
          <w:rFonts w:asciiTheme="minorHAnsi" w:hAnsiTheme="minorHAnsi"/>
        </w:rPr>
        <w:t>A</w:t>
      </w:r>
      <w:r w:rsidR="00685981">
        <w:rPr>
          <w:rFonts w:asciiTheme="minorHAnsi" w:hAnsiTheme="minorHAnsi"/>
        </w:rPr>
        <w:t>ct</w:t>
      </w:r>
      <w:r w:rsidRPr="002443B5">
        <w:rPr>
          <w:rFonts w:asciiTheme="minorHAnsi" w:hAnsiTheme="minorHAnsi"/>
        </w:rPr>
        <w:t>.</w:t>
      </w:r>
    </w:p>
    <w:p w14:paraId="48C0FCBC" w14:textId="77777777" w:rsidR="0054479D" w:rsidRPr="002443B5" w:rsidRDefault="0054479D" w:rsidP="00685981">
      <w:pPr>
        <w:pStyle w:val="ListParagraph"/>
        <w:numPr>
          <w:ilvl w:val="0"/>
          <w:numId w:val="34"/>
        </w:numPr>
        <w:ind w:left="993" w:hanging="426"/>
        <w:rPr>
          <w:rFonts w:asciiTheme="minorHAnsi" w:hAnsiTheme="minorHAnsi" w:cstheme="minorHAnsi"/>
        </w:rPr>
      </w:pPr>
      <w:r w:rsidRPr="002443B5">
        <w:rPr>
          <w:rFonts w:asciiTheme="minorHAnsi" w:hAnsiTheme="minorHAnsi" w:cstheme="minorHAnsi"/>
        </w:rPr>
        <w:t xml:space="preserve">Amend section 106 to require the </w:t>
      </w:r>
      <w:r w:rsidR="00685981" w:rsidRPr="002443B5">
        <w:rPr>
          <w:rFonts w:asciiTheme="minorHAnsi" w:hAnsiTheme="minorHAnsi" w:cstheme="minorHAnsi"/>
        </w:rPr>
        <w:t xml:space="preserve">court </w:t>
      </w:r>
      <w:r w:rsidRPr="002443B5">
        <w:rPr>
          <w:rFonts w:asciiTheme="minorHAnsi" w:hAnsiTheme="minorHAnsi" w:cstheme="minorHAnsi"/>
        </w:rPr>
        <w:t>to be closed if the defendant is under 18</w:t>
      </w:r>
      <w:r w:rsidR="00685981">
        <w:rPr>
          <w:rFonts w:asciiTheme="minorHAnsi" w:hAnsiTheme="minorHAnsi" w:cstheme="minorHAnsi"/>
        </w:rPr>
        <w:t xml:space="preserve"> years</w:t>
      </w:r>
      <w:r w:rsidRPr="002443B5">
        <w:rPr>
          <w:rFonts w:asciiTheme="minorHAnsi" w:hAnsiTheme="minorHAnsi" w:cstheme="minorHAnsi"/>
        </w:rPr>
        <w:t>.</w:t>
      </w:r>
    </w:p>
    <w:p w14:paraId="2EAC8F84" w14:textId="77777777" w:rsidR="0054479D" w:rsidRPr="002443B5" w:rsidRDefault="0054479D" w:rsidP="00685981">
      <w:pPr>
        <w:pStyle w:val="ListParagraph"/>
        <w:numPr>
          <w:ilvl w:val="0"/>
          <w:numId w:val="34"/>
        </w:numPr>
        <w:ind w:left="993" w:hanging="426"/>
        <w:rPr>
          <w:rFonts w:asciiTheme="minorHAnsi" w:hAnsiTheme="minorHAnsi" w:cstheme="minorHAnsi"/>
        </w:rPr>
      </w:pPr>
      <w:r w:rsidRPr="002443B5">
        <w:rPr>
          <w:rFonts w:asciiTheme="minorHAnsi" w:hAnsiTheme="minorHAnsi" w:cstheme="minorHAnsi"/>
        </w:rPr>
        <w:t>Amend s</w:t>
      </w:r>
      <w:r w:rsidR="00685981">
        <w:rPr>
          <w:rFonts w:asciiTheme="minorHAnsi" w:hAnsiTheme="minorHAnsi" w:cstheme="minorHAnsi"/>
        </w:rPr>
        <w:t>ections </w:t>
      </w:r>
      <w:r w:rsidRPr="002443B5">
        <w:rPr>
          <w:rFonts w:asciiTheme="minorHAnsi" w:hAnsiTheme="minorHAnsi" w:cstheme="minorHAnsi"/>
        </w:rPr>
        <w:t>107-109 so that it applies to ‘child</w:t>
      </w:r>
      <w:r w:rsidR="007F1A6A" w:rsidRPr="002443B5">
        <w:rPr>
          <w:rFonts w:asciiTheme="minorHAnsi" w:hAnsiTheme="minorHAnsi" w:cstheme="minorHAnsi"/>
        </w:rPr>
        <w:t>’</w:t>
      </w:r>
      <w:r w:rsidRPr="002443B5">
        <w:rPr>
          <w:rFonts w:asciiTheme="minorHAnsi" w:hAnsiTheme="minorHAnsi" w:cstheme="minorHAnsi"/>
        </w:rPr>
        <w:t xml:space="preserve"> protected person.</w:t>
      </w:r>
    </w:p>
    <w:p w14:paraId="2D0A7EEA" w14:textId="77777777" w:rsidR="0054479D" w:rsidRPr="00685981" w:rsidRDefault="0054479D" w:rsidP="00685981">
      <w:pPr>
        <w:pStyle w:val="Heading3"/>
        <w:keepNext/>
        <w:rPr>
          <w:i/>
          <w:lang w:eastAsia="en-AU"/>
        </w:rPr>
      </w:pPr>
      <w:bookmarkStart w:id="21" w:name="_Toc106286447"/>
      <w:bookmarkStart w:id="22" w:name="_Toc110434179"/>
      <w:r w:rsidRPr="00685981">
        <w:rPr>
          <w:i/>
          <w:lang w:eastAsia="en-AU"/>
        </w:rPr>
        <w:lastRenderedPageBreak/>
        <w:t>Bail Act 1982</w:t>
      </w:r>
      <w:bookmarkEnd w:id="21"/>
      <w:bookmarkEnd w:id="22"/>
    </w:p>
    <w:p w14:paraId="06B3A72F" w14:textId="77777777" w:rsidR="0054479D" w:rsidRPr="002443B5" w:rsidRDefault="0054479D" w:rsidP="00685981">
      <w:pPr>
        <w:pStyle w:val="Heading4"/>
        <w:keepNext/>
        <w:numPr>
          <w:ilvl w:val="0"/>
          <w:numId w:val="0"/>
        </w:numPr>
        <w:spacing w:after="120"/>
        <w:ind w:left="864" w:hanging="864"/>
        <w:rPr>
          <w:rFonts w:asciiTheme="minorHAnsi" w:hAnsiTheme="minorHAnsi"/>
          <w:sz w:val="22"/>
        </w:rPr>
      </w:pPr>
      <w:r w:rsidRPr="002443B5">
        <w:rPr>
          <w:rFonts w:asciiTheme="minorHAnsi" w:hAnsiTheme="minorHAnsi"/>
          <w:sz w:val="22"/>
        </w:rPr>
        <w:t>PROPOSAL LR 43</w:t>
      </w:r>
    </w:p>
    <w:p w14:paraId="35217730" w14:textId="77777777" w:rsidR="0054479D" w:rsidRPr="002443B5" w:rsidRDefault="0054479D" w:rsidP="00685981">
      <w:pPr>
        <w:keepNext/>
        <w:spacing w:after="120"/>
        <w:rPr>
          <w:rFonts w:asciiTheme="minorHAnsi" w:hAnsiTheme="minorHAnsi"/>
        </w:rPr>
      </w:pPr>
      <w:r w:rsidRPr="002443B5">
        <w:rPr>
          <w:rFonts w:asciiTheme="minorHAnsi" w:hAnsiTheme="minorHAnsi"/>
        </w:rPr>
        <w:t xml:space="preserve">It is proposed to amend the </w:t>
      </w:r>
      <w:r w:rsidRPr="002443B5">
        <w:rPr>
          <w:rFonts w:asciiTheme="minorHAnsi" w:hAnsiTheme="minorHAnsi"/>
          <w:i/>
        </w:rPr>
        <w:t>Bail Act 1982</w:t>
      </w:r>
      <w:r w:rsidRPr="002443B5">
        <w:rPr>
          <w:rFonts w:asciiTheme="minorHAnsi" w:hAnsiTheme="minorHAnsi"/>
        </w:rPr>
        <w:t xml:space="preserve"> along the lines of section 5AAAA of the </w:t>
      </w:r>
      <w:r w:rsidRPr="002443B5">
        <w:rPr>
          <w:rFonts w:asciiTheme="minorHAnsi" w:hAnsiTheme="minorHAnsi"/>
          <w:i/>
        </w:rPr>
        <w:t>Bail Act 1997</w:t>
      </w:r>
      <w:r w:rsidRPr="002443B5">
        <w:rPr>
          <w:rFonts w:asciiTheme="minorHAnsi" w:hAnsiTheme="minorHAnsi"/>
        </w:rPr>
        <w:t xml:space="preserve"> (Vic) to explicitly require bail decision makers to:</w:t>
      </w:r>
    </w:p>
    <w:p w14:paraId="5FE6405B" w14:textId="77777777" w:rsidR="0054479D" w:rsidRPr="002443B5" w:rsidRDefault="0054479D" w:rsidP="00685981">
      <w:pPr>
        <w:pStyle w:val="ListParagraph"/>
        <w:numPr>
          <w:ilvl w:val="0"/>
          <w:numId w:val="35"/>
        </w:numPr>
        <w:ind w:left="993" w:hanging="426"/>
        <w:rPr>
          <w:rFonts w:asciiTheme="minorHAnsi" w:hAnsiTheme="minorHAnsi"/>
        </w:rPr>
      </w:pPr>
      <w:r w:rsidRPr="002443B5">
        <w:rPr>
          <w:rFonts w:asciiTheme="minorHAnsi" w:hAnsiTheme="minorHAnsi"/>
        </w:rPr>
        <w:t xml:space="preserve">make inquiries of the prosecutor about </w:t>
      </w:r>
      <w:r w:rsidR="00685981">
        <w:rPr>
          <w:rFonts w:asciiTheme="minorHAnsi" w:hAnsiTheme="minorHAnsi"/>
        </w:rPr>
        <w:t>whether there is a DVO in force;</w:t>
      </w:r>
    </w:p>
    <w:p w14:paraId="1F3FCDAF" w14:textId="77777777" w:rsidR="0054479D" w:rsidRPr="002443B5" w:rsidRDefault="0054479D" w:rsidP="00685981">
      <w:pPr>
        <w:pStyle w:val="ListParagraph"/>
        <w:numPr>
          <w:ilvl w:val="0"/>
          <w:numId w:val="35"/>
        </w:numPr>
        <w:ind w:left="993" w:hanging="426"/>
        <w:rPr>
          <w:rFonts w:asciiTheme="minorHAnsi" w:hAnsiTheme="minorHAnsi"/>
        </w:rPr>
      </w:pPr>
      <w:r w:rsidRPr="002443B5">
        <w:rPr>
          <w:rFonts w:asciiTheme="minorHAnsi" w:hAnsiTheme="minorHAnsi"/>
        </w:rPr>
        <w:t>consider the risk that if the accused is released on bail he/she would commit domestic violence and to consider whether there is a need to mitigate the risk through the making of a bail co</w:t>
      </w:r>
      <w:r w:rsidR="00685981">
        <w:rPr>
          <w:rFonts w:asciiTheme="minorHAnsi" w:hAnsiTheme="minorHAnsi"/>
        </w:rPr>
        <w:t>ndition or a DVO under the DFVA;</w:t>
      </w:r>
    </w:p>
    <w:p w14:paraId="6DC27841" w14:textId="77777777" w:rsidR="00594999" w:rsidRPr="002443B5" w:rsidRDefault="0054479D" w:rsidP="00685981">
      <w:pPr>
        <w:pStyle w:val="ListParagraph"/>
        <w:numPr>
          <w:ilvl w:val="0"/>
          <w:numId w:val="35"/>
        </w:numPr>
        <w:spacing w:after="0"/>
        <w:ind w:left="993" w:hanging="426"/>
        <w:rPr>
          <w:rFonts w:asciiTheme="minorHAnsi" w:hAnsiTheme="minorHAnsi"/>
        </w:rPr>
      </w:pPr>
      <w:proofErr w:type="gramStart"/>
      <w:r w:rsidRPr="002443B5">
        <w:rPr>
          <w:rFonts w:asciiTheme="minorHAnsi" w:hAnsiTheme="minorHAnsi"/>
        </w:rPr>
        <w:t>ensure</w:t>
      </w:r>
      <w:proofErr w:type="gramEnd"/>
      <w:r w:rsidRPr="002443B5">
        <w:rPr>
          <w:rFonts w:asciiTheme="minorHAnsi" w:hAnsiTheme="minorHAnsi"/>
        </w:rPr>
        <w:t xml:space="preserve"> that any bail conditions or conditions of a DVO are not inconsistent.  </w:t>
      </w:r>
    </w:p>
    <w:p w14:paraId="588C52F8" w14:textId="77777777" w:rsidR="0054479D" w:rsidRPr="002443B5" w:rsidRDefault="0054479D" w:rsidP="00685981">
      <w:pPr>
        <w:pStyle w:val="Heading4"/>
        <w:keepNext/>
        <w:numPr>
          <w:ilvl w:val="0"/>
          <w:numId w:val="0"/>
        </w:numPr>
        <w:spacing w:after="120"/>
        <w:ind w:left="864" w:hanging="864"/>
        <w:rPr>
          <w:rFonts w:asciiTheme="minorHAnsi" w:hAnsiTheme="minorHAnsi"/>
          <w:sz w:val="22"/>
        </w:rPr>
      </w:pPr>
      <w:r w:rsidRPr="002443B5">
        <w:rPr>
          <w:rFonts w:asciiTheme="minorHAnsi" w:hAnsiTheme="minorHAnsi"/>
          <w:sz w:val="22"/>
        </w:rPr>
        <w:t>PROPOSAL LR 44</w:t>
      </w:r>
    </w:p>
    <w:p w14:paraId="1A57C997" w14:textId="77777777" w:rsidR="0054479D" w:rsidRPr="002443B5" w:rsidRDefault="0054479D" w:rsidP="00685981">
      <w:pPr>
        <w:keepNext/>
        <w:spacing w:after="120"/>
        <w:rPr>
          <w:rFonts w:asciiTheme="minorHAnsi" w:hAnsiTheme="minorHAnsi"/>
        </w:rPr>
      </w:pPr>
      <w:r w:rsidRPr="002443B5">
        <w:rPr>
          <w:rFonts w:asciiTheme="minorHAnsi" w:hAnsiTheme="minorHAnsi"/>
        </w:rPr>
        <w:t xml:space="preserve">It is proposed to amend the </w:t>
      </w:r>
      <w:r w:rsidRPr="002443B5">
        <w:rPr>
          <w:rFonts w:asciiTheme="minorHAnsi" w:hAnsiTheme="minorHAnsi"/>
          <w:i/>
        </w:rPr>
        <w:t>Bail Act 1982</w:t>
      </w:r>
      <w:r w:rsidRPr="002443B5">
        <w:rPr>
          <w:rFonts w:asciiTheme="minorHAnsi" w:hAnsiTheme="minorHAnsi"/>
        </w:rPr>
        <w:t xml:space="preserve"> so that in cases of DFV or sexual offences:</w:t>
      </w:r>
    </w:p>
    <w:p w14:paraId="34DD62FF" w14:textId="77777777" w:rsidR="0054479D" w:rsidRPr="002443B5" w:rsidRDefault="0054479D" w:rsidP="00685981">
      <w:pPr>
        <w:pStyle w:val="ListParagraph"/>
        <w:numPr>
          <w:ilvl w:val="0"/>
          <w:numId w:val="60"/>
        </w:numPr>
        <w:ind w:left="993" w:hanging="426"/>
        <w:rPr>
          <w:rFonts w:asciiTheme="minorHAnsi" w:hAnsiTheme="minorHAnsi"/>
        </w:rPr>
      </w:pPr>
      <w:r w:rsidRPr="002443B5">
        <w:rPr>
          <w:rFonts w:asciiTheme="minorHAnsi" w:hAnsiTheme="minorHAnsi"/>
        </w:rPr>
        <w:t xml:space="preserve">the </w:t>
      </w:r>
      <w:r w:rsidR="00685981" w:rsidRPr="002443B5">
        <w:rPr>
          <w:rFonts w:asciiTheme="minorHAnsi" w:hAnsiTheme="minorHAnsi"/>
        </w:rPr>
        <w:t xml:space="preserve">court </w:t>
      </w:r>
      <w:r w:rsidRPr="002443B5">
        <w:rPr>
          <w:rFonts w:asciiTheme="minorHAnsi" w:hAnsiTheme="minorHAnsi"/>
        </w:rPr>
        <w:t>may adjourn the matter to enable the prosecutor to obtain the alleged victim’s view about whether the release of the accused person on bail could lead to a risk to the alleged victim’s safety or welfare, and</w:t>
      </w:r>
    </w:p>
    <w:p w14:paraId="2C2BB2DF" w14:textId="77777777" w:rsidR="00623235" w:rsidRPr="002443B5" w:rsidRDefault="0054479D" w:rsidP="00685981">
      <w:pPr>
        <w:pStyle w:val="ListParagraph"/>
        <w:numPr>
          <w:ilvl w:val="0"/>
          <w:numId w:val="60"/>
        </w:numPr>
        <w:spacing w:after="0"/>
        <w:ind w:left="993" w:hanging="426"/>
        <w:rPr>
          <w:rFonts w:asciiTheme="minorHAnsi" w:hAnsiTheme="minorHAnsi"/>
        </w:rPr>
      </w:pPr>
      <w:proofErr w:type="gramStart"/>
      <w:r w:rsidRPr="002443B5">
        <w:rPr>
          <w:rFonts w:asciiTheme="minorHAnsi" w:hAnsiTheme="minorHAnsi"/>
        </w:rPr>
        <w:t>provide</w:t>
      </w:r>
      <w:proofErr w:type="gramEnd"/>
      <w:r w:rsidRPr="002443B5">
        <w:rPr>
          <w:rFonts w:asciiTheme="minorHAnsi" w:hAnsiTheme="minorHAnsi"/>
        </w:rPr>
        <w:t xml:space="preserve"> that, if the prosecutor hasn’t had prior notice of the bail application, the </w:t>
      </w:r>
      <w:r w:rsidR="00685981" w:rsidRPr="002443B5">
        <w:rPr>
          <w:rFonts w:asciiTheme="minorHAnsi" w:hAnsiTheme="minorHAnsi"/>
        </w:rPr>
        <w:t xml:space="preserve">court </w:t>
      </w:r>
      <w:r w:rsidRPr="002443B5">
        <w:rPr>
          <w:rFonts w:asciiTheme="minorHAnsi" w:hAnsiTheme="minorHAnsi"/>
        </w:rPr>
        <w:t xml:space="preserve">must adjourn the matter if requested by the prosecutor to enable the prosecutor to seek the </w:t>
      </w:r>
      <w:r w:rsidR="00501564" w:rsidRPr="002443B5">
        <w:rPr>
          <w:rFonts w:asciiTheme="minorHAnsi" w:hAnsiTheme="minorHAnsi"/>
        </w:rPr>
        <w:t xml:space="preserve">alleged </w:t>
      </w:r>
      <w:r w:rsidRPr="002443B5">
        <w:rPr>
          <w:rFonts w:asciiTheme="minorHAnsi" w:hAnsiTheme="minorHAnsi"/>
        </w:rPr>
        <w:t xml:space="preserve">victim’s view. </w:t>
      </w:r>
    </w:p>
    <w:p w14:paraId="2379CD82" w14:textId="77777777" w:rsidR="0054479D" w:rsidRPr="002443B5" w:rsidRDefault="0054479D" w:rsidP="00685981">
      <w:pPr>
        <w:pStyle w:val="Heading4"/>
        <w:keepNext/>
        <w:numPr>
          <w:ilvl w:val="0"/>
          <w:numId w:val="0"/>
        </w:numPr>
        <w:spacing w:after="120"/>
        <w:ind w:left="862" w:hanging="862"/>
        <w:rPr>
          <w:rFonts w:asciiTheme="minorHAnsi" w:hAnsiTheme="minorHAnsi"/>
          <w:sz w:val="22"/>
        </w:rPr>
      </w:pPr>
      <w:r w:rsidRPr="002443B5">
        <w:rPr>
          <w:rFonts w:asciiTheme="minorHAnsi" w:hAnsiTheme="minorHAnsi"/>
          <w:sz w:val="22"/>
        </w:rPr>
        <w:t xml:space="preserve">PROPOSAL </w:t>
      </w:r>
      <w:r w:rsidR="00576A8A" w:rsidRPr="002443B5">
        <w:rPr>
          <w:rFonts w:asciiTheme="minorHAnsi" w:hAnsiTheme="minorHAnsi"/>
          <w:sz w:val="22"/>
        </w:rPr>
        <w:t>LR 4</w:t>
      </w:r>
      <w:r w:rsidRPr="002443B5">
        <w:rPr>
          <w:rFonts w:asciiTheme="minorHAnsi" w:hAnsiTheme="minorHAnsi"/>
          <w:sz w:val="22"/>
        </w:rPr>
        <w:t>5</w:t>
      </w:r>
    </w:p>
    <w:p w14:paraId="12CDCC6C" w14:textId="77777777" w:rsidR="0054479D" w:rsidRPr="002443B5" w:rsidRDefault="0054479D" w:rsidP="00685981">
      <w:pPr>
        <w:spacing w:after="0"/>
        <w:rPr>
          <w:rFonts w:asciiTheme="minorHAnsi" w:hAnsiTheme="minorHAnsi"/>
        </w:rPr>
      </w:pPr>
      <w:r w:rsidRPr="002443B5">
        <w:rPr>
          <w:rFonts w:asciiTheme="minorHAnsi" w:hAnsiTheme="minorHAnsi"/>
        </w:rPr>
        <w:t>It is proposed to require police to take reasonable steps to inform complainants</w:t>
      </w:r>
      <w:r w:rsidR="00900C07" w:rsidRPr="002443B5">
        <w:rPr>
          <w:rFonts w:asciiTheme="minorHAnsi" w:hAnsiTheme="minorHAnsi"/>
        </w:rPr>
        <w:t xml:space="preserve"> in DFV</w:t>
      </w:r>
      <w:r w:rsidRPr="002443B5">
        <w:rPr>
          <w:rFonts w:asciiTheme="minorHAnsi" w:hAnsiTheme="minorHAnsi"/>
        </w:rPr>
        <w:t xml:space="preserve"> related criminal proceedings as soon as practicable of decisions to grant or refuse bail and, if bail is granted, the conditions of release that are relevant to </w:t>
      </w:r>
      <w:r w:rsidR="00C62A04" w:rsidRPr="002443B5">
        <w:rPr>
          <w:rFonts w:asciiTheme="minorHAnsi" w:hAnsiTheme="minorHAnsi"/>
        </w:rPr>
        <w:t xml:space="preserve">the safety of the complainant. </w:t>
      </w:r>
    </w:p>
    <w:p w14:paraId="7C27F6B0" w14:textId="77777777" w:rsidR="0054479D" w:rsidRPr="00576A8A" w:rsidRDefault="0054479D" w:rsidP="00685981">
      <w:pPr>
        <w:pStyle w:val="Heading3"/>
        <w:keepNext/>
        <w:rPr>
          <w:lang w:eastAsia="en-AU"/>
        </w:rPr>
      </w:pPr>
      <w:bookmarkStart w:id="23" w:name="_Toc106286451"/>
      <w:bookmarkStart w:id="24" w:name="_Toc110434180"/>
      <w:r w:rsidRPr="00576A8A">
        <w:rPr>
          <w:i/>
          <w:lang w:eastAsia="en-AU"/>
        </w:rPr>
        <w:t>Sentencing Act 1995</w:t>
      </w:r>
      <w:bookmarkEnd w:id="23"/>
      <w:bookmarkEnd w:id="24"/>
    </w:p>
    <w:p w14:paraId="242FCBA1" w14:textId="77777777" w:rsidR="0054479D" w:rsidRPr="00685981" w:rsidRDefault="00576A8A" w:rsidP="00685981">
      <w:pPr>
        <w:pStyle w:val="Heading4"/>
        <w:keepNext/>
        <w:numPr>
          <w:ilvl w:val="0"/>
          <w:numId w:val="0"/>
        </w:numPr>
        <w:spacing w:after="120"/>
        <w:ind w:left="864" w:hanging="864"/>
        <w:rPr>
          <w:rFonts w:asciiTheme="minorHAnsi" w:hAnsiTheme="minorHAnsi"/>
          <w:sz w:val="22"/>
        </w:rPr>
      </w:pPr>
      <w:r w:rsidRPr="00685981">
        <w:rPr>
          <w:rFonts w:asciiTheme="minorHAnsi" w:hAnsiTheme="minorHAnsi"/>
          <w:sz w:val="22"/>
        </w:rPr>
        <w:t>PROPOSAL LR 4</w:t>
      </w:r>
      <w:r w:rsidR="0054479D" w:rsidRPr="00685981">
        <w:rPr>
          <w:rFonts w:asciiTheme="minorHAnsi" w:hAnsiTheme="minorHAnsi"/>
          <w:sz w:val="22"/>
        </w:rPr>
        <w:t>6</w:t>
      </w:r>
    </w:p>
    <w:p w14:paraId="58A3A58C" w14:textId="77777777" w:rsidR="0054479D" w:rsidRPr="00685981" w:rsidRDefault="0054479D" w:rsidP="00685981">
      <w:pPr>
        <w:keepNext/>
        <w:spacing w:after="120"/>
        <w:rPr>
          <w:rFonts w:asciiTheme="minorHAnsi" w:hAnsiTheme="minorHAnsi"/>
          <w:highlight w:val="yellow"/>
        </w:rPr>
      </w:pPr>
      <w:r w:rsidRPr="00685981">
        <w:rPr>
          <w:rFonts w:asciiTheme="minorHAnsi" w:hAnsiTheme="minorHAnsi"/>
        </w:rPr>
        <w:t>It is proposed to amend section 5 to add a note after section 5(1</w:t>
      </w:r>
      <w:proofErr w:type="gramStart"/>
      <w:r w:rsidRPr="00685981">
        <w:rPr>
          <w:rFonts w:asciiTheme="minorHAnsi" w:hAnsiTheme="minorHAnsi"/>
        </w:rPr>
        <w:t>)(</w:t>
      </w:r>
      <w:proofErr w:type="gramEnd"/>
      <w:r w:rsidRPr="00685981">
        <w:rPr>
          <w:rFonts w:asciiTheme="minorHAnsi" w:hAnsiTheme="minorHAnsi"/>
        </w:rPr>
        <w:t>e) ‘to protect the Territory community from the offender’, along the lines</w:t>
      </w:r>
      <w:r w:rsidR="00685981">
        <w:rPr>
          <w:rFonts w:asciiTheme="minorHAnsi" w:hAnsiTheme="minorHAnsi"/>
        </w:rPr>
        <w:t>:</w:t>
      </w:r>
    </w:p>
    <w:p w14:paraId="1912BF55" w14:textId="77777777" w:rsidR="0054479D" w:rsidRPr="00685981" w:rsidRDefault="0054479D" w:rsidP="00685981">
      <w:pPr>
        <w:pStyle w:val="PlainText"/>
        <w:ind w:left="567"/>
        <w:rPr>
          <w:rFonts w:asciiTheme="minorHAnsi" w:hAnsiTheme="minorHAnsi"/>
        </w:rPr>
      </w:pPr>
      <w:r w:rsidRPr="00685981">
        <w:rPr>
          <w:rFonts w:asciiTheme="minorHAnsi" w:hAnsiTheme="minorHAnsi"/>
        </w:rPr>
        <w:t>Note</w:t>
      </w:r>
      <w:r w:rsidR="00685981">
        <w:rPr>
          <w:rFonts w:asciiTheme="minorHAnsi" w:hAnsiTheme="minorHAnsi"/>
        </w:rPr>
        <w:t xml:space="preserve">:  </w:t>
      </w:r>
      <w:r w:rsidRPr="00685981">
        <w:rPr>
          <w:rFonts w:asciiTheme="minorHAnsi" w:hAnsiTheme="minorHAnsi"/>
        </w:rPr>
        <w:t>To avoid any doubt section 5</w:t>
      </w:r>
      <w:r w:rsidR="00685981">
        <w:rPr>
          <w:rFonts w:asciiTheme="minorHAnsi" w:hAnsiTheme="minorHAnsi"/>
        </w:rPr>
        <w:t>(1</w:t>
      </w:r>
      <w:proofErr w:type="gramStart"/>
      <w:r w:rsidR="00685981">
        <w:rPr>
          <w:rFonts w:asciiTheme="minorHAnsi" w:hAnsiTheme="minorHAnsi"/>
        </w:rPr>
        <w:t>)</w:t>
      </w:r>
      <w:r w:rsidRPr="00685981">
        <w:rPr>
          <w:rFonts w:asciiTheme="minorHAnsi" w:hAnsiTheme="minorHAnsi"/>
        </w:rPr>
        <w:t>(</w:t>
      </w:r>
      <w:proofErr w:type="gramEnd"/>
      <w:r w:rsidRPr="00685981">
        <w:rPr>
          <w:rFonts w:asciiTheme="minorHAnsi" w:hAnsiTheme="minorHAnsi"/>
        </w:rPr>
        <w:t xml:space="preserve">e) includes the protection of persons in a domestic relationship with the offender, as defined in the </w:t>
      </w:r>
      <w:r w:rsidRPr="00685981">
        <w:rPr>
          <w:rFonts w:asciiTheme="minorHAnsi" w:hAnsiTheme="minorHAnsi"/>
          <w:i/>
        </w:rPr>
        <w:t>Domestic and Family Violence Act 2007</w:t>
      </w:r>
      <w:r w:rsidRPr="00685981">
        <w:rPr>
          <w:rFonts w:asciiTheme="minorHAnsi" w:hAnsiTheme="minorHAnsi"/>
        </w:rPr>
        <w:t xml:space="preserve">. </w:t>
      </w:r>
    </w:p>
    <w:p w14:paraId="7F42E0B0" w14:textId="77777777" w:rsidR="0054479D" w:rsidRPr="00685981" w:rsidRDefault="00576A8A" w:rsidP="00685981">
      <w:pPr>
        <w:pStyle w:val="Heading4"/>
        <w:keepNext/>
        <w:numPr>
          <w:ilvl w:val="0"/>
          <w:numId w:val="0"/>
        </w:numPr>
        <w:spacing w:after="120"/>
        <w:ind w:left="864" w:hanging="864"/>
        <w:rPr>
          <w:rFonts w:asciiTheme="minorHAnsi" w:hAnsiTheme="minorHAnsi"/>
          <w:sz w:val="22"/>
          <w:lang w:eastAsia="en-AU"/>
        </w:rPr>
      </w:pPr>
      <w:r w:rsidRPr="00685981">
        <w:rPr>
          <w:rFonts w:asciiTheme="minorHAnsi" w:hAnsiTheme="minorHAnsi"/>
          <w:sz w:val="22"/>
          <w:lang w:eastAsia="en-AU"/>
        </w:rPr>
        <w:t>PROPOSAL LR 4</w:t>
      </w:r>
      <w:r w:rsidR="0054479D" w:rsidRPr="00685981">
        <w:rPr>
          <w:rFonts w:asciiTheme="minorHAnsi" w:hAnsiTheme="minorHAnsi"/>
          <w:sz w:val="22"/>
          <w:lang w:eastAsia="en-AU"/>
        </w:rPr>
        <w:t>7</w:t>
      </w:r>
    </w:p>
    <w:p w14:paraId="43B2C4B6" w14:textId="77777777" w:rsidR="0054479D" w:rsidRPr="00685981" w:rsidRDefault="0054479D" w:rsidP="00685981">
      <w:pPr>
        <w:keepNext/>
        <w:spacing w:after="120"/>
        <w:jc w:val="both"/>
        <w:rPr>
          <w:rFonts w:asciiTheme="minorHAnsi" w:hAnsiTheme="minorHAnsi" w:cs="Arial"/>
        </w:rPr>
      </w:pPr>
      <w:r w:rsidRPr="00685981">
        <w:rPr>
          <w:rFonts w:asciiTheme="minorHAnsi" w:hAnsiTheme="minorHAnsi" w:cs="Arial"/>
        </w:rPr>
        <w:t xml:space="preserve">It is proposed to amend section 6A of the </w:t>
      </w:r>
      <w:r w:rsidRPr="00685981">
        <w:rPr>
          <w:rFonts w:asciiTheme="minorHAnsi" w:hAnsiTheme="minorHAnsi" w:cs="Arial"/>
          <w:i/>
        </w:rPr>
        <w:t xml:space="preserve">Sentencing Act 1995 </w:t>
      </w:r>
      <w:r w:rsidRPr="00685981">
        <w:rPr>
          <w:rFonts w:asciiTheme="minorHAnsi" w:hAnsiTheme="minorHAnsi" w:cs="Arial"/>
        </w:rPr>
        <w:t>to add the following aggravating factors to which a court must have regard in sentencing an offender:</w:t>
      </w:r>
    </w:p>
    <w:p w14:paraId="3C314EDD" w14:textId="77777777" w:rsidR="0054479D" w:rsidRPr="00685981" w:rsidRDefault="0054479D" w:rsidP="00276AF1">
      <w:pPr>
        <w:keepNext/>
        <w:spacing w:after="120"/>
        <w:ind w:left="567"/>
        <w:rPr>
          <w:rFonts w:asciiTheme="minorHAnsi" w:hAnsiTheme="minorHAnsi"/>
          <w:lang w:eastAsia="en-AU"/>
        </w:rPr>
      </w:pPr>
      <w:r w:rsidRPr="00685981">
        <w:rPr>
          <w:rFonts w:asciiTheme="minorHAnsi" w:hAnsiTheme="minorHAnsi"/>
          <w:lang w:eastAsia="en-AU"/>
        </w:rPr>
        <w:t xml:space="preserve">The offender and the victim are in a domestic relationship and </w:t>
      </w:r>
    </w:p>
    <w:p w14:paraId="4AAB3878" w14:textId="77777777" w:rsidR="0054479D" w:rsidRPr="00685981" w:rsidRDefault="0054479D" w:rsidP="00276AF1">
      <w:pPr>
        <w:numPr>
          <w:ilvl w:val="1"/>
          <w:numId w:val="45"/>
        </w:numPr>
        <w:spacing w:after="120"/>
        <w:ind w:left="993" w:hanging="426"/>
        <w:rPr>
          <w:rFonts w:asciiTheme="minorHAnsi" w:hAnsiTheme="minorHAnsi"/>
          <w:lang w:eastAsia="en-AU"/>
        </w:rPr>
      </w:pPr>
      <w:r w:rsidRPr="00685981">
        <w:rPr>
          <w:rFonts w:asciiTheme="minorHAnsi" w:hAnsiTheme="minorHAnsi"/>
          <w:lang w:eastAsia="en-AU"/>
        </w:rPr>
        <w:t>there is physical or sexual abuse by the offender against the victim (including prior acts whether charged or uncharged</w:t>
      </w:r>
      <w:r w:rsidR="00276AF1">
        <w:rPr>
          <w:rFonts w:asciiTheme="minorHAnsi" w:hAnsiTheme="minorHAnsi"/>
          <w:lang w:eastAsia="en-AU"/>
        </w:rPr>
        <w:t>);</w:t>
      </w:r>
      <w:r w:rsidRPr="00685981">
        <w:rPr>
          <w:rFonts w:asciiTheme="minorHAnsi" w:hAnsiTheme="minorHAnsi"/>
          <w:lang w:eastAsia="en-AU"/>
        </w:rPr>
        <w:t xml:space="preserve"> or</w:t>
      </w:r>
    </w:p>
    <w:p w14:paraId="25A238AD" w14:textId="77777777" w:rsidR="0054479D" w:rsidRPr="00685981" w:rsidRDefault="0054479D" w:rsidP="00276AF1">
      <w:pPr>
        <w:numPr>
          <w:ilvl w:val="1"/>
          <w:numId w:val="45"/>
        </w:numPr>
        <w:spacing w:after="120"/>
        <w:ind w:left="993" w:hanging="426"/>
        <w:rPr>
          <w:rFonts w:asciiTheme="minorHAnsi" w:hAnsiTheme="minorHAnsi"/>
          <w:lang w:eastAsia="en-AU"/>
        </w:rPr>
      </w:pPr>
      <w:r w:rsidRPr="00685981">
        <w:rPr>
          <w:rFonts w:asciiTheme="minorHAnsi" w:hAnsiTheme="minorHAnsi"/>
          <w:lang w:eastAsia="en-AU"/>
        </w:rPr>
        <w:t xml:space="preserve">there is a pattern of coercive control by </w:t>
      </w:r>
      <w:r w:rsidR="00276AF1">
        <w:rPr>
          <w:rFonts w:asciiTheme="minorHAnsi" w:hAnsiTheme="minorHAnsi"/>
          <w:lang w:eastAsia="en-AU"/>
        </w:rPr>
        <w:t>the offender against the victim;</w:t>
      </w:r>
      <w:r w:rsidRPr="00685981">
        <w:rPr>
          <w:rFonts w:asciiTheme="minorHAnsi" w:hAnsiTheme="minorHAnsi"/>
          <w:lang w:eastAsia="en-AU"/>
        </w:rPr>
        <w:t xml:space="preserve"> or</w:t>
      </w:r>
    </w:p>
    <w:p w14:paraId="5B64F999" w14:textId="77777777" w:rsidR="0054479D" w:rsidRPr="00685981" w:rsidRDefault="0054479D" w:rsidP="00276AF1">
      <w:pPr>
        <w:numPr>
          <w:ilvl w:val="1"/>
          <w:numId w:val="45"/>
        </w:numPr>
        <w:spacing w:after="120"/>
        <w:ind w:left="993" w:hanging="426"/>
        <w:rPr>
          <w:rFonts w:asciiTheme="minorHAnsi" w:hAnsiTheme="minorHAnsi"/>
          <w:lang w:eastAsia="en-AU"/>
        </w:rPr>
      </w:pPr>
      <w:r w:rsidRPr="00685981">
        <w:rPr>
          <w:rFonts w:asciiTheme="minorHAnsi" w:hAnsiTheme="minorHAnsi"/>
          <w:lang w:eastAsia="en-AU"/>
        </w:rPr>
        <w:t>some or all of the conduct that formed part of the offence exp</w:t>
      </w:r>
      <w:r w:rsidR="00276AF1">
        <w:rPr>
          <w:rFonts w:asciiTheme="minorHAnsi" w:hAnsiTheme="minorHAnsi"/>
          <w:lang w:eastAsia="en-AU"/>
        </w:rPr>
        <w:t>osed a child or children to DFV;</w:t>
      </w:r>
      <w:r w:rsidRPr="00685981">
        <w:rPr>
          <w:rFonts w:asciiTheme="minorHAnsi" w:hAnsiTheme="minorHAnsi"/>
          <w:lang w:eastAsia="en-AU"/>
        </w:rPr>
        <w:t xml:space="preserve"> or</w:t>
      </w:r>
    </w:p>
    <w:p w14:paraId="4BC837A0" w14:textId="77777777" w:rsidR="0054479D" w:rsidRPr="00685981" w:rsidRDefault="0054479D" w:rsidP="00276AF1">
      <w:pPr>
        <w:numPr>
          <w:ilvl w:val="1"/>
          <w:numId w:val="45"/>
        </w:numPr>
        <w:spacing w:after="120"/>
        <w:ind w:left="993" w:hanging="426"/>
        <w:rPr>
          <w:rFonts w:asciiTheme="minorHAnsi" w:hAnsiTheme="minorHAnsi"/>
          <w:lang w:eastAsia="en-AU"/>
        </w:rPr>
      </w:pPr>
      <w:proofErr w:type="gramStart"/>
      <w:r w:rsidRPr="00685981">
        <w:rPr>
          <w:rFonts w:asciiTheme="minorHAnsi" w:hAnsiTheme="minorHAnsi"/>
          <w:lang w:eastAsia="en-AU"/>
        </w:rPr>
        <w:t>some</w:t>
      </w:r>
      <w:proofErr w:type="gramEnd"/>
      <w:r w:rsidRPr="00685981">
        <w:rPr>
          <w:rFonts w:asciiTheme="minorHAnsi" w:hAnsiTheme="minorHAnsi"/>
          <w:lang w:eastAsia="en-AU"/>
        </w:rPr>
        <w:t xml:space="preserve"> or all of the conduct that formed part of the offence was also a contravention of</w:t>
      </w:r>
      <w:r w:rsidR="00276AF1">
        <w:rPr>
          <w:rFonts w:asciiTheme="minorHAnsi" w:hAnsiTheme="minorHAnsi"/>
          <w:lang w:eastAsia="en-AU"/>
        </w:rPr>
        <w:t xml:space="preserve"> a court order, including a DVO.</w:t>
      </w:r>
    </w:p>
    <w:p w14:paraId="5B0AD52F" w14:textId="77777777" w:rsidR="0054479D" w:rsidRPr="00685981" w:rsidRDefault="0054479D" w:rsidP="00685981">
      <w:pPr>
        <w:rPr>
          <w:rFonts w:asciiTheme="minorHAnsi" w:hAnsiTheme="minorHAnsi"/>
        </w:rPr>
      </w:pPr>
      <w:r w:rsidRPr="00685981">
        <w:rPr>
          <w:rFonts w:asciiTheme="minorHAnsi" w:hAnsiTheme="minorHAnsi"/>
          <w:lang w:eastAsia="en-AU"/>
        </w:rPr>
        <w:t>It is further proposed that</w:t>
      </w:r>
      <w:r w:rsidRPr="00685981">
        <w:rPr>
          <w:rFonts w:asciiTheme="minorHAnsi" w:hAnsiTheme="minorHAnsi"/>
        </w:rPr>
        <w:t xml:space="preserve"> domestic relationship be defined in accordance with the DFV</w:t>
      </w:r>
      <w:r w:rsidR="00276AF1">
        <w:rPr>
          <w:rFonts w:asciiTheme="minorHAnsi" w:hAnsiTheme="minorHAnsi"/>
        </w:rPr>
        <w:t> </w:t>
      </w:r>
      <w:r w:rsidRPr="00685981">
        <w:rPr>
          <w:rFonts w:asciiTheme="minorHAnsi" w:hAnsiTheme="minorHAnsi"/>
        </w:rPr>
        <w:t>A</w:t>
      </w:r>
      <w:r w:rsidR="00276AF1">
        <w:rPr>
          <w:rFonts w:asciiTheme="minorHAnsi" w:hAnsiTheme="minorHAnsi"/>
        </w:rPr>
        <w:t>ct</w:t>
      </w:r>
      <w:r w:rsidRPr="00685981">
        <w:rPr>
          <w:rFonts w:asciiTheme="minorHAnsi" w:hAnsiTheme="minorHAnsi"/>
        </w:rPr>
        <w:t>.</w:t>
      </w:r>
    </w:p>
    <w:p w14:paraId="49A140AB" w14:textId="77777777" w:rsidR="0054479D" w:rsidRPr="00685981" w:rsidRDefault="00576A8A" w:rsidP="00276AF1">
      <w:pPr>
        <w:pStyle w:val="Heading4"/>
        <w:keepNext/>
        <w:numPr>
          <w:ilvl w:val="0"/>
          <w:numId w:val="0"/>
        </w:numPr>
        <w:spacing w:after="120"/>
        <w:ind w:left="862" w:hanging="862"/>
        <w:rPr>
          <w:rFonts w:asciiTheme="minorHAnsi" w:hAnsiTheme="minorHAnsi"/>
          <w:sz w:val="22"/>
          <w:lang w:eastAsia="en-AU"/>
        </w:rPr>
      </w:pPr>
      <w:r w:rsidRPr="00685981">
        <w:rPr>
          <w:rFonts w:asciiTheme="minorHAnsi" w:hAnsiTheme="minorHAnsi"/>
          <w:sz w:val="22"/>
          <w:lang w:eastAsia="en-AU"/>
        </w:rPr>
        <w:lastRenderedPageBreak/>
        <w:t>PROPOSAL LR 4</w:t>
      </w:r>
      <w:r w:rsidR="0054479D" w:rsidRPr="00685981">
        <w:rPr>
          <w:rFonts w:asciiTheme="minorHAnsi" w:hAnsiTheme="minorHAnsi"/>
          <w:sz w:val="22"/>
          <w:lang w:eastAsia="en-AU"/>
        </w:rPr>
        <w:t>8</w:t>
      </w:r>
    </w:p>
    <w:p w14:paraId="4A3ABCBB" w14:textId="77777777" w:rsidR="0054479D" w:rsidRPr="00685981" w:rsidRDefault="0054479D" w:rsidP="00685981">
      <w:pPr>
        <w:spacing w:after="0"/>
        <w:rPr>
          <w:rFonts w:asciiTheme="minorHAnsi" w:hAnsiTheme="minorHAnsi"/>
          <w:lang w:eastAsia="en-AU"/>
        </w:rPr>
      </w:pPr>
      <w:r w:rsidRPr="00685981">
        <w:rPr>
          <w:rFonts w:asciiTheme="minorHAnsi" w:hAnsiTheme="minorHAnsi"/>
          <w:lang w:eastAsia="en-AU"/>
        </w:rPr>
        <w:t xml:space="preserve">It is proposed to conduct further research into whether an amendment to the </w:t>
      </w:r>
      <w:r w:rsidRPr="00685981">
        <w:rPr>
          <w:rFonts w:asciiTheme="minorHAnsi" w:hAnsiTheme="minorHAnsi"/>
          <w:i/>
          <w:lang w:eastAsia="en-AU"/>
        </w:rPr>
        <w:t>Sentencing Act 1995</w:t>
      </w:r>
      <w:r w:rsidRPr="00685981">
        <w:rPr>
          <w:rFonts w:asciiTheme="minorHAnsi" w:hAnsiTheme="minorHAnsi"/>
          <w:lang w:eastAsia="en-AU"/>
        </w:rPr>
        <w:t xml:space="preserve"> is required so that being subjected to DFV, including coercive control, may be considered a mitigating factor in sentencing, and what form such an amendment should take. </w:t>
      </w:r>
    </w:p>
    <w:p w14:paraId="4A673F41" w14:textId="77777777" w:rsidR="0054479D" w:rsidRPr="00685981" w:rsidRDefault="00576A8A" w:rsidP="00276AF1">
      <w:pPr>
        <w:pStyle w:val="Heading4"/>
        <w:keepNext/>
        <w:numPr>
          <w:ilvl w:val="0"/>
          <w:numId w:val="0"/>
        </w:numPr>
        <w:spacing w:after="120"/>
        <w:rPr>
          <w:rFonts w:asciiTheme="minorHAnsi" w:hAnsiTheme="minorHAnsi"/>
          <w:sz w:val="22"/>
          <w:lang w:eastAsia="en-AU"/>
        </w:rPr>
      </w:pPr>
      <w:r w:rsidRPr="00685981">
        <w:rPr>
          <w:rFonts w:asciiTheme="minorHAnsi" w:hAnsiTheme="minorHAnsi"/>
          <w:sz w:val="22"/>
          <w:lang w:eastAsia="en-AU"/>
        </w:rPr>
        <w:t>PROPOSAL LR 4</w:t>
      </w:r>
      <w:r w:rsidR="0054479D" w:rsidRPr="00685981">
        <w:rPr>
          <w:rFonts w:asciiTheme="minorHAnsi" w:hAnsiTheme="minorHAnsi"/>
          <w:sz w:val="22"/>
          <w:lang w:eastAsia="en-AU"/>
        </w:rPr>
        <w:t>9</w:t>
      </w:r>
    </w:p>
    <w:p w14:paraId="75F27AF9" w14:textId="77777777" w:rsidR="0054479D" w:rsidRPr="00685981" w:rsidRDefault="0054479D" w:rsidP="00276AF1">
      <w:pPr>
        <w:pStyle w:val="PlainText"/>
        <w:keepNext/>
        <w:spacing w:after="120"/>
        <w:rPr>
          <w:rFonts w:asciiTheme="minorHAnsi" w:hAnsiTheme="minorHAnsi"/>
        </w:rPr>
      </w:pPr>
      <w:r w:rsidRPr="00685981">
        <w:rPr>
          <w:rFonts w:asciiTheme="minorHAnsi" w:hAnsiTheme="minorHAnsi"/>
        </w:rPr>
        <w:t xml:space="preserve">It is proposed that amendments to the </w:t>
      </w:r>
      <w:r w:rsidRPr="00685981">
        <w:rPr>
          <w:rFonts w:asciiTheme="minorHAnsi" w:hAnsiTheme="minorHAnsi"/>
          <w:i/>
          <w:iCs/>
        </w:rPr>
        <w:t>Sentencing Act 1995</w:t>
      </w:r>
      <w:r w:rsidRPr="00685981">
        <w:rPr>
          <w:rFonts w:asciiTheme="minorHAnsi" w:hAnsiTheme="minorHAnsi"/>
        </w:rPr>
        <w:t xml:space="preserve"> are made requiring the Court to consider the risk of domestic violence and how it could be mitigated along the lines: </w:t>
      </w:r>
    </w:p>
    <w:p w14:paraId="7264A4E8" w14:textId="77777777" w:rsidR="0054479D" w:rsidRPr="00685981" w:rsidRDefault="0054479D" w:rsidP="00276AF1">
      <w:pPr>
        <w:pStyle w:val="PlainText"/>
        <w:spacing w:after="120"/>
        <w:ind w:left="567"/>
        <w:rPr>
          <w:rFonts w:asciiTheme="minorHAnsi" w:hAnsiTheme="minorHAnsi"/>
        </w:rPr>
      </w:pPr>
      <w:r w:rsidRPr="00685981">
        <w:rPr>
          <w:rFonts w:asciiTheme="minorHAnsi" w:hAnsiTheme="minorHAnsi"/>
        </w:rPr>
        <w:t xml:space="preserve">If the </w:t>
      </w:r>
      <w:r w:rsidR="00276AF1" w:rsidRPr="00685981">
        <w:rPr>
          <w:rFonts w:asciiTheme="minorHAnsi" w:hAnsiTheme="minorHAnsi"/>
        </w:rPr>
        <w:t xml:space="preserve">court </w:t>
      </w:r>
      <w:r w:rsidRPr="00685981">
        <w:rPr>
          <w:rFonts w:asciiTheme="minorHAnsi" w:hAnsiTheme="minorHAnsi"/>
        </w:rPr>
        <w:t>is considering making a sentencing order for a domestic violence offenc</w:t>
      </w:r>
      <w:r w:rsidR="00E35EA7" w:rsidRPr="00685981">
        <w:rPr>
          <w:rFonts w:asciiTheme="minorHAnsi" w:hAnsiTheme="minorHAnsi"/>
        </w:rPr>
        <w:t xml:space="preserve">e where the offender will be </w:t>
      </w:r>
      <w:r w:rsidRPr="00685981">
        <w:rPr>
          <w:rFonts w:asciiTheme="minorHAnsi" w:hAnsiTheme="minorHAnsi"/>
        </w:rPr>
        <w:t xml:space="preserve">living </w:t>
      </w:r>
      <w:r w:rsidR="00E35EA7" w:rsidRPr="00685981">
        <w:rPr>
          <w:rFonts w:asciiTheme="minorHAnsi" w:hAnsiTheme="minorHAnsi"/>
        </w:rPr>
        <w:t xml:space="preserve">in </w:t>
      </w:r>
      <w:r w:rsidRPr="00685981">
        <w:rPr>
          <w:rFonts w:asciiTheme="minorHAnsi" w:hAnsiTheme="minorHAnsi"/>
        </w:rPr>
        <w:t>the community</w:t>
      </w:r>
      <w:r w:rsidR="00276AF1">
        <w:rPr>
          <w:rFonts w:asciiTheme="minorHAnsi" w:hAnsiTheme="minorHAnsi"/>
        </w:rPr>
        <w:t>,</w:t>
      </w:r>
      <w:r w:rsidRPr="00685981">
        <w:rPr>
          <w:rFonts w:asciiTheme="minorHAnsi" w:hAnsiTheme="minorHAnsi"/>
        </w:rPr>
        <w:t xml:space="preserve"> the </w:t>
      </w:r>
      <w:r w:rsidR="00276AF1" w:rsidRPr="00685981">
        <w:rPr>
          <w:rFonts w:asciiTheme="minorHAnsi" w:hAnsiTheme="minorHAnsi"/>
        </w:rPr>
        <w:t xml:space="preserve">court </w:t>
      </w:r>
      <w:r w:rsidRPr="00685981">
        <w:rPr>
          <w:rFonts w:asciiTheme="minorHAnsi" w:hAnsiTheme="minorHAnsi"/>
        </w:rPr>
        <w:t>must:</w:t>
      </w:r>
    </w:p>
    <w:p w14:paraId="1A173B44" w14:textId="77777777" w:rsidR="0054479D" w:rsidRPr="00685981" w:rsidRDefault="0054479D" w:rsidP="00276AF1">
      <w:pPr>
        <w:pStyle w:val="PlainText"/>
        <w:numPr>
          <w:ilvl w:val="0"/>
          <w:numId w:val="46"/>
        </w:numPr>
        <w:spacing w:after="120"/>
        <w:ind w:left="993" w:hanging="426"/>
        <w:rPr>
          <w:rFonts w:asciiTheme="minorHAnsi" w:hAnsiTheme="minorHAnsi"/>
        </w:rPr>
      </w:pPr>
      <w:r w:rsidRPr="00685981">
        <w:rPr>
          <w:rFonts w:asciiTheme="minorHAnsi" w:hAnsiTheme="minorHAnsi"/>
        </w:rPr>
        <w:t>consider whether there would be a risk that the accused would commit domestic violence;</w:t>
      </w:r>
    </w:p>
    <w:p w14:paraId="0849513C" w14:textId="77777777" w:rsidR="0054479D" w:rsidRPr="00685981" w:rsidRDefault="0054479D" w:rsidP="00276AF1">
      <w:pPr>
        <w:pStyle w:val="PlainText"/>
        <w:numPr>
          <w:ilvl w:val="0"/>
          <w:numId w:val="46"/>
        </w:numPr>
        <w:spacing w:after="120"/>
        <w:ind w:left="993" w:hanging="426"/>
        <w:rPr>
          <w:rFonts w:asciiTheme="minorHAnsi" w:hAnsiTheme="minorHAnsi"/>
        </w:rPr>
      </w:pPr>
      <w:r w:rsidRPr="00685981">
        <w:rPr>
          <w:rFonts w:asciiTheme="minorHAnsi" w:hAnsiTheme="minorHAnsi"/>
        </w:rPr>
        <w:t>consider whether a condition of the order needs to be made to mitigate any risk of domestic violence;</w:t>
      </w:r>
    </w:p>
    <w:p w14:paraId="7FBE20BE" w14:textId="77777777" w:rsidR="0054479D" w:rsidRPr="00685981" w:rsidRDefault="0054479D" w:rsidP="00276AF1">
      <w:pPr>
        <w:pStyle w:val="PlainText"/>
        <w:numPr>
          <w:ilvl w:val="0"/>
          <w:numId w:val="46"/>
        </w:numPr>
        <w:spacing w:after="120"/>
        <w:ind w:left="993" w:hanging="426"/>
        <w:rPr>
          <w:rFonts w:asciiTheme="minorHAnsi" w:hAnsiTheme="minorHAnsi"/>
        </w:rPr>
      </w:pPr>
      <w:r w:rsidRPr="00685981">
        <w:rPr>
          <w:rFonts w:asciiTheme="minorHAnsi" w:hAnsiTheme="minorHAnsi"/>
        </w:rPr>
        <w:t>consider whether a DVO needs to be made under s</w:t>
      </w:r>
      <w:r w:rsidR="00276AF1">
        <w:rPr>
          <w:rFonts w:asciiTheme="minorHAnsi" w:hAnsiTheme="minorHAnsi"/>
        </w:rPr>
        <w:t xml:space="preserve">ection </w:t>
      </w:r>
      <w:r w:rsidRPr="00685981">
        <w:rPr>
          <w:rFonts w:asciiTheme="minorHAnsi" w:hAnsiTheme="minorHAnsi"/>
        </w:rPr>
        <w:t xml:space="preserve">45 of the </w:t>
      </w:r>
      <w:r w:rsidRPr="00685981">
        <w:rPr>
          <w:rFonts w:asciiTheme="minorHAnsi" w:hAnsiTheme="minorHAnsi"/>
          <w:i/>
          <w:iCs/>
        </w:rPr>
        <w:t xml:space="preserve">Domestic and Family Violence Act 2007 </w:t>
      </w:r>
      <w:r w:rsidRPr="00685981">
        <w:rPr>
          <w:rFonts w:asciiTheme="minorHAnsi" w:hAnsiTheme="minorHAnsi"/>
        </w:rPr>
        <w:t>to mitigate any risk of domestic violence;</w:t>
      </w:r>
    </w:p>
    <w:p w14:paraId="3BFB10D6" w14:textId="77777777" w:rsidR="0054479D" w:rsidRPr="00685981" w:rsidRDefault="0054479D" w:rsidP="00276AF1">
      <w:pPr>
        <w:pStyle w:val="PlainText"/>
        <w:numPr>
          <w:ilvl w:val="0"/>
          <w:numId w:val="46"/>
        </w:numPr>
        <w:spacing w:after="120"/>
        <w:ind w:left="993" w:hanging="426"/>
        <w:rPr>
          <w:rFonts w:asciiTheme="minorHAnsi" w:hAnsiTheme="minorHAnsi"/>
        </w:rPr>
      </w:pPr>
      <w:r w:rsidRPr="00685981">
        <w:rPr>
          <w:rFonts w:asciiTheme="minorHAnsi" w:hAnsiTheme="minorHAnsi"/>
        </w:rPr>
        <w:t xml:space="preserve">if a DVO is already in force, the </w:t>
      </w:r>
      <w:r w:rsidR="00276AF1" w:rsidRPr="00685981">
        <w:rPr>
          <w:rFonts w:asciiTheme="minorHAnsi" w:hAnsiTheme="minorHAnsi"/>
        </w:rPr>
        <w:t xml:space="preserve">court </w:t>
      </w:r>
      <w:r w:rsidRPr="00685981">
        <w:rPr>
          <w:rFonts w:asciiTheme="minorHAnsi" w:hAnsiTheme="minorHAnsi"/>
        </w:rPr>
        <w:t>must consider whether the conditions and duration of the DVO need to be varied;</w:t>
      </w:r>
      <w:r w:rsidR="00276AF1">
        <w:rPr>
          <w:rFonts w:asciiTheme="minorHAnsi" w:hAnsiTheme="minorHAnsi"/>
        </w:rPr>
        <w:t xml:space="preserve"> and</w:t>
      </w:r>
    </w:p>
    <w:p w14:paraId="29C1A64E" w14:textId="77777777" w:rsidR="0054479D" w:rsidRPr="00685981" w:rsidRDefault="0054479D" w:rsidP="00276AF1">
      <w:pPr>
        <w:pStyle w:val="PlainText"/>
        <w:numPr>
          <w:ilvl w:val="0"/>
          <w:numId w:val="46"/>
        </w:numPr>
        <w:spacing w:after="120"/>
        <w:ind w:left="993" w:hanging="426"/>
        <w:rPr>
          <w:rFonts w:asciiTheme="minorHAnsi" w:hAnsiTheme="minorHAnsi"/>
        </w:rPr>
      </w:pPr>
      <w:proofErr w:type="gramStart"/>
      <w:r w:rsidRPr="00685981">
        <w:rPr>
          <w:rFonts w:asciiTheme="minorHAnsi" w:hAnsiTheme="minorHAnsi"/>
        </w:rPr>
        <w:t>ensure</w:t>
      </w:r>
      <w:proofErr w:type="gramEnd"/>
      <w:r w:rsidRPr="00685981">
        <w:rPr>
          <w:rFonts w:asciiTheme="minorHAnsi" w:hAnsiTheme="minorHAnsi"/>
        </w:rPr>
        <w:t xml:space="preserve"> that the conditions of the order and any DVO in force are not inconsistent.</w:t>
      </w:r>
    </w:p>
    <w:p w14:paraId="0515B989" w14:textId="77777777" w:rsidR="009C63AA" w:rsidRPr="00685981" w:rsidRDefault="0054479D" w:rsidP="00276AF1">
      <w:pPr>
        <w:pStyle w:val="PlainText"/>
        <w:rPr>
          <w:rFonts w:asciiTheme="minorHAnsi" w:hAnsiTheme="minorHAnsi"/>
        </w:rPr>
      </w:pPr>
      <w:r w:rsidRPr="00685981">
        <w:rPr>
          <w:rFonts w:asciiTheme="minorHAnsi" w:hAnsiTheme="minorHAnsi"/>
        </w:rPr>
        <w:t xml:space="preserve">It is proposed that the </w:t>
      </w:r>
      <w:r w:rsidR="00276AF1" w:rsidRPr="00685981">
        <w:rPr>
          <w:rFonts w:asciiTheme="minorHAnsi" w:hAnsiTheme="minorHAnsi"/>
        </w:rPr>
        <w:t xml:space="preserve">court </w:t>
      </w:r>
      <w:r w:rsidRPr="00685981">
        <w:rPr>
          <w:rFonts w:asciiTheme="minorHAnsi" w:hAnsiTheme="minorHAnsi"/>
        </w:rPr>
        <w:t>may have regard to any evidence before the court in relation to the risk that an offender would commit domestic violence.  Domestic violence and domestic relationship are proposed to be defined in accordance with the DFV</w:t>
      </w:r>
      <w:r w:rsidR="00276AF1">
        <w:rPr>
          <w:rFonts w:asciiTheme="minorHAnsi" w:hAnsiTheme="minorHAnsi"/>
        </w:rPr>
        <w:t> </w:t>
      </w:r>
      <w:r w:rsidRPr="00685981">
        <w:rPr>
          <w:rFonts w:asciiTheme="minorHAnsi" w:hAnsiTheme="minorHAnsi"/>
        </w:rPr>
        <w:t>A</w:t>
      </w:r>
      <w:r w:rsidR="00276AF1">
        <w:rPr>
          <w:rFonts w:asciiTheme="minorHAnsi" w:hAnsiTheme="minorHAnsi"/>
        </w:rPr>
        <w:t>ct</w:t>
      </w:r>
      <w:r w:rsidRPr="00685981">
        <w:rPr>
          <w:rFonts w:asciiTheme="minorHAnsi" w:hAnsiTheme="minorHAnsi"/>
        </w:rPr>
        <w:t>.</w:t>
      </w:r>
    </w:p>
    <w:p w14:paraId="2D7B5CEA" w14:textId="77777777" w:rsidR="0054479D" w:rsidRPr="00685981" w:rsidRDefault="0054479D" w:rsidP="00685981">
      <w:pPr>
        <w:pStyle w:val="Heading4"/>
        <w:keepNext/>
        <w:numPr>
          <w:ilvl w:val="0"/>
          <w:numId w:val="0"/>
        </w:numPr>
        <w:spacing w:after="120"/>
        <w:ind w:left="862" w:hanging="862"/>
        <w:rPr>
          <w:rFonts w:asciiTheme="minorHAnsi" w:hAnsiTheme="minorHAnsi"/>
          <w:sz w:val="22"/>
        </w:rPr>
      </w:pPr>
      <w:r w:rsidRPr="00685981">
        <w:rPr>
          <w:rFonts w:asciiTheme="minorHAnsi" w:hAnsiTheme="minorHAnsi"/>
          <w:sz w:val="22"/>
        </w:rPr>
        <w:t xml:space="preserve">PROPOSAL LR </w:t>
      </w:r>
      <w:r w:rsidR="00576A8A" w:rsidRPr="00685981">
        <w:rPr>
          <w:rFonts w:asciiTheme="minorHAnsi" w:hAnsiTheme="minorHAnsi"/>
          <w:sz w:val="22"/>
        </w:rPr>
        <w:t>5</w:t>
      </w:r>
      <w:r w:rsidRPr="00685981">
        <w:rPr>
          <w:rFonts w:asciiTheme="minorHAnsi" w:hAnsiTheme="minorHAnsi"/>
          <w:sz w:val="22"/>
        </w:rPr>
        <w:t>0</w:t>
      </w:r>
    </w:p>
    <w:p w14:paraId="70A853EC" w14:textId="5C35F626" w:rsidR="009C63AA" w:rsidRPr="00685981" w:rsidRDefault="009C63AA" w:rsidP="00685981">
      <w:pPr>
        <w:rPr>
          <w:rFonts w:asciiTheme="minorHAnsi" w:hAnsiTheme="minorHAnsi"/>
        </w:rPr>
      </w:pPr>
      <w:r w:rsidRPr="00685981">
        <w:rPr>
          <w:rFonts w:asciiTheme="minorHAnsi" w:hAnsiTheme="minorHAnsi"/>
        </w:rPr>
        <w:t xml:space="preserve">It is proposed to amend section </w:t>
      </w:r>
      <w:proofErr w:type="gramStart"/>
      <w:r w:rsidRPr="00685981">
        <w:rPr>
          <w:rFonts w:asciiTheme="minorHAnsi" w:hAnsiTheme="minorHAnsi"/>
        </w:rPr>
        <w:t>106B(</w:t>
      </w:r>
      <w:proofErr w:type="gramEnd"/>
      <w:r w:rsidRPr="00685981">
        <w:rPr>
          <w:rFonts w:asciiTheme="minorHAnsi" w:hAnsiTheme="minorHAnsi"/>
        </w:rPr>
        <w:t xml:space="preserve">9) so that the offender or the offender’s legal </w:t>
      </w:r>
      <w:r w:rsidR="00276AF1">
        <w:rPr>
          <w:rFonts w:asciiTheme="minorHAnsi" w:hAnsiTheme="minorHAnsi"/>
        </w:rPr>
        <w:t>representative</w:t>
      </w:r>
      <w:r w:rsidRPr="00685981">
        <w:rPr>
          <w:rFonts w:asciiTheme="minorHAnsi" w:hAnsiTheme="minorHAnsi"/>
        </w:rPr>
        <w:t xml:space="preserve"> cannot cross-examine a victim about the contents of a victim impact statement.</w:t>
      </w:r>
    </w:p>
    <w:p w14:paraId="04A8798D" w14:textId="77777777" w:rsidR="0054479D" w:rsidRPr="00576A8A" w:rsidRDefault="0054479D" w:rsidP="00576A8A">
      <w:pPr>
        <w:pStyle w:val="Heading3"/>
        <w:rPr>
          <w:lang w:eastAsia="en-AU"/>
        </w:rPr>
      </w:pPr>
      <w:bookmarkStart w:id="25" w:name="_Toc106286457"/>
      <w:bookmarkStart w:id="26" w:name="_Toc110434181"/>
      <w:r w:rsidRPr="00576A8A">
        <w:rPr>
          <w:lang w:eastAsia="en-AU"/>
        </w:rPr>
        <w:t>Criminal Code</w:t>
      </w:r>
      <w:bookmarkEnd w:id="25"/>
      <w:bookmarkEnd w:id="26"/>
    </w:p>
    <w:p w14:paraId="4E4BD097" w14:textId="77777777" w:rsidR="0054479D" w:rsidRPr="00276AF1" w:rsidRDefault="00576A8A" w:rsidP="00276AF1">
      <w:pPr>
        <w:pStyle w:val="Heading4"/>
        <w:keepNext/>
        <w:numPr>
          <w:ilvl w:val="0"/>
          <w:numId w:val="0"/>
        </w:numPr>
        <w:spacing w:after="120"/>
        <w:ind w:left="862" w:hanging="862"/>
        <w:rPr>
          <w:rFonts w:asciiTheme="minorHAnsi" w:hAnsiTheme="minorHAnsi"/>
          <w:sz w:val="22"/>
          <w:lang w:eastAsia="en-AU"/>
        </w:rPr>
      </w:pPr>
      <w:r w:rsidRPr="00276AF1">
        <w:rPr>
          <w:rFonts w:asciiTheme="minorHAnsi" w:hAnsiTheme="minorHAnsi"/>
          <w:sz w:val="22"/>
          <w:lang w:eastAsia="en-AU"/>
        </w:rPr>
        <w:t>PROPOSAL LR 5</w:t>
      </w:r>
      <w:r w:rsidR="0054479D" w:rsidRPr="00276AF1">
        <w:rPr>
          <w:rFonts w:asciiTheme="minorHAnsi" w:hAnsiTheme="minorHAnsi"/>
          <w:sz w:val="22"/>
          <w:lang w:eastAsia="en-AU"/>
        </w:rPr>
        <w:t xml:space="preserve">1 </w:t>
      </w:r>
    </w:p>
    <w:p w14:paraId="4D8E1DCD" w14:textId="77777777" w:rsidR="0054479D" w:rsidRPr="00276AF1" w:rsidRDefault="0054479D" w:rsidP="00276AF1">
      <w:pPr>
        <w:keepNext/>
        <w:tabs>
          <w:tab w:val="left" w:pos="1134"/>
        </w:tabs>
        <w:autoSpaceDE w:val="0"/>
        <w:autoSpaceDN w:val="0"/>
        <w:adjustRightInd w:val="0"/>
        <w:spacing w:after="120"/>
        <w:jc w:val="both"/>
        <w:rPr>
          <w:rFonts w:asciiTheme="minorHAnsi" w:hAnsiTheme="minorHAnsi" w:cs="Arial"/>
          <w:color w:val="000000"/>
        </w:rPr>
      </w:pPr>
      <w:r w:rsidRPr="00276AF1">
        <w:rPr>
          <w:rFonts w:asciiTheme="minorHAnsi" w:hAnsiTheme="minorHAnsi" w:cs="Arial"/>
          <w:color w:val="000000"/>
        </w:rPr>
        <w:t xml:space="preserve">It is proposed to amend the definition of harm in section </w:t>
      </w:r>
      <w:proofErr w:type="gramStart"/>
      <w:r w:rsidRPr="00276AF1">
        <w:rPr>
          <w:rFonts w:asciiTheme="minorHAnsi" w:hAnsiTheme="minorHAnsi" w:cs="Arial"/>
          <w:color w:val="000000"/>
        </w:rPr>
        <w:t>1A(</w:t>
      </w:r>
      <w:proofErr w:type="gramEnd"/>
      <w:r w:rsidRPr="00276AF1">
        <w:rPr>
          <w:rFonts w:asciiTheme="minorHAnsi" w:hAnsiTheme="minorHAnsi" w:cs="Arial"/>
          <w:color w:val="000000"/>
        </w:rPr>
        <w:t xml:space="preserve">3) of the Criminal Code to recognise that coercive control may </w:t>
      </w:r>
      <w:r w:rsidR="00D812B4" w:rsidRPr="00276AF1">
        <w:rPr>
          <w:rFonts w:asciiTheme="minorHAnsi" w:hAnsiTheme="minorHAnsi" w:cs="Arial"/>
          <w:color w:val="000000"/>
        </w:rPr>
        <w:t>result in harm, along the line</w:t>
      </w:r>
      <w:r w:rsidR="00276AF1">
        <w:rPr>
          <w:rFonts w:asciiTheme="minorHAnsi" w:hAnsiTheme="minorHAnsi" w:cs="Arial"/>
          <w:color w:val="000000"/>
        </w:rPr>
        <w:t>s</w:t>
      </w:r>
      <w:r w:rsidR="00D812B4" w:rsidRPr="00276AF1">
        <w:rPr>
          <w:rFonts w:asciiTheme="minorHAnsi" w:hAnsiTheme="minorHAnsi" w:cs="Arial"/>
          <w:color w:val="000000"/>
        </w:rPr>
        <w:t>:</w:t>
      </w:r>
    </w:p>
    <w:p w14:paraId="601A1F5B" w14:textId="77777777" w:rsidR="0054479D" w:rsidRPr="00276AF1" w:rsidRDefault="0054479D" w:rsidP="00276AF1">
      <w:pPr>
        <w:tabs>
          <w:tab w:val="left" w:pos="1134"/>
        </w:tabs>
        <w:autoSpaceDE w:val="0"/>
        <w:autoSpaceDN w:val="0"/>
        <w:adjustRightInd w:val="0"/>
        <w:spacing w:after="120"/>
        <w:ind w:left="567"/>
        <w:jc w:val="both"/>
        <w:rPr>
          <w:rFonts w:asciiTheme="minorHAnsi" w:hAnsiTheme="minorHAnsi" w:cs="Arial"/>
          <w:color w:val="000000"/>
        </w:rPr>
      </w:pPr>
      <w:r w:rsidRPr="00276AF1">
        <w:rPr>
          <w:rFonts w:asciiTheme="minorHAnsi" w:hAnsiTheme="minorHAnsi" w:cs="Arial"/>
          <w:color w:val="000000"/>
        </w:rPr>
        <w:t>A pattern of coercive control or other forms of domestic violence occurring in a domestic relationship may result in significant psychological harm, even in the absence of physical harm.</w:t>
      </w:r>
    </w:p>
    <w:p w14:paraId="6531D6C0" w14:textId="77777777" w:rsidR="0054479D" w:rsidRPr="00276AF1" w:rsidRDefault="0054479D" w:rsidP="00276AF1">
      <w:pPr>
        <w:tabs>
          <w:tab w:val="left" w:pos="1134"/>
        </w:tabs>
        <w:autoSpaceDE w:val="0"/>
        <w:autoSpaceDN w:val="0"/>
        <w:adjustRightInd w:val="0"/>
        <w:spacing w:after="120"/>
        <w:jc w:val="both"/>
        <w:rPr>
          <w:rFonts w:asciiTheme="minorHAnsi" w:hAnsiTheme="minorHAnsi" w:cs="Arial"/>
          <w:color w:val="000000"/>
        </w:rPr>
      </w:pPr>
      <w:r w:rsidRPr="00276AF1">
        <w:rPr>
          <w:rFonts w:asciiTheme="minorHAnsi" w:hAnsiTheme="minorHAnsi" w:cs="Arial"/>
          <w:color w:val="000000"/>
        </w:rPr>
        <w:t>It is proposed that domestic violence, domestic relationship and coercive control is defined in accordance with the DFV</w:t>
      </w:r>
      <w:r w:rsidR="00276AF1">
        <w:rPr>
          <w:rFonts w:asciiTheme="minorHAnsi" w:hAnsiTheme="minorHAnsi" w:cs="Arial"/>
          <w:color w:val="000000"/>
        </w:rPr>
        <w:t> </w:t>
      </w:r>
      <w:r w:rsidRPr="00276AF1">
        <w:rPr>
          <w:rFonts w:asciiTheme="minorHAnsi" w:hAnsiTheme="minorHAnsi" w:cs="Arial"/>
          <w:color w:val="000000"/>
        </w:rPr>
        <w:t>A</w:t>
      </w:r>
      <w:r w:rsidR="00276AF1">
        <w:rPr>
          <w:rFonts w:asciiTheme="minorHAnsi" w:hAnsiTheme="minorHAnsi" w:cs="Arial"/>
          <w:color w:val="000000"/>
        </w:rPr>
        <w:t>ct</w:t>
      </w:r>
      <w:r w:rsidRPr="00276AF1">
        <w:rPr>
          <w:rFonts w:asciiTheme="minorHAnsi" w:hAnsiTheme="minorHAnsi" w:cs="Arial"/>
          <w:color w:val="000000"/>
        </w:rPr>
        <w:t>.  This review proposes that a definition of coercive control be added to the DFV</w:t>
      </w:r>
      <w:r w:rsidR="00276AF1">
        <w:rPr>
          <w:rFonts w:asciiTheme="minorHAnsi" w:hAnsiTheme="minorHAnsi" w:cs="Arial"/>
          <w:color w:val="000000"/>
        </w:rPr>
        <w:t> </w:t>
      </w:r>
      <w:r w:rsidRPr="00276AF1">
        <w:rPr>
          <w:rFonts w:asciiTheme="minorHAnsi" w:hAnsiTheme="minorHAnsi" w:cs="Arial"/>
          <w:color w:val="000000"/>
        </w:rPr>
        <w:t>A</w:t>
      </w:r>
      <w:r w:rsidR="00276AF1">
        <w:rPr>
          <w:rFonts w:asciiTheme="minorHAnsi" w:hAnsiTheme="minorHAnsi" w:cs="Arial"/>
          <w:color w:val="000000"/>
        </w:rPr>
        <w:t>ct</w:t>
      </w:r>
      <w:r w:rsidRPr="00276AF1">
        <w:rPr>
          <w:rFonts w:asciiTheme="minorHAnsi" w:hAnsiTheme="minorHAnsi" w:cs="Arial"/>
          <w:color w:val="000000"/>
        </w:rPr>
        <w:t>.</w:t>
      </w:r>
      <w:r w:rsidRPr="00276AF1">
        <w:rPr>
          <w:rFonts w:asciiTheme="minorHAnsi" w:hAnsiTheme="minorHAnsi"/>
        </w:rPr>
        <w:t xml:space="preserve"> </w:t>
      </w:r>
    </w:p>
    <w:p w14:paraId="440864C8" w14:textId="77777777" w:rsidR="00576A8A" w:rsidRPr="00276AF1" w:rsidRDefault="00576A8A" w:rsidP="00276AF1">
      <w:pPr>
        <w:pStyle w:val="Heading4"/>
        <w:keepNext/>
        <w:numPr>
          <w:ilvl w:val="0"/>
          <w:numId w:val="0"/>
        </w:numPr>
        <w:spacing w:after="120"/>
        <w:rPr>
          <w:rFonts w:asciiTheme="minorHAnsi" w:hAnsiTheme="minorHAnsi"/>
          <w:sz w:val="22"/>
          <w:lang w:eastAsia="en-AU"/>
        </w:rPr>
      </w:pPr>
      <w:r w:rsidRPr="00276AF1">
        <w:rPr>
          <w:rFonts w:asciiTheme="minorHAnsi" w:hAnsiTheme="minorHAnsi"/>
          <w:sz w:val="22"/>
          <w:lang w:eastAsia="en-AU"/>
        </w:rPr>
        <w:t>PROPOSAL LR 52</w:t>
      </w:r>
    </w:p>
    <w:p w14:paraId="110F2F1D" w14:textId="77777777" w:rsidR="0054479D" w:rsidRPr="00276AF1" w:rsidRDefault="0054479D" w:rsidP="00276AF1">
      <w:pPr>
        <w:keepNext/>
        <w:spacing w:after="120"/>
        <w:rPr>
          <w:rFonts w:asciiTheme="minorHAnsi" w:hAnsiTheme="minorHAnsi"/>
          <w:lang w:eastAsia="en-AU"/>
        </w:rPr>
      </w:pPr>
      <w:r w:rsidRPr="00276AF1">
        <w:rPr>
          <w:rFonts w:asciiTheme="minorHAnsi" w:hAnsiTheme="minorHAnsi" w:cs="Arial"/>
          <w:lang w:val="en-US"/>
        </w:rPr>
        <w:t xml:space="preserve">Amend </w:t>
      </w:r>
      <w:r w:rsidRPr="00276AF1">
        <w:rPr>
          <w:rFonts w:asciiTheme="minorHAnsi" w:hAnsiTheme="minorHAnsi"/>
          <w:lang w:eastAsia="en-AU"/>
        </w:rPr>
        <w:t xml:space="preserve">section 188(2) of the Criminal Code so that the following factors are listed as </w:t>
      </w:r>
      <w:r w:rsidR="00276AF1">
        <w:rPr>
          <w:rFonts w:asciiTheme="minorHAnsi" w:hAnsiTheme="minorHAnsi"/>
          <w:lang w:eastAsia="en-AU"/>
        </w:rPr>
        <w:t>aggravating features in section </w:t>
      </w:r>
      <w:r w:rsidRPr="00276AF1">
        <w:rPr>
          <w:rFonts w:asciiTheme="minorHAnsi" w:hAnsiTheme="minorHAnsi"/>
          <w:lang w:eastAsia="en-AU"/>
        </w:rPr>
        <w:t>188(2):</w:t>
      </w:r>
    </w:p>
    <w:p w14:paraId="0E8F38F0" w14:textId="77777777" w:rsidR="0054479D" w:rsidRPr="00276AF1" w:rsidRDefault="0054479D" w:rsidP="00276AF1">
      <w:pPr>
        <w:spacing w:after="120"/>
        <w:ind w:left="567"/>
        <w:rPr>
          <w:rFonts w:asciiTheme="minorHAnsi" w:hAnsiTheme="minorHAnsi"/>
          <w:lang w:eastAsia="en-AU"/>
        </w:rPr>
      </w:pPr>
      <w:r w:rsidRPr="00276AF1">
        <w:rPr>
          <w:rFonts w:asciiTheme="minorHAnsi" w:hAnsiTheme="minorHAnsi"/>
          <w:lang w:eastAsia="en-AU"/>
        </w:rPr>
        <w:t>The person assaulted was subjected to choking, suffocation or strangulation.</w:t>
      </w:r>
    </w:p>
    <w:p w14:paraId="27881B04" w14:textId="77777777" w:rsidR="0054479D" w:rsidRPr="00276AF1" w:rsidRDefault="00576A8A" w:rsidP="00276AF1">
      <w:pPr>
        <w:pStyle w:val="Heading4"/>
        <w:keepNext/>
        <w:numPr>
          <w:ilvl w:val="0"/>
          <w:numId w:val="0"/>
        </w:numPr>
        <w:spacing w:after="120"/>
        <w:ind w:left="864" w:hanging="864"/>
        <w:rPr>
          <w:rFonts w:asciiTheme="minorHAnsi" w:hAnsiTheme="minorHAnsi"/>
          <w:sz w:val="22"/>
        </w:rPr>
      </w:pPr>
      <w:r w:rsidRPr="00276AF1">
        <w:rPr>
          <w:rFonts w:asciiTheme="minorHAnsi" w:hAnsiTheme="minorHAnsi"/>
          <w:sz w:val="22"/>
        </w:rPr>
        <w:lastRenderedPageBreak/>
        <w:t>PROPOSAL LR 5</w:t>
      </w:r>
      <w:r w:rsidR="0054479D" w:rsidRPr="00276AF1">
        <w:rPr>
          <w:rFonts w:asciiTheme="minorHAnsi" w:hAnsiTheme="minorHAnsi"/>
          <w:sz w:val="22"/>
        </w:rPr>
        <w:t>3</w:t>
      </w:r>
    </w:p>
    <w:p w14:paraId="2B813B66" w14:textId="77777777" w:rsidR="0054479D" w:rsidRPr="00276AF1" w:rsidRDefault="0054479D" w:rsidP="00276AF1">
      <w:pPr>
        <w:keepNext/>
        <w:spacing w:after="120"/>
        <w:rPr>
          <w:rFonts w:asciiTheme="minorHAnsi" w:hAnsiTheme="minorHAnsi" w:cs="Arial"/>
        </w:rPr>
      </w:pPr>
      <w:r w:rsidRPr="00276AF1">
        <w:rPr>
          <w:rFonts w:asciiTheme="minorHAnsi" w:hAnsiTheme="minorHAnsi" w:cs="Arial"/>
        </w:rPr>
        <w:t>It is proposed to amend section 21J to simplify the requirements for admissibility of recorded statements and bring it into line with Part 3 along the lines:</w:t>
      </w:r>
    </w:p>
    <w:p w14:paraId="17D094D2" w14:textId="77777777" w:rsidR="0054479D" w:rsidRPr="00276AF1" w:rsidRDefault="0054479D" w:rsidP="00276AF1">
      <w:pPr>
        <w:pStyle w:val="ListParagraph"/>
        <w:ind w:left="567"/>
        <w:rPr>
          <w:rFonts w:asciiTheme="minorHAnsi" w:hAnsiTheme="minorHAnsi"/>
          <w:i/>
        </w:rPr>
      </w:pPr>
      <w:r w:rsidRPr="00276AF1">
        <w:rPr>
          <w:rFonts w:asciiTheme="minorHAnsi" w:hAnsiTheme="minorHAnsi" w:cs="Arial"/>
        </w:rPr>
        <w:t>To be admissible, a recorded statement must be made as soon as practicable after the events mentioned in the statement occurred, with the consent of the complainant, and in compliance with section</w:t>
      </w:r>
      <w:r w:rsidR="00276AF1">
        <w:rPr>
          <w:rFonts w:asciiTheme="minorHAnsi" w:hAnsiTheme="minorHAnsi" w:cs="Arial"/>
        </w:rPr>
        <w:t> </w:t>
      </w:r>
      <w:r w:rsidRPr="00276AF1">
        <w:rPr>
          <w:rFonts w:asciiTheme="minorHAnsi" w:hAnsiTheme="minorHAnsi" w:cs="Arial"/>
        </w:rPr>
        <w:t xml:space="preserve">20 of the </w:t>
      </w:r>
      <w:r w:rsidRPr="00276AF1">
        <w:rPr>
          <w:rFonts w:asciiTheme="minorHAnsi" w:hAnsiTheme="minorHAnsi"/>
          <w:i/>
        </w:rPr>
        <w:t>Oaths, Affidavits and Declarations Act 2010.</w:t>
      </w:r>
    </w:p>
    <w:p w14:paraId="37E9EAD2" w14:textId="77777777" w:rsidR="00031DC1" w:rsidRPr="00576A8A" w:rsidRDefault="00031DC1" w:rsidP="00276AF1">
      <w:pPr>
        <w:pStyle w:val="Heading3"/>
        <w:keepNext/>
        <w:rPr>
          <w:lang w:eastAsia="en-AU"/>
        </w:rPr>
      </w:pPr>
      <w:bookmarkStart w:id="27" w:name="_Toc106296159"/>
      <w:bookmarkStart w:id="28" w:name="_Toc110434182"/>
      <w:r w:rsidRPr="00CD77F2">
        <w:rPr>
          <w:i/>
          <w:lang w:eastAsia="en-AU"/>
        </w:rPr>
        <w:t>Evidence Act 193</w:t>
      </w:r>
      <w:bookmarkEnd w:id="27"/>
      <w:r>
        <w:rPr>
          <w:i/>
          <w:lang w:eastAsia="en-AU"/>
        </w:rPr>
        <w:t>9</w:t>
      </w:r>
      <w:bookmarkEnd w:id="28"/>
    </w:p>
    <w:p w14:paraId="23E24C6A" w14:textId="77777777" w:rsidR="0054479D" w:rsidRPr="00276AF1" w:rsidRDefault="00576A8A" w:rsidP="00276AF1">
      <w:pPr>
        <w:pStyle w:val="Heading4"/>
        <w:keepNext/>
        <w:numPr>
          <w:ilvl w:val="0"/>
          <w:numId w:val="0"/>
        </w:numPr>
        <w:spacing w:after="120"/>
        <w:rPr>
          <w:rFonts w:asciiTheme="minorHAnsi" w:hAnsiTheme="minorHAnsi"/>
          <w:sz w:val="22"/>
        </w:rPr>
      </w:pPr>
      <w:r w:rsidRPr="00276AF1">
        <w:rPr>
          <w:rFonts w:asciiTheme="minorHAnsi" w:hAnsiTheme="minorHAnsi"/>
          <w:sz w:val="22"/>
        </w:rPr>
        <w:t>PROPOSAL LR 5</w:t>
      </w:r>
      <w:r w:rsidR="0054479D" w:rsidRPr="00276AF1">
        <w:rPr>
          <w:rFonts w:asciiTheme="minorHAnsi" w:hAnsiTheme="minorHAnsi"/>
          <w:sz w:val="22"/>
        </w:rPr>
        <w:t>4</w:t>
      </w:r>
    </w:p>
    <w:p w14:paraId="3B9A34FB" w14:textId="77777777" w:rsidR="0054479D" w:rsidRPr="00276AF1" w:rsidRDefault="0054479D" w:rsidP="00276AF1">
      <w:pPr>
        <w:spacing w:after="120"/>
        <w:rPr>
          <w:rFonts w:asciiTheme="minorHAnsi" w:hAnsiTheme="minorHAnsi"/>
        </w:rPr>
      </w:pPr>
      <w:r w:rsidRPr="00276AF1">
        <w:rPr>
          <w:rFonts w:asciiTheme="minorHAnsi" w:hAnsiTheme="minorHAnsi"/>
        </w:rPr>
        <w:t xml:space="preserve">It is proposed to amend the </w:t>
      </w:r>
      <w:r w:rsidRPr="00276AF1">
        <w:rPr>
          <w:rFonts w:asciiTheme="minorHAnsi" w:hAnsiTheme="minorHAnsi"/>
          <w:i/>
        </w:rPr>
        <w:t>Evidence Act 1939</w:t>
      </w:r>
      <w:r w:rsidRPr="00276AF1">
        <w:rPr>
          <w:rFonts w:asciiTheme="minorHAnsi" w:hAnsiTheme="minorHAnsi"/>
        </w:rPr>
        <w:t xml:space="preserve"> along the lines of section 39 of the </w:t>
      </w:r>
      <w:r w:rsidRPr="00276AF1">
        <w:rPr>
          <w:rFonts w:asciiTheme="minorHAnsi" w:hAnsiTheme="minorHAnsi"/>
          <w:i/>
        </w:rPr>
        <w:t xml:space="preserve">Evidence Act 1906 </w:t>
      </w:r>
      <w:r w:rsidRPr="00276AF1">
        <w:rPr>
          <w:rFonts w:asciiTheme="minorHAnsi" w:hAnsiTheme="minorHAnsi"/>
        </w:rPr>
        <w:t>(WA) to allow expert evidence of family violence to be admissible where evidence of family violence is relevant to a fact in issue.</w:t>
      </w:r>
    </w:p>
    <w:p w14:paraId="25EF5D0C" w14:textId="77777777" w:rsidR="0054479D" w:rsidRPr="00276AF1" w:rsidRDefault="00576A8A" w:rsidP="00276AF1">
      <w:pPr>
        <w:pStyle w:val="Heading4"/>
        <w:keepNext/>
        <w:numPr>
          <w:ilvl w:val="0"/>
          <w:numId w:val="0"/>
        </w:numPr>
        <w:spacing w:after="120"/>
        <w:rPr>
          <w:rFonts w:asciiTheme="minorHAnsi" w:hAnsiTheme="minorHAnsi"/>
          <w:sz w:val="22"/>
        </w:rPr>
      </w:pPr>
      <w:r w:rsidRPr="00276AF1">
        <w:rPr>
          <w:rFonts w:asciiTheme="minorHAnsi" w:hAnsiTheme="minorHAnsi"/>
          <w:sz w:val="22"/>
        </w:rPr>
        <w:t>PROPOSAL LR 5</w:t>
      </w:r>
      <w:r w:rsidR="0054479D" w:rsidRPr="00276AF1">
        <w:rPr>
          <w:rFonts w:asciiTheme="minorHAnsi" w:hAnsiTheme="minorHAnsi"/>
          <w:sz w:val="22"/>
        </w:rPr>
        <w:t>5</w:t>
      </w:r>
    </w:p>
    <w:p w14:paraId="6AD1635C" w14:textId="77777777" w:rsidR="0054479D" w:rsidRPr="00276AF1" w:rsidRDefault="0054479D" w:rsidP="00276AF1">
      <w:pPr>
        <w:spacing w:after="120"/>
        <w:rPr>
          <w:rFonts w:asciiTheme="minorHAnsi" w:hAnsiTheme="minorHAnsi"/>
        </w:rPr>
      </w:pPr>
      <w:r w:rsidRPr="00276AF1">
        <w:rPr>
          <w:rFonts w:asciiTheme="minorHAnsi" w:hAnsiTheme="minorHAnsi"/>
        </w:rPr>
        <w:t xml:space="preserve">It is proposed that the NT adopt mandatory jury directions in relation to DFV, including coercive control, and establish a working group with appropriate DFV expertise and criminal law expertise to </w:t>
      </w:r>
      <w:proofErr w:type="gramStart"/>
      <w:r w:rsidRPr="00276AF1">
        <w:rPr>
          <w:rFonts w:asciiTheme="minorHAnsi" w:hAnsiTheme="minorHAnsi"/>
        </w:rPr>
        <w:t>advise</w:t>
      </w:r>
      <w:proofErr w:type="gramEnd"/>
      <w:r w:rsidRPr="00276AF1">
        <w:rPr>
          <w:rFonts w:asciiTheme="minorHAnsi" w:hAnsiTheme="minorHAnsi"/>
        </w:rPr>
        <w:t xml:space="preserve"> on the content of the directions for the NT.</w:t>
      </w:r>
    </w:p>
    <w:p w14:paraId="7DDD9DA1" w14:textId="77777777" w:rsidR="00031DC1" w:rsidRDefault="00031DC1" w:rsidP="00276AF1">
      <w:pPr>
        <w:pStyle w:val="Heading3"/>
        <w:keepNext/>
      </w:pPr>
      <w:bookmarkStart w:id="29" w:name="_Toc110434183"/>
      <w:r w:rsidRPr="002F32A1">
        <w:rPr>
          <w:i/>
          <w:iCs/>
        </w:rPr>
        <w:t>Evidence (National Uniform Legislation) Act 2011</w:t>
      </w:r>
      <w:bookmarkEnd w:id="29"/>
      <w:r>
        <w:t xml:space="preserve"> </w:t>
      </w:r>
    </w:p>
    <w:p w14:paraId="39F52831" w14:textId="77777777" w:rsidR="0054479D" w:rsidRPr="00276AF1" w:rsidRDefault="00031DC1" w:rsidP="00276AF1">
      <w:pPr>
        <w:pStyle w:val="Heading4"/>
        <w:keepNext/>
        <w:numPr>
          <w:ilvl w:val="0"/>
          <w:numId w:val="0"/>
        </w:numPr>
        <w:spacing w:after="120"/>
        <w:ind w:left="864" w:hanging="864"/>
        <w:rPr>
          <w:rFonts w:asciiTheme="minorHAnsi" w:hAnsiTheme="minorHAnsi"/>
          <w:sz w:val="22"/>
        </w:rPr>
      </w:pPr>
      <w:r w:rsidRPr="00276AF1">
        <w:rPr>
          <w:rFonts w:asciiTheme="minorHAnsi" w:hAnsiTheme="minorHAnsi"/>
          <w:sz w:val="22"/>
        </w:rPr>
        <w:t>PROPOSAL LR 5</w:t>
      </w:r>
      <w:r w:rsidR="0054479D" w:rsidRPr="00276AF1">
        <w:rPr>
          <w:rFonts w:asciiTheme="minorHAnsi" w:hAnsiTheme="minorHAnsi"/>
          <w:sz w:val="22"/>
        </w:rPr>
        <w:t>6</w:t>
      </w:r>
    </w:p>
    <w:p w14:paraId="0D13BFA3" w14:textId="77777777" w:rsidR="0054479D" w:rsidRPr="00276AF1" w:rsidRDefault="0054479D" w:rsidP="00276AF1">
      <w:pPr>
        <w:spacing w:after="120"/>
        <w:rPr>
          <w:rFonts w:asciiTheme="minorHAnsi" w:hAnsiTheme="minorHAnsi"/>
        </w:rPr>
      </w:pPr>
      <w:r w:rsidRPr="00276AF1">
        <w:rPr>
          <w:rFonts w:asciiTheme="minorHAnsi" w:hAnsiTheme="minorHAnsi"/>
        </w:rPr>
        <w:t xml:space="preserve">It is proposed to amend section 19 of the </w:t>
      </w:r>
      <w:r w:rsidRPr="00276AF1">
        <w:rPr>
          <w:rFonts w:asciiTheme="minorHAnsi" w:hAnsiTheme="minorHAnsi"/>
          <w:i/>
        </w:rPr>
        <w:t xml:space="preserve">Evidence (National Uniform Legislation) Act 2011 </w:t>
      </w:r>
      <w:r w:rsidRPr="00276AF1">
        <w:rPr>
          <w:rFonts w:asciiTheme="minorHAnsi" w:hAnsiTheme="minorHAnsi"/>
        </w:rPr>
        <w:t xml:space="preserve">so that </w:t>
      </w:r>
      <w:r w:rsidR="00D6524D" w:rsidRPr="00276AF1">
        <w:rPr>
          <w:rFonts w:asciiTheme="minorHAnsi" w:hAnsiTheme="minorHAnsi"/>
        </w:rPr>
        <w:t xml:space="preserve">the right to object to giving evidence against a spouse, </w:t>
      </w:r>
      <w:proofErr w:type="spellStart"/>
      <w:r w:rsidR="00D6524D" w:rsidRPr="00276AF1">
        <w:rPr>
          <w:rFonts w:asciiTheme="minorHAnsi" w:hAnsiTheme="minorHAnsi"/>
        </w:rPr>
        <w:t>defacto</w:t>
      </w:r>
      <w:proofErr w:type="spellEnd"/>
      <w:r w:rsidR="00D6524D" w:rsidRPr="00276AF1">
        <w:rPr>
          <w:rFonts w:asciiTheme="minorHAnsi" w:hAnsiTheme="minorHAnsi"/>
        </w:rPr>
        <w:t xml:space="preserve"> partner, parent or child (provided in section 18 of th</w:t>
      </w:r>
      <w:r w:rsidR="00276AF1">
        <w:rPr>
          <w:rFonts w:asciiTheme="minorHAnsi" w:hAnsiTheme="minorHAnsi"/>
        </w:rPr>
        <w:t>at</w:t>
      </w:r>
      <w:r w:rsidR="00D6524D" w:rsidRPr="00276AF1">
        <w:rPr>
          <w:rFonts w:asciiTheme="minorHAnsi" w:hAnsiTheme="minorHAnsi"/>
        </w:rPr>
        <w:t xml:space="preserve"> Act) does</w:t>
      </w:r>
      <w:r w:rsidRPr="00276AF1">
        <w:rPr>
          <w:rFonts w:asciiTheme="minorHAnsi" w:hAnsiTheme="minorHAnsi"/>
        </w:rPr>
        <w:t xml:space="preserve"> not apply in a proceeding for a domestic violence related offence</w:t>
      </w:r>
      <w:r w:rsidR="00D6524D" w:rsidRPr="00276AF1">
        <w:rPr>
          <w:rFonts w:asciiTheme="minorHAnsi" w:hAnsiTheme="minorHAnsi"/>
        </w:rPr>
        <w:t xml:space="preserve"> (</w:t>
      </w:r>
      <w:r w:rsidRPr="00276AF1">
        <w:rPr>
          <w:rFonts w:asciiTheme="minorHAnsi" w:hAnsiTheme="minorHAnsi"/>
        </w:rPr>
        <w:t>just as it does not apply for a breach of a DVO</w:t>
      </w:r>
      <w:r w:rsidR="00D6524D" w:rsidRPr="00276AF1">
        <w:rPr>
          <w:rFonts w:asciiTheme="minorHAnsi" w:hAnsiTheme="minorHAnsi"/>
        </w:rPr>
        <w:t>)</w:t>
      </w:r>
      <w:r w:rsidRPr="00276AF1">
        <w:rPr>
          <w:rFonts w:asciiTheme="minorHAnsi" w:hAnsiTheme="minorHAnsi"/>
        </w:rPr>
        <w:t>.</w:t>
      </w:r>
      <w:r w:rsidR="00BA2321" w:rsidRPr="00276AF1">
        <w:rPr>
          <w:rFonts w:asciiTheme="minorHAnsi" w:hAnsiTheme="minorHAnsi"/>
        </w:rPr>
        <w:t xml:space="preserve"> </w:t>
      </w:r>
    </w:p>
    <w:p w14:paraId="49AB8FE7" w14:textId="77777777" w:rsidR="00031DC1" w:rsidRPr="00031DC1" w:rsidRDefault="00031DC1" w:rsidP="00276AF1">
      <w:pPr>
        <w:pStyle w:val="Heading3"/>
        <w:keepNext/>
      </w:pPr>
      <w:bookmarkStart w:id="30" w:name="_Toc110434184"/>
      <w:r w:rsidRPr="002F32A1">
        <w:rPr>
          <w:i/>
          <w:iCs/>
        </w:rPr>
        <w:t>Local Court (Criminal Procedure) Act 1928</w:t>
      </w:r>
      <w:bookmarkEnd w:id="30"/>
    </w:p>
    <w:p w14:paraId="55BC79E4" w14:textId="77777777" w:rsidR="0054479D" w:rsidRPr="00276AF1" w:rsidRDefault="00576A8A" w:rsidP="00276AF1">
      <w:pPr>
        <w:pStyle w:val="Heading4"/>
        <w:keepNext/>
        <w:numPr>
          <w:ilvl w:val="0"/>
          <w:numId w:val="0"/>
        </w:numPr>
        <w:spacing w:after="120"/>
        <w:ind w:left="862" w:hanging="862"/>
        <w:rPr>
          <w:rFonts w:asciiTheme="minorHAnsi" w:hAnsiTheme="minorHAnsi"/>
          <w:sz w:val="22"/>
          <w:lang w:eastAsia="en-AU"/>
        </w:rPr>
      </w:pPr>
      <w:r w:rsidRPr="00276AF1">
        <w:rPr>
          <w:rFonts w:asciiTheme="minorHAnsi" w:hAnsiTheme="minorHAnsi"/>
          <w:sz w:val="22"/>
          <w:lang w:eastAsia="en-AU"/>
        </w:rPr>
        <w:t>PROPOSAL LR 5</w:t>
      </w:r>
      <w:r w:rsidR="0054479D" w:rsidRPr="00276AF1">
        <w:rPr>
          <w:rFonts w:asciiTheme="minorHAnsi" w:hAnsiTheme="minorHAnsi"/>
          <w:sz w:val="22"/>
          <w:lang w:eastAsia="en-AU"/>
        </w:rPr>
        <w:t>7</w:t>
      </w:r>
    </w:p>
    <w:p w14:paraId="3A9D0C06" w14:textId="77777777" w:rsidR="00031DC1" w:rsidRPr="00276AF1" w:rsidRDefault="0054479D" w:rsidP="00DE60EB">
      <w:pPr>
        <w:spacing w:after="120"/>
        <w:rPr>
          <w:rFonts w:asciiTheme="minorHAnsi" w:hAnsiTheme="minorHAnsi"/>
          <w:lang w:eastAsia="en-AU"/>
        </w:rPr>
      </w:pPr>
      <w:r w:rsidRPr="00276AF1">
        <w:rPr>
          <w:rFonts w:asciiTheme="minorHAnsi" w:hAnsiTheme="minorHAnsi"/>
          <w:lang w:eastAsia="en-AU"/>
        </w:rPr>
        <w:t xml:space="preserve">It is proposed to amend the </w:t>
      </w:r>
      <w:r w:rsidRPr="00276AF1">
        <w:rPr>
          <w:rFonts w:asciiTheme="minorHAnsi" w:hAnsiTheme="minorHAnsi"/>
          <w:i/>
          <w:lang w:eastAsia="en-AU"/>
        </w:rPr>
        <w:t>Local Court (Criminal Procedure) Act 1928</w:t>
      </w:r>
      <w:r w:rsidRPr="00276AF1">
        <w:rPr>
          <w:rFonts w:asciiTheme="minorHAnsi" w:hAnsiTheme="minorHAnsi"/>
          <w:lang w:eastAsia="en-AU"/>
        </w:rPr>
        <w:t xml:space="preserve"> to create a presumption that if an accused is charged with more than one sexual offence, it is presumed that the charges are heard together, along the lines of the presumption for indictable matters in section 341A of the Criminal Code.</w:t>
      </w:r>
      <w:r w:rsidR="00DE60EB">
        <w:rPr>
          <w:rFonts w:asciiTheme="minorHAnsi" w:hAnsiTheme="minorHAnsi"/>
          <w:lang w:eastAsia="en-AU"/>
        </w:rPr>
        <w:t xml:space="preserve">  </w:t>
      </w:r>
      <w:r w:rsidRPr="00276AF1">
        <w:rPr>
          <w:rFonts w:asciiTheme="minorHAnsi" w:hAnsiTheme="minorHAnsi"/>
          <w:lang w:eastAsia="en-AU"/>
        </w:rPr>
        <w:t>In addition, it is proposed to give further consideration to whether there should also be a presumption that DFV-relat</w:t>
      </w:r>
      <w:r w:rsidR="00576A8A" w:rsidRPr="00276AF1">
        <w:rPr>
          <w:rFonts w:asciiTheme="minorHAnsi" w:hAnsiTheme="minorHAnsi"/>
          <w:lang w:eastAsia="en-AU"/>
        </w:rPr>
        <w:t>ed offences are heard together.</w:t>
      </w:r>
    </w:p>
    <w:p w14:paraId="35E3271C" w14:textId="77777777" w:rsidR="00E32CE8" w:rsidRPr="008938D7" w:rsidRDefault="00E32CE8" w:rsidP="00E32CE8">
      <w:pPr>
        <w:pStyle w:val="Heading3"/>
        <w:rPr>
          <w:lang w:eastAsia="en-AU"/>
        </w:rPr>
      </w:pPr>
      <w:bookmarkStart w:id="31" w:name="_Toc110434185"/>
      <w:r>
        <w:rPr>
          <w:lang w:eastAsia="en-AU"/>
        </w:rPr>
        <w:t>Questions</w:t>
      </w:r>
      <w:r w:rsidR="001915BF">
        <w:rPr>
          <w:lang w:eastAsia="en-AU"/>
        </w:rPr>
        <w:t xml:space="preserve"> – Legislative reforms</w:t>
      </w:r>
      <w:bookmarkEnd w:id="31"/>
    </w:p>
    <w:tbl>
      <w:tblPr>
        <w:tblStyle w:val="TableGrid"/>
        <w:tblW w:w="0" w:type="auto"/>
        <w:tblLook w:val="04A0" w:firstRow="1" w:lastRow="0" w:firstColumn="1" w:lastColumn="0" w:noHBand="0" w:noVBand="1"/>
      </w:tblPr>
      <w:tblGrid>
        <w:gridCol w:w="10308"/>
      </w:tblGrid>
      <w:tr w:rsidR="00806279" w14:paraId="0FC6FD70" w14:textId="77777777" w:rsidTr="00806279">
        <w:tc>
          <w:tcPr>
            <w:tcW w:w="10308" w:type="dxa"/>
            <w:shd w:val="clear" w:color="auto" w:fill="C8E6FA" w:themeFill="accent2" w:themeFillTint="33"/>
          </w:tcPr>
          <w:p w14:paraId="66602A59" w14:textId="77777777" w:rsidR="00E32CE8" w:rsidRDefault="00E32CE8" w:rsidP="00276AF1">
            <w:pPr>
              <w:spacing w:after="120"/>
              <w:rPr>
                <w:lang w:eastAsia="en-AU"/>
              </w:rPr>
            </w:pPr>
            <w:r>
              <w:rPr>
                <w:lang w:eastAsia="en-AU"/>
              </w:rPr>
              <w:t>The following questions are for consideration:</w:t>
            </w:r>
          </w:p>
          <w:p w14:paraId="1245759F" w14:textId="77777777" w:rsidR="00E32CE8" w:rsidRDefault="00E32CE8" w:rsidP="00276AF1">
            <w:pPr>
              <w:pStyle w:val="ListParagraph"/>
              <w:numPr>
                <w:ilvl w:val="0"/>
                <w:numId w:val="68"/>
              </w:numPr>
              <w:ind w:left="593" w:hanging="567"/>
              <w:rPr>
                <w:lang w:eastAsia="en-AU"/>
              </w:rPr>
            </w:pPr>
            <w:r>
              <w:rPr>
                <w:lang w:eastAsia="en-AU"/>
              </w:rPr>
              <w:t>Which of the proposed legislative reforms do you support? Which do you consider to be a priority?</w:t>
            </w:r>
          </w:p>
          <w:p w14:paraId="0DBE0DB6" w14:textId="77777777" w:rsidR="00E32CE8" w:rsidRDefault="00E32CE8" w:rsidP="00276AF1">
            <w:pPr>
              <w:pStyle w:val="ListParagraph"/>
              <w:numPr>
                <w:ilvl w:val="0"/>
                <w:numId w:val="68"/>
              </w:numPr>
              <w:ind w:left="593" w:hanging="567"/>
              <w:rPr>
                <w:lang w:eastAsia="en-AU"/>
              </w:rPr>
            </w:pPr>
            <w:r>
              <w:rPr>
                <w:lang w:eastAsia="en-AU"/>
              </w:rPr>
              <w:t>Which of the proposed legislative reforms do you not support?</w:t>
            </w:r>
          </w:p>
          <w:p w14:paraId="4F20B464" w14:textId="77777777" w:rsidR="00E32CE8" w:rsidRDefault="00E32CE8" w:rsidP="00276AF1">
            <w:pPr>
              <w:pStyle w:val="ListParagraph"/>
              <w:numPr>
                <w:ilvl w:val="0"/>
                <w:numId w:val="68"/>
              </w:numPr>
              <w:ind w:left="593" w:hanging="567"/>
              <w:rPr>
                <w:lang w:eastAsia="en-AU"/>
              </w:rPr>
            </w:pPr>
            <w:r>
              <w:rPr>
                <w:lang w:eastAsia="en-AU"/>
              </w:rPr>
              <w:t>Do you have suggestions to strengthen any of the proposals?</w:t>
            </w:r>
          </w:p>
          <w:p w14:paraId="34B53FCA" w14:textId="77777777" w:rsidR="00E32CE8" w:rsidRDefault="00E32CE8" w:rsidP="00276AF1">
            <w:pPr>
              <w:pStyle w:val="ListParagraph"/>
              <w:numPr>
                <w:ilvl w:val="0"/>
                <w:numId w:val="68"/>
              </w:numPr>
              <w:ind w:left="593" w:hanging="567"/>
              <w:rPr>
                <w:lang w:eastAsia="en-AU"/>
              </w:rPr>
            </w:pPr>
            <w:r>
              <w:rPr>
                <w:lang w:eastAsia="en-AU"/>
              </w:rPr>
              <w:t>Have you identified any unintended consequences</w:t>
            </w:r>
            <w:r w:rsidR="001915BF">
              <w:rPr>
                <w:lang w:eastAsia="en-AU"/>
              </w:rPr>
              <w:t xml:space="preserve"> of any</w:t>
            </w:r>
            <w:r>
              <w:rPr>
                <w:lang w:eastAsia="en-AU"/>
              </w:rPr>
              <w:t xml:space="preserve"> proposals?</w:t>
            </w:r>
          </w:p>
          <w:p w14:paraId="285CEB98" w14:textId="1D30EE84" w:rsidR="00E32CE8" w:rsidRDefault="00887E3C" w:rsidP="00887E3C">
            <w:pPr>
              <w:rPr>
                <w:lang w:eastAsia="en-AU"/>
              </w:rPr>
            </w:pPr>
            <w:r>
              <w:rPr>
                <w:lang w:eastAsia="en-AU"/>
              </w:rPr>
              <w:t>AGD</w:t>
            </w:r>
            <w:r w:rsidR="00E32CE8">
              <w:rPr>
                <w:lang w:eastAsia="en-AU"/>
              </w:rPr>
              <w:t xml:space="preserve"> provides these questions for guidance only. </w:t>
            </w:r>
            <w:r>
              <w:rPr>
                <w:lang w:eastAsia="en-AU"/>
              </w:rPr>
              <w:t xml:space="preserve"> </w:t>
            </w:r>
            <w:r w:rsidR="00E32CE8">
              <w:rPr>
                <w:lang w:eastAsia="en-AU"/>
              </w:rPr>
              <w:t>Submissions are not required to address all, or any, of these questions.  Stakeholders are welcome to provide any views relevant to improving legislation and the justice response to DFV in the NT.</w:t>
            </w:r>
          </w:p>
        </w:tc>
      </w:tr>
    </w:tbl>
    <w:p w14:paraId="5FF575A5" w14:textId="77777777" w:rsidR="00756DFC" w:rsidRDefault="002634AC" w:rsidP="00DE60EB">
      <w:pPr>
        <w:pStyle w:val="Heading1"/>
        <w:keepNext/>
        <w:ind w:left="431" w:hanging="431"/>
        <w:rPr>
          <w:lang w:eastAsia="en-AU"/>
        </w:rPr>
      </w:pPr>
      <w:bookmarkStart w:id="32" w:name="_Toc110434186"/>
      <w:r>
        <w:rPr>
          <w:lang w:eastAsia="en-AU"/>
        </w:rPr>
        <w:lastRenderedPageBreak/>
        <w:t>Proposed s</w:t>
      </w:r>
      <w:r w:rsidR="00701798" w:rsidRPr="008E21C7">
        <w:t>ystem</w:t>
      </w:r>
      <w:r w:rsidR="006C4AD9">
        <w:t xml:space="preserve">ic </w:t>
      </w:r>
      <w:r w:rsidR="00701798">
        <w:rPr>
          <w:lang w:eastAsia="en-AU"/>
        </w:rPr>
        <w:t>reforms</w:t>
      </w:r>
      <w:bookmarkEnd w:id="32"/>
    </w:p>
    <w:p w14:paraId="66AF317A" w14:textId="77777777" w:rsidR="00CD001A" w:rsidRDefault="00CD001A" w:rsidP="008322C6">
      <w:r>
        <w:rPr>
          <w:lang w:eastAsia="en-AU"/>
        </w:rPr>
        <w:t xml:space="preserve">The non-legislative or systemic reforms proposed </w:t>
      </w:r>
      <w:r w:rsidR="00581ADF">
        <w:rPr>
          <w:lang w:eastAsia="en-AU"/>
        </w:rPr>
        <w:t xml:space="preserve">in this review are set out </w:t>
      </w:r>
      <w:r>
        <w:rPr>
          <w:lang w:eastAsia="en-AU"/>
        </w:rPr>
        <w:t xml:space="preserve">below.  </w:t>
      </w:r>
    </w:p>
    <w:p w14:paraId="6A09FCCB" w14:textId="77777777" w:rsidR="00583919" w:rsidRDefault="00583919" w:rsidP="008322C6">
      <w:r>
        <w:t>On its own, changing the law is not enough to improve respon</w:t>
      </w:r>
      <w:r w:rsidR="0013134E">
        <w:t>ses to DFV or</w:t>
      </w:r>
      <w:r>
        <w:t xml:space="preserve"> coercive control. </w:t>
      </w:r>
      <w:r w:rsidR="006434C6">
        <w:t xml:space="preserve"> System</w:t>
      </w:r>
      <w:r w:rsidR="00FB7DE8">
        <w:t>ic</w:t>
      </w:r>
      <w:r w:rsidR="006434C6">
        <w:t xml:space="preserve"> reforms are also required</w:t>
      </w:r>
      <w:r w:rsidR="00316036">
        <w:t xml:space="preserve"> to policies, procedures and practices, to programs and services, to training, and to inter-agency co-ordination</w:t>
      </w:r>
      <w:r w:rsidR="006434C6">
        <w:t xml:space="preserve">. </w:t>
      </w:r>
    </w:p>
    <w:p w14:paraId="1C33F208" w14:textId="77777777" w:rsidR="00447C1C" w:rsidRDefault="00583919" w:rsidP="00583919">
      <w:pPr>
        <w:rPr>
          <w:lang w:eastAsia="en-AU"/>
        </w:rPr>
      </w:pPr>
      <w:r>
        <w:rPr>
          <w:lang w:eastAsia="en-AU"/>
        </w:rPr>
        <w:t xml:space="preserve">The </w:t>
      </w:r>
      <w:r w:rsidR="00FB7DE8">
        <w:rPr>
          <w:lang w:eastAsia="en-AU"/>
        </w:rPr>
        <w:t>DFSV-</w:t>
      </w:r>
      <w:r>
        <w:rPr>
          <w:lang w:eastAsia="en-AU"/>
        </w:rPr>
        <w:t>ICRO will drive co-ordinated inter-agency reform of responses to DF</w:t>
      </w:r>
      <w:r w:rsidR="00DE4FD2">
        <w:rPr>
          <w:lang w:eastAsia="en-AU"/>
        </w:rPr>
        <w:t>S</w:t>
      </w:r>
      <w:r>
        <w:rPr>
          <w:lang w:eastAsia="en-AU"/>
        </w:rPr>
        <w:t xml:space="preserve">V (including coercive control) over the next year.  </w:t>
      </w:r>
    </w:p>
    <w:p w14:paraId="0FD8E12B" w14:textId="77777777" w:rsidR="00583919" w:rsidRDefault="00583919" w:rsidP="00583919">
      <w:r>
        <w:t xml:space="preserve">This does not mean </w:t>
      </w:r>
      <w:r w:rsidR="00447C1C">
        <w:t xml:space="preserve">that </w:t>
      </w:r>
      <w:r>
        <w:t xml:space="preserve">other Ministers and </w:t>
      </w:r>
      <w:r w:rsidR="00447C1C">
        <w:t xml:space="preserve">government </w:t>
      </w:r>
      <w:r>
        <w:t xml:space="preserve">agencies will relinquish DFSV reform. </w:t>
      </w:r>
      <w:r w:rsidR="00DE60EB">
        <w:rPr>
          <w:lang w:eastAsia="en-AU"/>
        </w:rPr>
        <w:t>The DFSV</w:t>
      </w:r>
      <w:r w:rsidR="00DE60EB">
        <w:rPr>
          <w:lang w:eastAsia="en-AU"/>
        </w:rPr>
        <w:noBreakHyphen/>
      </w:r>
      <w:r w:rsidR="00447C1C">
        <w:rPr>
          <w:lang w:eastAsia="en-AU"/>
        </w:rPr>
        <w:t xml:space="preserve">ICRO </w:t>
      </w:r>
      <w:r w:rsidR="00447C1C">
        <w:t>will be staffed by representatives from relevant agencies such as the NTPFES, TFHC, AGD,</w:t>
      </w:r>
      <w:r w:rsidR="00C30D87">
        <w:t xml:space="preserve"> </w:t>
      </w:r>
      <w:proofErr w:type="spellStart"/>
      <w:r w:rsidR="00C30D87">
        <w:t>DoH</w:t>
      </w:r>
      <w:proofErr w:type="spellEnd"/>
      <w:r w:rsidR="00C30D87">
        <w:t xml:space="preserve">, </w:t>
      </w:r>
      <w:proofErr w:type="gramStart"/>
      <w:r w:rsidR="00C30D87">
        <w:t>DoE</w:t>
      </w:r>
      <w:proofErr w:type="gramEnd"/>
      <w:r w:rsidR="00C30D87">
        <w:t xml:space="preserve"> for a period of 12 months</w:t>
      </w:r>
      <w:r w:rsidR="00447C1C">
        <w:t xml:space="preserve">.  </w:t>
      </w:r>
      <w:r w:rsidR="00640AE0">
        <w:t xml:space="preserve">This approach is intended to </w:t>
      </w:r>
      <w:r>
        <w:t xml:space="preserve">ensure that all DFSV activities are fully aligned and underpinned by a common framework that represents best practice. </w:t>
      </w:r>
      <w:r w:rsidR="00DE60EB">
        <w:t xml:space="preserve"> </w:t>
      </w:r>
      <w:r>
        <w:t xml:space="preserve">The </w:t>
      </w:r>
      <w:r w:rsidR="00640AE0">
        <w:t>DFSV-</w:t>
      </w:r>
      <w:r w:rsidR="00C30D87">
        <w:t>I</w:t>
      </w:r>
      <w:r>
        <w:t xml:space="preserve">CRO will be located in the Government’s Reform Management Office to facilitate </w:t>
      </w:r>
      <w:r w:rsidR="00536FF4">
        <w:t>fulsome</w:t>
      </w:r>
      <w:r>
        <w:t xml:space="preserve"> cross-agency engagement and reform.  </w:t>
      </w:r>
    </w:p>
    <w:p w14:paraId="0E42F44F" w14:textId="77777777" w:rsidR="00583919" w:rsidRDefault="00DE4FD2" w:rsidP="00DE60EB">
      <w:pPr>
        <w:spacing w:after="120"/>
      </w:pPr>
      <w:r>
        <w:t>The</w:t>
      </w:r>
      <w:r w:rsidR="00583919">
        <w:t xml:space="preserve"> </w:t>
      </w:r>
      <w:r>
        <w:t>DFSV-</w:t>
      </w:r>
      <w:r w:rsidR="00583919">
        <w:t xml:space="preserve">ICRO </w:t>
      </w:r>
      <w:r>
        <w:t xml:space="preserve">in collaboration with agencies </w:t>
      </w:r>
      <w:r w:rsidR="00583919">
        <w:t>will:</w:t>
      </w:r>
    </w:p>
    <w:p w14:paraId="39A32B54" w14:textId="77777777" w:rsidR="00583919" w:rsidRDefault="00583919" w:rsidP="00DE60EB">
      <w:pPr>
        <w:pStyle w:val="ListParagraph"/>
        <w:numPr>
          <w:ilvl w:val="0"/>
          <w:numId w:val="18"/>
        </w:numPr>
        <w:ind w:left="993" w:hanging="426"/>
      </w:pPr>
      <w:r>
        <w:t>map existing agency initiatives and investm</w:t>
      </w:r>
      <w:r w:rsidR="00C30D87">
        <w:t>ent on DFSV across all agencies</w:t>
      </w:r>
      <w:r w:rsidR="00DE60EB">
        <w:t>;</w:t>
      </w:r>
    </w:p>
    <w:p w14:paraId="43C20AEF" w14:textId="77777777" w:rsidR="00583919" w:rsidRDefault="00583919" w:rsidP="00DE60EB">
      <w:pPr>
        <w:pStyle w:val="ListParagraph"/>
        <w:numPr>
          <w:ilvl w:val="0"/>
          <w:numId w:val="18"/>
        </w:numPr>
        <w:ind w:left="993" w:hanging="426"/>
      </w:pPr>
      <w:r>
        <w:t>co-ordinat</w:t>
      </w:r>
      <w:r w:rsidR="00C30D87">
        <w:t>e and align NTG reforms on DFSV</w:t>
      </w:r>
      <w:r w:rsidR="00DE60EB">
        <w:t>;</w:t>
      </w:r>
    </w:p>
    <w:p w14:paraId="062A4F5D" w14:textId="77777777" w:rsidR="00583919" w:rsidRDefault="00583919" w:rsidP="00DE60EB">
      <w:pPr>
        <w:pStyle w:val="ListParagraph"/>
        <w:numPr>
          <w:ilvl w:val="0"/>
          <w:numId w:val="18"/>
        </w:numPr>
        <w:ind w:left="993" w:hanging="426"/>
      </w:pPr>
      <w:r>
        <w:t>establish a monitoring and evalu</w:t>
      </w:r>
      <w:r w:rsidR="00C30D87">
        <w:t>ation framework for DFSV reform</w:t>
      </w:r>
      <w:r w:rsidR="00DE60EB">
        <w:t>;</w:t>
      </w:r>
    </w:p>
    <w:p w14:paraId="203362C7" w14:textId="77777777" w:rsidR="00583919" w:rsidRDefault="00583919" w:rsidP="00DE60EB">
      <w:pPr>
        <w:pStyle w:val="ListParagraph"/>
        <w:numPr>
          <w:ilvl w:val="0"/>
          <w:numId w:val="18"/>
        </w:numPr>
        <w:ind w:left="993" w:hanging="426"/>
      </w:pPr>
      <w:r>
        <w:t>develop a cross-agency fu</w:t>
      </w:r>
      <w:r w:rsidR="00DE60EB">
        <w:t>nding bid to fill existing gaps;</w:t>
      </w:r>
      <w:r>
        <w:t xml:space="preserve"> and</w:t>
      </w:r>
    </w:p>
    <w:p w14:paraId="6E612469" w14:textId="77777777" w:rsidR="00F141E0" w:rsidRDefault="00583919" w:rsidP="00DE60EB">
      <w:pPr>
        <w:pStyle w:val="ListParagraph"/>
        <w:numPr>
          <w:ilvl w:val="0"/>
          <w:numId w:val="18"/>
        </w:numPr>
        <w:spacing w:after="200"/>
        <w:ind w:left="992" w:hanging="425"/>
      </w:pPr>
      <w:proofErr w:type="gramStart"/>
      <w:r>
        <w:t>advise</w:t>
      </w:r>
      <w:proofErr w:type="gramEnd"/>
      <w:r>
        <w:t xml:space="preserve"> on a cross-agency co-ordination and governance mechanism for DFSV going forward.</w:t>
      </w:r>
    </w:p>
    <w:p w14:paraId="1FBED239" w14:textId="77777777" w:rsidR="00DE4FD2" w:rsidRDefault="0013134E" w:rsidP="006434C6">
      <w:pPr>
        <w:rPr>
          <w:lang w:eastAsia="en-AU"/>
        </w:rPr>
      </w:pPr>
      <w:r>
        <w:rPr>
          <w:lang w:eastAsia="en-AU"/>
        </w:rPr>
        <w:t>The system</w:t>
      </w:r>
      <w:r w:rsidR="006434C6">
        <w:rPr>
          <w:lang w:eastAsia="en-AU"/>
        </w:rPr>
        <w:t>ic</w:t>
      </w:r>
      <w:r>
        <w:rPr>
          <w:lang w:eastAsia="en-AU"/>
        </w:rPr>
        <w:t xml:space="preserve"> reforms</w:t>
      </w:r>
      <w:r w:rsidR="00DE4FD2">
        <w:rPr>
          <w:lang w:eastAsia="en-AU"/>
        </w:rPr>
        <w:t xml:space="preserve"> </w:t>
      </w:r>
      <w:r w:rsidR="00C30D87">
        <w:rPr>
          <w:lang w:eastAsia="en-AU"/>
        </w:rPr>
        <w:t>set out</w:t>
      </w:r>
      <w:r w:rsidR="00CD001A">
        <w:rPr>
          <w:lang w:eastAsia="en-AU"/>
        </w:rPr>
        <w:t xml:space="preserve"> below </w:t>
      </w:r>
      <w:r w:rsidR="00DE4FD2">
        <w:rPr>
          <w:lang w:eastAsia="en-AU"/>
        </w:rPr>
        <w:t>will be considered by DFSV</w:t>
      </w:r>
      <w:r w:rsidR="00A806B1">
        <w:rPr>
          <w:lang w:eastAsia="en-AU"/>
        </w:rPr>
        <w:t>-ICRO</w:t>
      </w:r>
      <w:r w:rsidR="00DE4FD2">
        <w:rPr>
          <w:lang w:eastAsia="en-AU"/>
        </w:rPr>
        <w:t xml:space="preserve"> as part of its DFSV reform agenda</w:t>
      </w:r>
      <w:r w:rsidR="00A806B1">
        <w:rPr>
          <w:lang w:eastAsia="en-AU"/>
        </w:rPr>
        <w:t xml:space="preserve"> in the next 12 months.</w:t>
      </w:r>
    </w:p>
    <w:p w14:paraId="769394C5" w14:textId="77777777" w:rsidR="001D6E2E" w:rsidRPr="00581ADF" w:rsidRDefault="006434C6" w:rsidP="00701798">
      <w:pPr>
        <w:rPr>
          <w:b/>
          <w:bCs/>
          <w:sz w:val="20"/>
          <w:szCs w:val="20"/>
          <w:lang w:eastAsia="en-AU"/>
        </w:rPr>
      </w:pPr>
      <w:r w:rsidRPr="00581ADF">
        <w:rPr>
          <w:b/>
          <w:bCs/>
          <w:sz w:val="20"/>
          <w:szCs w:val="20"/>
          <w:lang w:eastAsia="en-AU"/>
        </w:rPr>
        <w:t>The number</w:t>
      </w:r>
      <w:r w:rsidR="00DE4FD2" w:rsidRPr="00581ADF">
        <w:rPr>
          <w:b/>
          <w:bCs/>
          <w:sz w:val="20"/>
          <w:szCs w:val="20"/>
          <w:lang w:eastAsia="en-AU"/>
        </w:rPr>
        <w:t>ing</w:t>
      </w:r>
      <w:r w:rsidRPr="00581ADF">
        <w:rPr>
          <w:b/>
          <w:bCs/>
          <w:sz w:val="20"/>
          <w:szCs w:val="20"/>
          <w:lang w:eastAsia="en-AU"/>
        </w:rPr>
        <w:t xml:space="preserve"> for the systemic reforms uses the prefix </w:t>
      </w:r>
      <w:r w:rsidR="00D12C3E" w:rsidRPr="00581ADF">
        <w:rPr>
          <w:b/>
          <w:bCs/>
          <w:sz w:val="20"/>
          <w:szCs w:val="20"/>
          <w:lang w:eastAsia="en-AU"/>
        </w:rPr>
        <w:t>‘</w:t>
      </w:r>
      <w:r w:rsidRPr="00581ADF">
        <w:rPr>
          <w:b/>
          <w:bCs/>
          <w:sz w:val="20"/>
          <w:szCs w:val="20"/>
          <w:lang w:eastAsia="en-AU"/>
        </w:rPr>
        <w:t>SR</w:t>
      </w:r>
      <w:r w:rsidR="00D12C3E" w:rsidRPr="00581ADF">
        <w:rPr>
          <w:b/>
          <w:bCs/>
          <w:sz w:val="20"/>
          <w:szCs w:val="20"/>
          <w:lang w:eastAsia="en-AU"/>
        </w:rPr>
        <w:t>’</w:t>
      </w:r>
      <w:r w:rsidRPr="00581ADF">
        <w:rPr>
          <w:b/>
          <w:bCs/>
          <w:sz w:val="20"/>
          <w:szCs w:val="20"/>
          <w:lang w:eastAsia="en-AU"/>
        </w:rPr>
        <w:t xml:space="preserve"> to facilitate cross</w:t>
      </w:r>
      <w:r w:rsidR="00D12C3E" w:rsidRPr="00581ADF">
        <w:rPr>
          <w:b/>
          <w:bCs/>
          <w:sz w:val="20"/>
          <w:szCs w:val="20"/>
          <w:lang w:eastAsia="en-AU"/>
        </w:rPr>
        <w:t>-</w:t>
      </w:r>
      <w:r w:rsidRPr="00581ADF">
        <w:rPr>
          <w:b/>
          <w:bCs/>
          <w:sz w:val="20"/>
          <w:szCs w:val="20"/>
          <w:lang w:eastAsia="en-AU"/>
        </w:rPr>
        <w:t xml:space="preserve">referral to the full-length paper which provides the rationale </w:t>
      </w:r>
      <w:r w:rsidR="00DE4FD2" w:rsidRPr="00581ADF">
        <w:rPr>
          <w:b/>
          <w:bCs/>
          <w:sz w:val="20"/>
          <w:szCs w:val="20"/>
          <w:lang w:eastAsia="en-AU"/>
        </w:rPr>
        <w:t xml:space="preserve">and detail </w:t>
      </w:r>
      <w:r w:rsidRPr="00581ADF">
        <w:rPr>
          <w:b/>
          <w:bCs/>
          <w:sz w:val="20"/>
          <w:szCs w:val="20"/>
          <w:lang w:eastAsia="en-AU"/>
        </w:rPr>
        <w:t>of each proposal</w:t>
      </w:r>
      <w:r w:rsidR="00DE4FD2" w:rsidRPr="00581ADF">
        <w:rPr>
          <w:b/>
          <w:bCs/>
          <w:sz w:val="20"/>
          <w:szCs w:val="20"/>
          <w:lang w:eastAsia="en-AU"/>
        </w:rPr>
        <w:t>.</w:t>
      </w:r>
    </w:p>
    <w:p w14:paraId="16BF2F06" w14:textId="77777777" w:rsidR="00D82644" w:rsidRPr="00D82644" w:rsidRDefault="00D82644" w:rsidP="00CC6EEC">
      <w:pPr>
        <w:pStyle w:val="Heading3"/>
        <w:rPr>
          <w:lang w:eastAsia="en-AU"/>
        </w:rPr>
      </w:pPr>
      <w:bookmarkStart w:id="33" w:name="_Toc110434187"/>
      <w:r w:rsidRPr="00D82644">
        <w:rPr>
          <w:lang w:eastAsia="en-AU"/>
        </w:rPr>
        <w:t>Inter</w:t>
      </w:r>
      <w:r w:rsidR="00CC6EEC">
        <w:rPr>
          <w:lang w:eastAsia="en-AU"/>
        </w:rPr>
        <w:t>-</w:t>
      </w:r>
      <w:r w:rsidRPr="00D82644">
        <w:rPr>
          <w:lang w:eastAsia="en-AU"/>
        </w:rPr>
        <w:t xml:space="preserve">agency </w:t>
      </w:r>
      <w:r w:rsidR="00CC6EEC">
        <w:rPr>
          <w:lang w:eastAsia="en-AU"/>
        </w:rPr>
        <w:t>c</w:t>
      </w:r>
      <w:r w:rsidRPr="00D82644">
        <w:rPr>
          <w:lang w:eastAsia="en-AU"/>
        </w:rPr>
        <w:t xml:space="preserve">o-ordination and </w:t>
      </w:r>
      <w:r w:rsidR="00CC6EEC">
        <w:rPr>
          <w:lang w:eastAsia="en-AU"/>
        </w:rPr>
        <w:t>r</w:t>
      </w:r>
      <w:r w:rsidRPr="00D82644">
        <w:rPr>
          <w:lang w:eastAsia="en-AU"/>
        </w:rPr>
        <w:t>eform</w:t>
      </w:r>
      <w:bookmarkEnd w:id="33"/>
    </w:p>
    <w:p w14:paraId="3F7BAA8F" w14:textId="77777777" w:rsidR="00701798" w:rsidRPr="00DE60EB" w:rsidRDefault="00701798" w:rsidP="00DE60EB">
      <w:pPr>
        <w:pStyle w:val="Heading4"/>
        <w:keepNext/>
        <w:numPr>
          <w:ilvl w:val="0"/>
          <w:numId w:val="0"/>
        </w:numPr>
        <w:spacing w:after="120"/>
        <w:ind w:left="862" w:hanging="862"/>
        <w:rPr>
          <w:rFonts w:asciiTheme="minorHAnsi" w:hAnsiTheme="minorHAnsi"/>
          <w:sz w:val="22"/>
          <w:lang w:eastAsia="en-AU"/>
        </w:rPr>
      </w:pPr>
      <w:r w:rsidRPr="00DE60EB">
        <w:rPr>
          <w:rFonts w:asciiTheme="minorHAnsi" w:hAnsiTheme="minorHAnsi"/>
          <w:sz w:val="22"/>
          <w:lang w:eastAsia="en-AU"/>
        </w:rPr>
        <w:t>PROPOSAL SR 1</w:t>
      </w:r>
    </w:p>
    <w:p w14:paraId="064AFE54" w14:textId="77777777" w:rsidR="00701798" w:rsidRPr="00DE60EB" w:rsidRDefault="00701798" w:rsidP="00DE60EB">
      <w:pPr>
        <w:spacing w:after="120"/>
        <w:rPr>
          <w:rFonts w:asciiTheme="minorHAnsi" w:hAnsiTheme="minorHAnsi"/>
        </w:rPr>
      </w:pPr>
      <w:r w:rsidRPr="00DE60EB">
        <w:rPr>
          <w:rFonts w:asciiTheme="minorHAnsi" w:hAnsiTheme="minorHAnsi"/>
        </w:rPr>
        <w:t xml:space="preserve">It is proposed that the systems reforms identified in this review are integrated into the DFSV-ICRO reform agenda. </w:t>
      </w:r>
    </w:p>
    <w:p w14:paraId="060B8FD8" w14:textId="77777777" w:rsidR="00701798" w:rsidRPr="00DE60EB" w:rsidRDefault="00701798" w:rsidP="00DE60EB">
      <w:pPr>
        <w:pStyle w:val="Heading4"/>
        <w:keepNext/>
        <w:numPr>
          <w:ilvl w:val="0"/>
          <w:numId w:val="0"/>
        </w:numPr>
        <w:spacing w:after="120"/>
        <w:ind w:left="862" w:hanging="862"/>
        <w:rPr>
          <w:rFonts w:asciiTheme="minorHAnsi" w:hAnsiTheme="minorHAnsi"/>
          <w:sz w:val="22"/>
          <w:lang w:eastAsia="en-AU"/>
        </w:rPr>
      </w:pPr>
      <w:r w:rsidRPr="00DE60EB">
        <w:rPr>
          <w:rFonts w:asciiTheme="minorHAnsi" w:hAnsiTheme="minorHAnsi"/>
          <w:sz w:val="22"/>
          <w:lang w:eastAsia="en-AU"/>
        </w:rPr>
        <w:t xml:space="preserve">PROPOSAL SR 2 </w:t>
      </w:r>
    </w:p>
    <w:p w14:paraId="049A1535" w14:textId="77777777" w:rsidR="00701798" w:rsidRPr="00DE60EB" w:rsidRDefault="00701798" w:rsidP="00DE60EB">
      <w:pPr>
        <w:spacing w:after="120"/>
        <w:rPr>
          <w:rFonts w:asciiTheme="minorHAnsi" w:hAnsiTheme="minorHAnsi"/>
          <w:lang w:eastAsia="en-AU"/>
        </w:rPr>
      </w:pPr>
      <w:r w:rsidRPr="00DE60EB">
        <w:rPr>
          <w:rFonts w:asciiTheme="minorHAnsi" w:hAnsiTheme="minorHAnsi"/>
          <w:lang w:eastAsia="en-AU"/>
        </w:rPr>
        <w:t>It is proposed that DFV reforms and AJA reforms are aligned to ensure that:</w:t>
      </w:r>
    </w:p>
    <w:p w14:paraId="262C4D86" w14:textId="77777777" w:rsidR="00701798" w:rsidRPr="00DE60EB" w:rsidRDefault="00701798" w:rsidP="00DE60EB">
      <w:pPr>
        <w:pStyle w:val="ListParagraph"/>
        <w:numPr>
          <w:ilvl w:val="0"/>
          <w:numId w:val="26"/>
        </w:numPr>
        <w:ind w:left="993" w:hanging="426"/>
        <w:rPr>
          <w:rFonts w:asciiTheme="minorHAnsi" w:hAnsiTheme="minorHAnsi"/>
          <w:lang w:eastAsia="en-AU"/>
        </w:rPr>
      </w:pPr>
      <w:r w:rsidRPr="00DE60EB">
        <w:rPr>
          <w:rFonts w:asciiTheme="minorHAnsi" w:hAnsiTheme="minorHAnsi"/>
          <w:lang w:eastAsia="en-AU"/>
        </w:rPr>
        <w:t>The views and experiences of Aboriginal people inform DFV reforms</w:t>
      </w:r>
      <w:r w:rsidR="00DE60EB">
        <w:rPr>
          <w:rFonts w:asciiTheme="minorHAnsi" w:hAnsiTheme="minorHAnsi"/>
          <w:lang w:eastAsia="en-AU"/>
        </w:rPr>
        <w:t>.</w:t>
      </w:r>
    </w:p>
    <w:p w14:paraId="0CA6DB29" w14:textId="77777777" w:rsidR="00701798" w:rsidRPr="00DE60EB" w:rsidRDefault="00701798" w:rsidP="00DE60EB">
      <w:pPr>
        <w:pStyle w:val="ListParagraph"/>
        <w:numPr>
          <w:ilvl w:val="0"/>
          <w:numId w:val="26"/>
        </w:numPr>
        <w:ind w:left="993" w:hanging="426"/>
        <w:rPr>
          <w:rFonts w:asciiTheme="minorHAnsi" w:hAnsiTheme="minorHAnsi"/>
          <w:lang w:eastAsia="en-AU"/>
        </w:rPr>
      </w:pPr>
      <w:r w:rsidRPr="00DE60EB">
        <w:rPr>
          <w:rFonts w:asciiTheme="minorHAnsi" w:hAnsiTheme="minorHAnsi"/>
          <w:lang w:eastAsia="en-AU"/>
        </w:rPr>
        <w:t>DFV responses and programs are culturally safe and competent</w:t>
      </w:r>
      <w:r w:rsidR="00DE60EB">
        <w:rPr>
          <w:rFonts w:asciiTheme="minorHAnsi" w:hAnsiTheme="minorHAnsi"/>
          <w:lang w:eastAsia="en-AU"/>
        </w:rPr>
        <w:t>.</w:t>
      </w:r>
    </w:p>
    <w:p w14:paraId="78326053" w14:textId="77777777" w:rsidR="00701798" w:rsidRPr="00DE60EB" w:rsidRDefault="00701798" w:rsidP="00DE60EB">
      <w:pPr>
        <w:pStyle w:val="ListParagraph"/>
        <w:numPr>
          <w:ilvl w:val="0"/>
          <w:numId w:val="26"/>
        </w:numPr>
        <w:ind w:left="993" w:hanging="426"/>
        <w:rPr>
          <w:rFonts w:asciiTheme="minorHAnsi" w:hAnsiTheme="minorHAnsi"/>
          <w:lang w:eastAsia="en-AU"/>
        </w:rPr>
      </w:pPr>
      <w:r w:rsidRPr="00DE60EB">
        <w:rPr>
          <w:rFonts w:asciiTheme="minorHAnsi" w:hAnsiTheme="minorHAnsi"/>
          <w:lang w:eastAsia="en-AU"/>
        </w:rPr>
        <w:t>Victim-survivor safety is the first priority of all responses and programs</w:t>
      </w:r>
      <w:r w:rsidR="00DE60EB">
        <w:rPr>
          <w:rFonts w:asciiTheme="minorHAnsi" w:hAnsiTheme="minorHAnsi"/>
          <w:lang w:eastAsia="en-AU"/>
        </w:rPr>
        <w:t>.</w:t>
      </w:r>
    </w:p>
    <w:p w14:paraId="3FA64557" w14:textId="77777777" w:rsidR="00701798" w:rsidRPr="00DE60EB" w:rsidRDefault="00701798" w:rsidP="00DE60EB">
      <w:pPr>
        <w:pStyle w:val="ListParagraph"/>
        <w:numPr>
          <w:ilvl w:val="0"/>
          <w:numId w:val="26"/>
        </w:numPr>
        <w:ind w:left="993" w:hanging="426"/>
        <w:rPr>
          <w:rFonts w:asciiTheme="minorHAnsi" w:hAnsiTheme="minorHAnsi"/>
          <w:lang w:eastAsia="en-AU"/>
        </w:rPr>
      </w:pPr>
      <w:r w:rsidRPr="00DE60EB">
        <w:rPr>
          <w:rFonts w:asciiTheme="minorHAnsi" w:hAnsiTheme="minorHAnsi"/>
          <w:lang w:eastAsia="en-AU"/>
        </w:rPr>
        <w:t>Offenders are supported to take responsibility for their behaviour and to change their behaviour in order to reduce DFV offending and reoffending</w:t>
      </w:r>
      <w:r w:rsidR="00DE60EB">
        <w:rPr>
          <w:rFonts w:asciiTheme="minorHAnsi" w:hAnsiTheme="minorHAnsi"/>
          <w:lang w:eastAsia="en-AU"/>
        </w:rPr>
        <w:t>.</w:t>
      </w:r>
    </w:p>
    <w:p w14:paraId="68BEF7BD" w14:textId="77777777" w:rsidR="00701798" w:rsidRPr="00DE60EB" w:rsidRDefault="00701798" w:rsidP="00DE60EB">
      <w:pPr>
        <w:pStyle w:val="ListParagraph"/>
        <w:numPr>
          <w:ilvl w:val="0"/>
          <w:numId w:val="26"/>
        </w:numPr>
        <w:ind w:left="993" w:hanging="426"/>
        <w:rPr>
          <w:rFonts w:asciiTheme="minorHAnsi" w:hAnsiTheme="minorHAnsi"/>
          <w:lang w:eastAsia="en-AU"/>
        </w:rPr>
      </w:pPr>
      <w:r w:rsidRPr="00DE60EB">
        <w:rPr>
          <w:rFonts w:asciiTheme="minorHAnsi" w:hAnsiTheme="minorHAnsi"/>
          <w:lang w:eastAsia="en-AU"/>
        </w:rPr>
        <w:t xml:space="preserve">In addition to behaviour change objectives, there are culturally appropriate supports in place to ensure that Aboriginal women, Aboriginal men, and Aboriginal children are supported to heal from inter-generational trauma and recent trauma. </w:t>
      </w:r>
    </w:p>
    <w:p w14:paraId="01330566" w14:textId="77777777" w:rsidR="00701798" w:rsidRPr="00DE60EB" w:rsidRDefault="00701798" w:rsidP="00DE60EB">
      <w:pPr>
        <w:pStyle w:val="Heading4"/>
        <w:keepNext/>
        <w:numPr>
          <w:ilvl w:val="0"/>
          <w:numId w:val="0"/>
        </w:numPr>
        <w:spacing w:after="120"/>
        <w:ind w:left="862" w:hanging="862"/>
        <w:rPr>
          <w:rFonts w:asciiTheme="minorHAnsi" w:hAnsiTheme="minorHAnsi"/>
          <w:sz w:val="22"/>
          <w:lang w:eastAsia="en-AU"/>
        </w:rPr>
      </w:pPr>
      <w:r w:rsidRPr="00DE60EB">
        <w:rPr>
          <w:rFonts w:asciiTheme="minorHAnsi" w:hAnsiTheme="minorHAnsi"/>
          <w:sz w:val="22"/>
          <w:lang w:eastAsia="en-AU"/>
        </w:rPr>
        <w:lastRenderedPageBreak/>
        <w:t xml:space="preserve">PROPOSAL SR 3 </w:t>
      </w:r>
    </w:p>
    <w:p w14:paraId="1D62D793" w14:textId="77777777" w:rsidR="00701798" w:rsidRPr="00DE60EB" w:rsidRDefault="00701798" w:rsidP="00DE60EB">
      <w:pPr>
        <w:keepNext/>
        <w:spacing w:after="120"/>
        <w:rPr>
          <w:rFonts w:asciiTheme="minorHAnsi" w:hAnsiTheme="minorHAnsi"/>
          <w:lang w:eastAsia="en-AU"/>
        </w:rPr>
      </w:pPr>
      <w:r w:rsidRPr="00DE60EB">
        <w:rPr>
          <w:rFonts w:asciiTheme="minorHAnsi" w:hAnsiTheme="minorHAnsi"/>
          <w:lang w:eastAsia="en-AU"/>
        </w:rPr>
        <w:t>It is proposed that reforms to community-based sentencing options and the expansion of programs:</w:t>
      </w:r>
    </w:p>
    <w:p w14:paraId="73F4DABF" w14:textId="77777777" w:rsidR="00701798" w:rsidRPr="00DE60EB" w:rsidRDefault="00DE60EB" w:rsidP="00DE60EB">
      <w:pPr>
        <w:pStyle w:val="ListParagraph"/>
        <w:numPr>
          <w:ilvl w:val="0"/>
          <w:numId w:val="28"/>
        </w:numPr>
        <w:ind w:left="993" w:hanging="426"/>
        <w:rPr>
          <w:rFonts w:asciiTheme="minorHAnsi" w:hAnsiTheme="minorHAnsi"/>
          <w:lang w:eastAsia="en-AU"/>
        </w:rPr>
      </w:pPr>
      <w:r w:rsidRPr="00DE60EB">
        <w:rPr>
          <w:rFonts w:asciiTheme="minorHAnsi" w:hAnsiTheme="minorHAnsi"/>
          <w:lang w:eastAsia="en-AU"/>
        </w:rPr>
        <w:t xml:space="preserve">are </w:t>
      </w:r>
      <w:r w:rsidR="00701798" w:rsidRPr="00DE60EB">
        <w:rPr>
          <w:rFonts w:asciiTheme="minorHAnsi" w:hAnsiTheme="minorHAnsi"/>
          <w:lang w:eastAsia="en-AU"/>
        </w:rPr>
        <w:t>informed</w:t>
      </w:r>
      <w:r>
        <w:rPr>
          <w:rFonts w:asciiTheme="minorHAnsi" w:hAnsiTheme="minorHAnsi"/>
          <w:lang w:eastAsia="en-AU"/>
        </w:rPr>
        <w:t xml:space="preserve"> by specialist expertise on DFV;</w:t>
      </w:r>
      <w:r w:rsidR="00701798" w:rsidRPr="00DE60EB">
        <w:rPr>
          <w:rFonts w:asciiTheme="minorHAnsi" w:hAnsiTheme="minorHAnsi"/>
          <w:lang w:eastAsia="en-AU"/>
        </w:rPr>
        <w:t xml:space="preserve"> and </w:t>
      </w:r>
    </w:p>
    <w:p w14:paraId="1378CD82" w14:textId="77777777" w:rsidR="00701798" w:rsidRPr="00DE60EB" w:rsidRDefault="00DE60EB" w:rsidP="00DE60EB">
      <w:pPr>
        <w:pStyle w:val="ListParagraph"/>
        <w:numPr>
          <w:ilvl w:val="0"/>
          <w:numId w:val="28"/>
        </w:numPr>
        <w:ind w:left="993" w:hanging="426"/>
        <w:rPr>
          <w:rFonts w:asciiTheme="minorHAnsi" w:hAnsiTheme="minorHAnsi"/>
          <w:lang w:eastAsia="en-AU"/>
        </w:rPr>
      </w:pPr>
      <w:proofErr w:type="gramStart"/>
      <w:r w:rsidRPr="00DE60EB">
        <w:rPr>
          <w:rFonts w:asciiTheme="minorHAnsi" w:hAnsiTheme="minorHAnsi"/>
          <w:lang w:eastAsia="en-AU"/>
        </w:rPr>
        <w:t>include</w:t>
      </w:r>
      <w:proofErr w:type="gramEnd"/>
      <w:r w:rsidRPr="00DE60EB">
        <w:rPr>
          <w:rFonts w:asciiTheme="minorHAnsi" w:hAnsiTheme="minorHAnsi"/>
          <w:lang w:eastAsia="en-AU"/>
        </w:rPr>
        <w:t xml:space="preserve"> </w:t>
      </w:r>
      <w:r w:rsidR="00701798" w:rsidRPr="00DE60EB">
        <w:rPr>
          <w:rFonts w:asciiTheme="minorHAnsi" w:hAnsiTheme="minorHAnsi"/>
          <w:lang w:eastAsia="en-AU"/>
        </w:rPr>
        <w:t>safeguards to monitor and prioritise the safety of victim-survivors while DFV offenders are on community-based orders and participating in community-based programs.</w:t>
      </w:r>
    </w:p>
    <w:p w14:paraId="1C70B6B1" w14:textId="77777777" w:rsidR="00701798" w:rsidRPr="00DE60EB" w:rsidRDefault="00701798" w:rsidP="00DE60EB">
      <w:pPr>
        <w:pStyle w:val="Heading4"/>
        <w:keepNext/>
        <w:numPr>
          <w:ilvl w:val="0"/>
          <w:numId w:val="0"/>
        </w:numPr>
        <w:spacing w:after="120"/>
        <w:rPr>
          <w:rFonts w:asciiTheme="minorHAnsi" w:hAnsiTheme="minorHAnsi"/>
          <w:sz w:val="22"/>
          <w:lang w:eastAsia="en-AU"/>
        </w:rPr>
      </w:pPr>
      <w:r w:rsidRPr="00DE60EB">
        <w:rPr>
          <w:rFonts w:asciiTheme="minorHAnsi" w:hAnsiTheme="minorHAnsi"/>
          <w:sz w:val="22"/>
        </w:rPr>
        <w:t xml:space="preserve">PROPOSAL SR 4 </w:t>
      </w:r>
    </w:p>
    <w:p w14:paraId="2B1D5C33" w14:textId="77777777" w:rsidR="00CC6EEC" w:rsidRPr="00DE60EB" w:rsidRDefault="00701798" w:rsidP="00DE60EB">
      <w:pPr>
        <w:spacing w:after="120"/>
        <w:rPr>
          <w:rFonts w:asciiTheme="minorHAnsi" w:hAnsiTheme="minorHAnsi"/>
          <w:lang w:eastAsia="en-AU"/>
        </w:rPr>
      </w:pPr>
      <w:r w:rsidRPr="00DE60EB">
        <w:rPr>
          <w:rFonts w:asciiTheme="minorHAnsi" w:hAnsiTheme="minorHAnsi"/>
          <w:lang w:eastAsia="en-AU"/>
        </w:rPr>
        <w:t>It is proposed that the DFSV-ICRO (and the DFV inter-agency co-ordination mechanism which succeeds it) co-ordinates a DFV analysis of proposed new Government initiatives.</w:t>
      </w:r>
    </w:p>
    <w:p w14:paraId="2066D756" w14:textId="77777777" w:rsidR="00701798" w:rsidRPr="00DE60EB" w:rsidRDefault="00701798" w:rsidP="00DE60EB">
      <w:pPr>
        <w:pStyle w:val="Heading4"/>
        <w:keepNext/>
        <w:numPr>
          <w:ilvl w:val="0"/>
          <w:numId w:val="0"/>
        </w:numPr>
        <w:spacing w:after="120"/>
        <w:rPr>
          <w:rFonts w:asciiTheme="minorHAnsi" w:hAnsiTheme="minorHAnsi"/>
          <w:sz w:val="22"/>
          <w:lang w:eastAsia="en-AU"/>
        </w:rPr>
      </w:pPr>
      <w:r w:rsidRPr="00DE60EB">
        <w:rPr>
          <w:rFonts w:asciiTheme="minorHAnsi" w:hAnsiTheme="minorHAnsi"/>
          <w:sz w:val="22"/>
        </w:rPr>
        <w:t>PROPOSAL SR 5</w:t>
      </w:r>
    </w:p>
    <w:p w14:paraId="245FCAAC" w14:textId="77777777" w:rsidR="00CC6EEC" w:rsidRPr="00DE60EB" w:rsidRDefault="00701798" w:rsidP="00DE60EB">
      <w:pPr>
        <w:spacing w:after="120"/>
        <w:rPr>
          <w:rFonts w:asciiTheme="minorHAnsi" w:hAnsiTheme="minorHAnsi"/>
          <w:lang w:eastAsia="en-AU"/>
        </w:rPr>
      </w:pPr>
      <w:r w:rsidRPr="00DE60EB">
        <w:rPr>
          <w:rFonts w:asciiTheme="minorHAnsi" w:hAnsiTheme="minorHAnsi"/>
          <w:lang w:eastAsia="en-AU"/>
        </w:rPr>
        <w:t>It is proposed that collaboration between stakeholders occur to agree on shared expectations of the justice response, with the above expectations as a starting point for discussion.</w:t>
      </w:r>
    </w:p>
    <w:p w14:paraId="09EEE674" w14:textId="77777777" w:rsidR="00CC6EEC" w:rsidRPr="00CC6EEC" w:rsidRDefault="00CC6EEC" w:rsidP="00DE60EB">
      <w:pPr>
        <w:pStyle w:val="Heading3"/>
        <w:keepNext/>
        <w:rPr>
          <w:lang w:eastAsia="en-AU"/>
        </w:rPr>
      </w:pPr>
      <w:bookmarkStart w:id="34" w:name="_Toc110434188"/>
      <w:r w:rsidRPr="00CC6EEC">
        <w:rPr>
          <w:lang w:eastAsia="en-AU"/>
        </w:rPr>
        <w:t>Coercive control prevention and reform</w:t>
      </w:r>
      <w:bookmarkEnd w:id="34"/>
    </w:p>
    <w:p w14:paraId="2D0BABEF" w14:textId="77777777" w:rsidR="00701798" w:rsidRPr="00DE60EB" w:rsidRDefault="00701798" w:rsidP="00DE60EB">
      <w:pPr>
        <w:pStyle w:val="Heading4"/>
        <w:keepNext/>
        <w:numPr>
          <w:ilvl w:val="0"/>
          <w:numId w:val="0"/>
        </w:numPr>
        <w:spacing w:after="120"/>
        <w:rPr>
          <w:rFonts w:asciiTheme="minorHAnsi" w:hAnsiTheme="minorHAnsi"/>
          <w:sz w:val="22"/>
        </w:rPr>
      </w:pPr>
      <w:r w:rsidRPr="00DE60EB">
        <w:rPr>
          <w:rFonts w:asciiTheme="minorHAnsi" w:hAnsiTheme="minorHAnsi"/>
          <w:sz w:val="22"/>
        </w:rPr>
        <w:t>PROPOSAL SR 6</w:t>
      </w:r>
    </w:p>
    <w:p w14:paraId="33CFC7B7" w14:textId="77777777" w:rsidR="00701798" w:rsidRPr="00DE60EB" w:rsidRDefault="00701798" w:rsidP="00DE60EB">
      <w:pPr>
        <w:spacing w:after="120"/>
        <w:rPr>
          <w:rFonts w:asciiTheme="minorHAnsi" w:hAnsiTheme="minorHAnsi"/>
        </w:rPr>
      </w:pPr>
      <w:r w:rsidRPr="00DE60EB">
        <w:rPr>
          <w:rFonts w:asciiTheme="minorHAnsi" w:hAnsiTheme="minorHAnsi"/>
        </w:rPr>
        <w:t xml:space="preserve">It is proposed that the DFSV-ICRO be tasked with driving the implementation of reforms to combat coercive control in the context of strengthening the inter-agency response to DFV.  </w:t>
      </w:r>
    </w:p>
    <w:p w14:paraId="452D93CB" w14:textId="77777777" w:rsidR="00701798" w:rsidRPr="00DE60EB" w:rsidRDefault="00701798" w:rsidP="00DE60EB">
      <w:pPr>
        <w:pStyle w:val="Heading4"/>
        <w:keepNext/>
        <w:numPr>
          <w:ilvl w:val="0"/>
          <w:numId w:val="0"/>
        </w:numPr>
        <w:spacing w:after="120"/>
        <w:ind w:left="862" w:hanging="862"/>
        <w:rPr>
          <w:rFonts w:asciiTheme="minorHAnsi" w:hAnsiTheme="minorHAnsi"/>
          <w:sz w:val="22"/>
        </w:rPr>
      </w:pPr>
      <w:r w:rsidRPr="00DE60EB">
        <w:rPr>
          <w:rFonts w:asciiTheme="minorHAnsi" w:hAnsiTheme="minorHAnsi"/>
          <w:sz w:val="22"/>
        </w:rPr>
        <w:t>PROPOSAL SR 7</w:t>
      </w:r>
    </w:p>
    <w:p w14:paraId="008BA433" w14:textId="77777777" w:rsidR="00701798" w:rsidRPr="00DE60EB" w:rsidRDefault="00701798" w:rsidP="00DE60EB">
      <w:pPr>
        <w:spacing w:after="120"/>
        <w:rPr>
          <w:rFonts w:asciiTheme="minorHAnsi" w:hAnsiTheme="minorHAnsi"/>
        </w:rPr>
      </w:pPr>
      <w:r w:rsidRPr="00DE60EB">
        <w:rPr>
          <w:rFonts w:asciiTheme="minorHAnsi" w:hAnsiTheme="minorHAnsi"/>
        </w:rPr>
        <w:t xml:space="preserve">It is proposed that the DFSV-ICRO reform agenda include consideration of funding for TFHC to implement an extensive program of community awareness raising about coercive control and DFV.  The project will empower Aboriginal families and communities to identify, prevent and respond to coercive control through culturally safe and appropriate community-level engagement. </w:t>
      </w:r>
      <w:r w:rsidR="00DE60EB">
        <w:rPr>
          <w:rFonts w:asciiTheme="minorHAnsi" w:hAnsiTheme="minorHAnsi"/>
        </w:rPr>
        <w:t xml:space="preserve"> </w:t>
      </w:r>
      <w:r w:rsidRPr="00DE60EB">
        <w:rPr>
          <w:rFonts w:asciiTheme="minorHAnsi" w:hAnsiTheme="minorHAnsi"/>
        </w:rPr>
        <w:t>The project aims to initiate greater community action on DFV and coercive control on an ongoing basis, through a range of non-government agencies and through involvement of the Law and Justice Groups, established under the AJA.</w:t>
      </w:r>
    </w:p>
    <w:p w14:paraId="0826D6A7" w14:textId="77777777" w:rsidR="00701798" w:rsidRPr="00DE60EB" w:rsidRDefault="00701798" w:rsidP="00003D76">
      <w:pPr>
        <w:pStyle w:val="Heading4"/>
        <w:keepNext/>
        <w:numPr>
          <w:ilvl w:val="0"/>
          <w:numId w:val="0"/>
        </w:numPr>
        <w:spacing w:after="120"/>
        <w:rPr>
          <w:rFonts w:asciiTheme="minorHAnsi" w:hAnsiTheme="minorHAnsi"/>
          <w:sz w:val="22"/>
        </w:rPr>
      </w:pPr>
      <w:r w:rsidRPr="00DE60EB">
        <w:rPr>
          <w:rFonts w:asciiTheme="minorHAnsi" w:hAnsiTheme="minorHAnsi"/>
          <w:sz w:val="22"/>
        </w:rPr>
        <w:t>PROPOSAL SR 8</w:t>
      </w:r>
    </w:p>
    <w:p w14:paraId="550578E5" w14:textId="77777777" w:rsidR="00701798" w:rsidRPr="00DE60EB" w:rsidRDefault="00701798" w:rsidP="00DE60EB">
      <w:pPr>
        <w:spacing w:after="120"/>
        <w:rPr>
          <w:rFonts w:asciiTheme="minorHAnsi" w:hAnsiTheme="minorHAnsi"/>
          <w:lang w:eastAsia="en-AU"/>
        </w:rPr>
      </w:pPr>
      <w:r w:rsidRPr="00DE60EB">
        <w:rPr>
          <w:rFonts w:asciiTheme="minorHAnsi" w:hAnsiTheme="minorHAnsi"/>
          <w:lang w:eastAsia="en-AU"/>
        </w:rPr>
        <w:t>It is proposed that the DFSV-ICRO reform agenda include consideration of funding to significantly expand the availability of training in relation to DFV, including training and education specifically tailored to police, prosecutors, judges, lawyers and front-line workers to assist in identifying and responding to coercive control and DFV.</w:t>
      </w:r>
    </w:p>
    <w:p w14:paraId="4DFBBF52" w14:textId="77777777" w:rsidR="00701798" w:rsidRPr="00DE60EB" w:rsidRDefault="00701798" w:rsidP="00003D76">
      <w:pPr>
        <w:pStyle w:val="Heading4"/>
        <w:keepNext/>
        <w:numPr>
          <w:ilvl w:val="0"/>
          <w:numId w:val="0"/>
        </w:numPr>
        <w:spacing w:after="120"/>
        <w:rPr>
          <w:rFonts w:asciiTheme="minorHAnsi" w:hAnsiTheme="minorHAnsi"/>
          <w:sz w:val="22"/>
        </w:rPr>
      </w:pPr>
      <w:r w:rsidRPr="00DE60EB">
        <w:rPr>
          <w:rFonts w:asciiTheme="minorHAnsi" w:hAnsiTheme="minorHAnsi"/>
          <w:sz w:val="22"/>
        </w:rPr>
        <w:t>PROPOSAL SR 9</w:t>
      </w:r>
    </w:p>
    <w:p w14:paraId="4DE791F1" w14:textId="77777777" w:rsidR="00701798" w:rsidRPr="00DE60EB" w:rsidRDefault="00701798" w:rsidP="00DE60EB">
      <w:pPr>
        <w:spacing w:after="120"/>
        <w:rPr>
          <w:rFonts w:asciiTheme="minorHAnsi" w:hAnsiTheme="minorHAnsi"/>
          <w:lang w:eastAsia="en-AU"/>
        </w:rPr>
      </w:pPr>
      <w:r w:rsidRPr="00DE60EB">
        <w:rPr>
          <w:rFonts w:asciiTheme="minorHAnsi" w:hAnsiTheme="minorHAnsi"/>
          <w:lang w:eastAsia="en-AU"/>
        </w:rPr>
        <w:t>It is proposed that the DFSV-ICRO reform agenda include consideration of a major NT-wide public health campaign about healthy and safe relationships, to make people aware that coercive control is a form of DFV.</w:t>
      </w:r>
    </w:p>
    <w:p w14:paraId="47D6ACA2" w14:textId="77777777" w:rsidR="00CC6EEC" w:rsidRPr="00D812B4" w:rsidRDefault="00CC6EEC" w:rsidP="00003D76">
      <w:pPr>
        <w:pStyle w:val="Heading3"/>
        <w:keepNext/>
        <w:rPr>
          <w:lang w:eastAsia="en-AU"/>
        </w:rPr>
      </w:pPr>
      <w:bookmarkStart w:id="35" w:name="_Toc110434189"/>
      <w:r>
        <w:rPr>
          <w:lang w:eastAsia="en-AU"/>
        </w:rPr>
        <w:t>Specialist Court Approaches</w:t>
      </w:r>
      <w:bookmarkEnd w:id="35"/>
    </w:p>
    <w:p w14:paraId="11A993C7" w14:textId="77777777" w:rsidR="00701798" w:rsidRPr="00003D76" w:rsidRDefault="00701798" w:rsidP="00003D76">
      <w:pPr>
        <w:pStyle w:val="Heading4"/>
        <w:keepNext/>
        <w:numPr>
          <w:ilvl w:val="0"/>
          <w:numId w:val="0"/>
        </w:numPr>
        <w:spacing w:after="120"/>
        <w:ind w:left="864" w:hanging="864"/>
        <w:rPr>
          <w:rFonts w:asciiTheme="minorHAnsi" w:hAnsiTheme="minorHAnsi"/>
          <w:sz w:val="22"/>
        </w:rPr>
      </w:pPr>
      <w:r w:rsidRPr="00003D76">
        <w:rPr>
          <w:rFonts w:asciiTheme="minorHAnsi" w:hAnsiTheme="minorHAnsi"/>
          <w:sz w:val="22"/>
        </w:rPr>
        <w:t>PROPOSAL SR 10</w:t>
      </w:r>
    </w:p>
    <w:p w14:paraId="3196F35D" w14:textId="77777777" w:rsidR="00701798" w:rsidRPr="00003D76" w:rsidRDefault="00701798" w:rsidP="00003D76">
      <w:pPr>
        <w:keepNext/>
        <w:spacing w:after="120"/>
        <w:rPr>
          <w:rFonts w:asciiTheme="minorHAnsi" w:hAnsiTheme="minorHAnsi"/>
        </w:rPr>
      </w:pPr>
      <w:r w:rsidRPr="00003D76">
        <w:rPr>
          <w:rFonts w:asciiTheme="minorHAnsi" w:hAnsiTheme="minorHAnsi"/>
        </w:rPr>
        <w:t xml:space="preserve">It is proposed that the NT progressively work towards a specialist approach to DFV (incorporating civil and criminal law) centred </w:t>
      </w:r>
      <w:proofErr w:type="gramStart"/>
      <w:r w:rsidRPr="00003D76">
        <w:rPr>
          <w:rFonts w:asciiTheme="minorHAnsi" w:hAnsiTheme="minorHAnsi"/>
        </w:rPr>
        <w:t>around</w:t>
      </w:r>
      <w:proofErr w:type="gramEnd"/>
      <w:r w:rsidRPr="00003D76">
        <w:rPr>
          <w:rFonts w:asciiTheme="minorHAnsi" w:hAnsiTheme="minorHAnsi"/>
        </w:rPr>
        <w:t xml:space="preserve"> the Local Court in the following areas:</w:t>
      </w:r>
    </w:p>
    <w:p w14:paraId="070307DD" w14:textId="77777777" w:rsidR="00701798" w:rsidRPr="00003D76" w:rsidRDefault="00701798" w:rsidP="00003D76">
      <w:pPr>
        <w:pStyle w:val="ListParagraph"/>
        <w:ind w:left="567"/>
        <w:rPr>
          <w:rFonts w:asciiTheme="minorHAnsi" w:hAnsiTheme="minorHAnsi"/>
        </w:rPr>
      </w:pPr>
      <w:r w:rsidRPr="00003D76">
        <w:rPr>
          <w:rFonts w:asciiTheme="minorHAnsi" w:hAnsiTheme="minorHAnsi"/>
        </w:rPr>
        <w:t>Southern Region</w:t>
      </w:r>
    </w:p>
    <w:p w14:paraId="1A514AEE" w14:textId="77777777" w:rsidR="00701798" w:rsidRPr="00003D76" w:rsidRDefault="00003D76" w:rsidP="00003D76">
      <w:pPr>
        <w:pStyle w:val="ListParagraph"/>
        <w:numPr>
          <w:ilvl w:val="0"/>
          <w:numId w:val="22"/>
        </w:numPr>
        <w:ind w:left="1134" w:hanging="426"/>
        <w:rPr>
          <w:rFonts w:asciiTheme="minorHAnsi" w:hAnsiTheme="minorHAnsi"/>
        </w:rPr>
      </w:pPr>
      <w:r w:rsidRPr="00003D76">
        <w:rPr>
          <w:rFonts w:asciiTheme="minorHAnsi" w:hAnsiTheme="minorHAnsi"/>
        </w:rPr>
        <w:t xml:space="preserve">continuation </w:t>
      </w:r>
      <w:r w:rsidR="00701798" w:rsidRPr="00003D76">
        <w:rPr>
          <w:rFonts w:asciiTheme="minorHAnsi" w:hAnsiTheme="minorHAnsi"/>
        </w:rPr>
        <w:t>of the Specialist Approach in Alice Springs</w:t>
      </w:r>
      <w:r>
        <w:rPr>
          <w:rFonts w:asciiTheme="minorHAnsi" w:hAnsiTheme="minorHAnsi"/>
        </w:rPr>
        <w:t>; and</w:t>
      </w:r>
    </w:p>
    <w:p w14:paraId="3BB4554B" w14:textId="77777777" w:rsidR="00701798" w:rsidRPr="00003D76" w:rsidRDefault="00003D76" w:rsidP="00003D76">
      <w:pPr>
        <w:pStyle w:val="ListParagraph"/>
        <w:numPr>
          <w:ilvl w:val="0"/>
          <w:numId w:val="22"/>
        </w:numPr>
        <w:ind w:left="1134" w:hanging="426"/>
        <w:rPr>
          <w:rFonts w:asciiTheme="minorHAnsi" w:hAnsiTheme="minorHAnsi"/>
        </w:rPr>
      </w:pPr>
      <w:proofErr w:type="gramStart"/>
      <w:r w:rsidRPr="00003D76">
        <w:rPr>
          <w:rFonts w:asciiTheme="minorHAnsi" w:hAnsiTheme="minorHAnsi"/>
        </w:rPr>
        <w:t>commence</w:t>
      </w:r>
      <w:proofErr w:type="gramEnd"/>
      <w:r w:rsidRPr="00003D76">
        <w:rPr>
          <w:rFonts w:asciiTheme="minorHAnsi" w:hAnsiTheme="minorHAnsi"/>
        </w:rPr>
        <w:t xml:space="preserve"> </w:t>
      </w:r>
      <w:r w:rsidR="00701798" w:rsidRPr="00003D76">
        <w:rPr>
          <w:rFonts w:asciiTheme="minorHAnsi" w:hAnsiTheme="minorHAnsi"/>
        </w:rPr>
        <w:t>discussions in Tennant Creek</w:t>
      </w:r>
      <w:r>
        <w:rPr>
          <w:rFonts w:asciiTheme="minorHAnsi" w:hAnsiTheme="minorHAnsi"/>
        </w:rPr>
        <w:t>.</w:t>
      </w:r>
    </w:p>
    <w:p w14:paraId="1038E701" w14:textId="77777777" w:rsidR="00701798" w:rsidRPr="00003D76" w:rsidRDefault="00701798" w:rsidP="00FD021B">
      <w:pPr>
        <w:keepNext/>
        <w:spacing w:after="120"/>
        <w:ind w:left="567"/>
        <w:rPr>
          <w:rFonts w:asciiTheme="minorHAnsi" w:hAnsiTheme="minorHAnsi"/>
        </w:rPr>
      </w:pPr>
      <w:r w:rsidRPr="00003D76">
        <w:rPr>
          <w:rFonts w:asciiTheme="minorHAnsi" w:hAnsiTheme="minorHAnsi"/>
        </w:rPr>
        <w:lastRenderedPageBreak/>
        <w:t>Northern Region</w:t>
      </w:r>
    </w:p>
    <w:p w14:paraId="7202D326" w14:textId="77777777" w:rsidR="00701798" w:rsidRPr="00003D76" w:rsidRDefault="00003D76" w:rsidP="00003D76">
      <w:pPr>
        <w:pStyle w:val="ListParagraph"/>
        <w:numPr>
          <w:ilvl w:val="0"/>
          <w:numId w:val="22"/>
        </w:numPr>
        <w:ind w:left="1134" w:hanging="426"/>
        <w:rPr>
          <w:rFonts w:asciiTheme="minorHAnsi" w:hAnsiTheme="minorHAnsi"/>
        </w:rPr>
      </w:pPr>
      <w:r w:rsidRPr="00003D76">
        <w:rPr>
          <w:rFonts w:asciiTheme="minorHAnsi" w:hAnsiTheme="minorHAnsi"/>
        </w:rPr>
        <w:t xml:space="preserve">commence </w:t>
      </w:r>
      <w:r w:rsidR="00701798" w:rsidRPr="00003D76">
        <w:rPr>
          <w:rFonts w:asciiTheme="minorHAnsi" w:hAnsiTheme="minorHAnsi"/>
        </w:rPr>
        <w:t>discussions in Darwin</w:t>
      </w:r>
      <w:r>
        <w:rPr>
          <w:rFonts w:asciiTheme="minorHAnsi" w:hAnsiTheme="minorHAnsi"/>
        </w:rPr>
        <w:t>; and</w:t>
      </w:r>
    </w:p>
    <w:p w14:paraId="716B4513" w14:textId="77777777" w:rsidR="00701798" w:rsidRPr="00003D76" w:rsidRDefault="00003D76" w:rsidP="00003D76">
      <w:pPr>
        <w:pStyle w:val="ListParagraph"/>
        <w:numPr>
          <w:ilvl w:val="0"/>
          <w:numId w:val="22"/>
        </w:numPr>
        <w:ind w:left="1134" w:hanging="426"/>
        <w:rPr>
          <w:rFonts w:asciiTheme="minorHAnsi" w:hAnsiTheme="minorHAnsi"/>
        </w:rPr>
      </w:pPr>
      <w:proofErr w:type="gramStart"/>
      <w:r w:rsidRPr="00003D76">
        <w:rPr>
          <w:rFonts w:asciiTheme="minorHAnsi" w:hAnsiTheme="minorHAnsi"/>
        </w:rPr>
        <w:t>commence</w:t>
      </w:r>
      <w:proofErr w:type="gramEnd"/>
      <w:r w:rsidRPr="00003D76">
        <w:rPr>
          <w:rFonts w:asciiTheme="minorHAnsi" w:hAnsiTheme="minorHAnsi"/>
        </w:rPr>
        <w:t xml:space="preserve"> </w:t>
      </w:r>
      <w:r w:rsidR="00701798" w:rsidRPr="00003D76">
        <w:rPr>
          <w:rFonts w:asciiTheme="minorHAnsi" w:hAnsiTheme="minorHAnsi"/>
        </w:rPr>
        <w:t>discussions in Katherin</w:t>
      </w:r>
      <w:r>
        <w:rPr>
          <w:rFonts w:asciiTheme="minorHAnsi" w:hAnsiTheme="minorHAnsi"/>
        </w:rPr>
        <w:t>e.</w:t>
      </w:r>
    </w:p>
    <w:p w14:paraId="3B45D5E0" w14:textId="77777777" w:rsidR="00701798" w:rsidRPr="00003D76" w:rsidRDefault="00701798" w:rsidP="00003D76">
      <w:pPr>
        <w:keepNext/>
        <w:spacing w:after="120"/>
        <w:rPr>
          <w:rFonts w:asciiTheme="minorHAnsi" w:hAnsiTheme="minorHAnsi"/>
        </w:rPr>
      </w:pPr>
      <w:r w:rsidRPr="00003D76">
        <w:rPr>
          <w:rFonts w:asciiTheme="minorHAnsi" w:hAnsiTheme="minorHAnsi"/>
        </w:rPr>
        <w:t>It is further proposed that:</w:t>
      </w:r>
    </w:p>
    <w:p w14:paraId="012AC27A" w14:textId="77777777" w:rsidR="00701798" w:rsidRPr="00003D76" w:rsidRDefault="00701798" w:rsidP="00003D76">
      <w:pPr>
        <w:pStyle w:val="ListParagraph"/>
        <w:numPr>
          <w:ilvl w:val="0"/>
          <w:numId w:val="29"/>
        </w:numPr>
        <w:ind w:left="993" w:hanging="426"/>
        <w:rPr>
          <w:rFonts w:asciiTheme="minorHAnsi" w:hAnsiTheme="minorHAnsi"/>
        </w:rPr>
      </w:pPr>
      <w:r w:rsidRPr="00003D76">
        <w:rPr>
          <w:rFonts w:asciiTheme="minorHAnsi" w:hAnsiTheme="minorHAnsi"/>
        </w:rPr>
        <w:t>The specialist approach to DFV be permitted to evolve in each location to take into account local needs and circumstances but that it be guided by a set of Territory-wide overarching shared principles to ensure consistency and co-ordination and to align with good practice.</w:t>
      </w:r>
    </w:p>
    <w:p w14:paraId="60737C77" w14:textId="77777777" w:rsidR="00701798" w:rsidRPr="00003D76" w:rsidRDefault="00701798" w:rsidP="00003D76">
      <w:pPr>
        <w:pStyle w:val="ListParagraph"/>
        <w:numPr>
          <w:ilvl w:val="0"/>
          <w:numId w:val="29"/>
        </w:numPr>
        <w:ind w:left="993" w:hanging="426"/>
        <w:rPr>
          <w:rFonts w:asciiTheme="minorHAnsi" w:hAnsiTheme="minorHAnsi"/>
        </w:rPr>
      </w:pPr>
      <w:r w:rsidRPr="00003D76">
        <w:rPr>
          <w:rFonts w:asciiTheme="minorHAnsi" w:hAnsiTheme="minorHAnsi"/>
        </w:rPr>
        <w:t>The DFSV-ICRO reform agenda include consid</w:t>
      </w:r>
      <w:r w:rsidR="00003D76">
        <w:rPr>
          <w:rFonts w:asciiTheme="minorHAnsi" w:hAnsiTheme="minorHAnsi"/>
        </w:rPr>
        <w:t>eration of funding for a DFV Co</w:t>
      </w:r>
      <w:r w:rsidR="00003D76">
        <w:rPr>
          <w:rFonts w:asciiTheme="minorHAnsi" w:hAnsiTheme="minorHAnsi"/>
        </w:rPr>
        <w:noBreakHyphen/>
      </w:r>
      <w:r w:rsidRPr="00003D76">
        <w:rPr>
          <w:rFonts w:asciiTheme="minorHAnsi" w:hAnsiTheme="minorHAnsi"/>
        </w:rPr>
        <w:t>ordinator/Registrar position in each Local Court (other than Alice Springs which already has that position) and a central position in the AGD dedicated to support the development of the response.</w:t>
      </w:r>
    </w:p>
    <w:p w14:paraId="497AB946" w14:textId="77777777" w:rsidR="00701798" w:rsidRPr="00003D76" w:rsidRDefault="00701798" w:rsidP="00003D76">
      <w:pPr>
        <w:pStyle w:val="ListParagraph"/>
        <w:numPr>
          <w:ilvl w:val="0"/>
          <w:numId w:val="29"/>
        </w:numPr>
        <w:ind w:left="993" w:hanging="426"/>
        <w:rPr>
          <w:rFonts w:asciiTheme="minorHAnsi" w:hAnsiTheme="minorHAnsi"/>
        </w:rPr>
      </w:pPr>
      <w:r w:rsidRPr="00003D76">
        <w:rPr>
          <w:rFonts w:asciiTheme="minorHAnsi" w:hAnsiTheme="minorHAnsi"/>
        </w:rPr>
        <w:t>T</w:t>
      </w:r>
      <w:r w:rsidRPr="00003D76">
        <w:rPr>
          <w:rFonts w:asciiTheme="minorHAnsi" w:hAnsiTheme="minorHAnsi"/>
          <w:lang w:eastAsia="en-AU"/>
        </w:rPr>
        <w:t>he Specialist Approach to DFV in the Local Court in Alice Spr</w:t>
      </w:r>
      <w:r w:rsidR="00003D76">
        <w:rPr>
          <w:rFonts w:asciiTheme="minorHAnsi" w:hAnsiTheme="minorHAnsi"/>
          <w:lang w:eastAsia="en-AU"/>
        </w:rPr>
        <w:t>ings continue and that the DFSV</w:t>
      </w:r>
      <w:r w:rsidR="00003D76">
        <w:rPr>
          <w:rFonts w:asciiTheme="minorHAnsi" w:hAnsiTheme="minorHAnsi"/>
          <w:lang w:eastAsia="en-AU"/>
        </w:rPr>
        <w:noBreakHyphen/>
      </w:r>
      <w:r w:rsidRPr="00003D76">
        <w:rPr>
          <w:rFonts w:asciiTheme="minorHAnsi" w:hAnsiTheme="minorHAnsi"/>
          <w:lang w:eastAsia="en-AU"/>
        </w:rPr>
        <w:t>ICRO reform agenda include consideration of funding to strengthen its approach in line with its Internal Evaluation Report.</w:t>
      </w:r>
    </w:p>
    <w:p w14:paraId="042281C8" w14:textId="77777777" w:rsidR="00701798" w:rsidRPr="00003D76" w:rsidRDefault="00701798" w:rsidP="00003D76">
      <w:pPr>
        <w:pStyle w:val="ListParagraph"/>
        <w:numPr>
          <w:ilvl w:val="0"/>
          <w:numId w:val="29"/>
        </w:numPr>
        <w:ind w:left="993" w:hanging="426"/>
        <w:rPr>
          <w:rFonts w:asciiTheme="minorHAnsi" w:hAnsiTheme="minorHAnsi"/>
        </w:rPr>
      </w:pPr>
      <w:r w:rsidRPr="00003D76">
        <w:rPr>
          <w:rFonts w:asciiTheme="minorHAnsi" w:hAnsiTheme="minorHAnsi"/>
        </w:rPr>
        <w:t xml:space="preserve">AGD identify funding to conduct the three-year external evaluation of the Specialist Approach for the period July 2020 to June 2023. </w:t>
      </w:r>
    </w:p>
    <w:p w14:paraId="3AD996D8" w14:textId="77777777" w:rsidR="00701798" w:rsidRPr="00003D76" w:rsidRDefault="00701798" w:rsidP="00003D76">
      <w:pPr>
        <w:pStyle w:val="ListParagraph"/>
        <w:numPr>
          <w:ilvl w:val="0"/>
          <w:numId w:val="29"/>
        </w:numPr>
        <w:ind w:left="993" w:hanging="426"/>
        <w:rPr>
          <w:rFonts w:asciiTheme="minorHAnsi" w:hAnsiTheme="minorHAnsi"/>
        </w:rPr>
      </w:pPr>
      <w:r w:rsidRPr="00003D76">
        <w:rPr>
          <w:rFonts w:asciiTheme="minorHAnsi" w:hAnsiTheme="minorHAnsi"/>
          <w:lang w:eastAsia="en-AU"/>
        </w:rPr>
        <w:t>The Local Court commence discussions with key stakeholders about the establishment of a Specialist Approach to DFV in the Local Court in Darwin, Katherine and Tennant Creek.</w:t>
      </w:r>
    </w:p>
    <w:p w14:paraId="487CB75B" w14:textId="68B6B351" w:rsidR="00701798" w:rsidRPr="00003D76" w:rsidRDefault="00701798" w:rsidP="00003D76">
      <w:pPr>
        <w:pStyle w:val="ListParagraph"/>
        <w:numPr>
          <w:ilvl w:val="0"/>
          <w:numId w:val="29"/>
        </w:numPr>
        <w:ind w:left="993" w:hanging="426"/>
        <w:rPr>
          <w:rFonts w:asciiTheme="minorHAnsi" w:hAnsiTheme="minorHAnsi"/>
        </w:rPr>
      </w:pPr>
      <w:r w:rsidRPr="00003D76">
        <w:rPr>
          <w:rFonts w:asciiTheme="minorHAnsi" w:hAnsiTheme="minorHAnsi"/>
        </w:rPr>
        <w:t>AGD consider how a more integrated specialist approach can be fostered in bush courts, and that this be done in collaboration with the Aboriginal Justice Unit</w:t>
      </w:r>
      <w:r w:rsidR="005C38E9">
        <w:rPr>
          <w:rFonts w:asciiTheme="minorHAnsi" w:hAnsiTheme="minorHAnsi"/>
        </w:rPr>
        <w:t xml:space="preserve"> (AJU)</w:t>
      </w:r>
      <w:r w:rsidRPr="00003D76">
        <w:rPr>
          <w:rFonts w:asciiTheme="minorHAnsi" w:hAnsiTheme="minorHAnsi"/>
        </w:rPr>
        <w:t>, as part of the A</w:t>
      </w:r>
      <w:r w:rsidR="00003D76">
        <w:rPr>
          <w:rFonts w:asciiTheme="minorHAnsi" w:hAnsiTheme="minorHAnsi"/>
        </w:rPr>
        <w:t>JA</w:t>
      </w:r>
      <w:r w:rsidRPr="00003D76">
        <w:rPr>
          <w:rFonts w:asciiTheme="minorHAnsi" w:hAnsiTheme="minorHAnsi"/>
        </w:rPr>
        <w:t>.</w:t>
      </w:r>
    </w:p>
    <w:p w14:paraId="7393048F" w14:textId="77777777" w:rsidR="00701798" w:rsidRPr="00003D76" w:rsidRDefault="00701798" w:rsidP="00003D76">
      <w:pPr>
        <w:pStyle w:val="ListParagraph"/>
        <w:numPr>
          <w:ilvl w:val="0"/>
          <w:numId w:val="29"/>
        </w:numPr>
        <w:ind w:left="993" w:hanging="426"/>
        <w:rPr>
          <w:rFonts w:asciiTheme="minorHAnsi" w:hAnsiTheme="minorHAnsi"/>
        </w:rPr>
      </w:pPr>
      <w:r w:rsidRPr="00003D76">
        <w:rPr>
          <w:rFonts w:asciiTheme="minorHAnsi" w:hAnsiTheme="minorHAnsi"/>
          <w:lang w:eastAsia="en-AU"/>
        </w:rPr>
        <w:t>The DFSV-ICRO reform agenda include consideration of funding for a comprehensive training package on DFV for all personnel working in the justice system, including both introductory and advanced courses.</w:t>
      </w:r>
    </w:p>
    <w:p w14:paraId="6A22CE5E" w14:textId="77777777" w:rsidR="00701798" w:rsidRPr="00003D76" w:rsidRDefault="00701798" w:rsidP="00FD021B">
      <w:pPr>
        <w:pStyle w:val="ListParagraph"/>
        <w:numPr>
          <w:ilvl w:val="0"/>
          <w:numId w:val="29"/>
        </w:numPr>
        <w:spacing w:after="80"/>
        <w:ind w:left="993" w:hanging="426"/>
        <w:rPr>
          <w:rFonts w:asciiTheme="minorHAnsi" w:hAnsiTheme="minorHAnsi"/>
        </w:rPr>
      </w:pPr>
      <w:r w:rsidRPr="00003D76">
        <w:rPr>
          <w:rFonts w:asciiTheme="minorHAnsi" w:hAnsiTheme="minorHAnsi"/>
          <w:lang w:eastAsia="en-AU"/>
        </w:rPr>
        <w:t>The DFSV-ICRO reform agenda include consideration of funding for additional specialist DFV training for judges, with a two–tiered approach:</w:t>
      </w:r>
    </w:p>
    <w:p w14:paraId="5453E60E" w14:textId="77777777" w:rsidR="00701798" w:rsidRPr="00003D76" w:rsidRDefault="00003D76" w:rsidP="00FD021B">
      <w:pPr>
        <w:pStyle w:val="ListParagraph"/>
        <w:numPr>
          <w:ilvl w:val="1"/>
          <w:numId w:val="20"/>
        </w:numPr>
        <w:spacing w:after="80"/>
        <w:ind w:left="1440" w:hanging="447"/>
        <w:rPr>
          <w:rFonts w:asciiTheme="minorHAnsi" w:hAnsiTheme="minorHAnsi"/>
          <w:lang w:eastAsia="en-AU"/>
        </w:rPr>
      </w:pPr>
      <w:r w:rsidRPr="00003D76">
        <w:rPr>
          <w:rFonts w:asciiTheme="minorHAnsi" w:hAnsiTheme="minorHAnsi"/>
          <w:lang w:eastAsia="en-AU"/>
        </w:rPr>
        <w:t xml:space="preserve">advanced </w:t>
      </w:r>
      <w:r w:rsidR="00701798" w:rsidRPr="00003D76">
        <w:rPr>
          <w:rFonts w:asciiTheme="minorHAnsi" w:hAnsiTheme="minorHAnsi"/>
          <w:lang w:eastAsia="en-AU"/>
        </w:rPr>
        <w:t>understanding of the dynamics of DFV</w:t>
      </w:r>
      <w:r>
        <w:rPr>
          <w:rFonts w:asciiTheme="minorHAnsi" w:hAnsiTheme="minorHAnsi"/>
          <w:lang w:eastAsia="en-AU"/>
        </w:rPr>
        <w:t>; and</w:t>
      </w:r>
    </w:p>
    <w:p w14:paraId="31AD953B" w14:textId="77777777" w:rsidR="00701798" w:rsidRPr="00003D76" w:rsidRDefault="00003D76" w:rsidP="00003D76">
      <w:pPr>
        <w:pStyle w:val="ListParagraph"/>
        <w:numPr>
          <w:ilvl w:val="1"/>
          <w:numId w:val="20"/>
        </w:numPr>
        <w:ind w:left="1440" w:hanging="447"/>
        <w:rPr>
          <w:rFonts w:asciiTheme="minorHAnsi" w:hAnsiTheme="minorHAnsi"/>
          <w:lang w:eastAsia="en-AU"/>
        </w:rPr>
      </w:pPr>
      <w:proofErr w:type="gramStart"/>
      <w:r w:rsidRPr="00003D76">
        <w:rPr>
          <w:rFonts w:asciiTheme="minorHAnsi" w:hAnsiTheme="minorHAnsi"/>
          <w:lang w:eastAsia="en-AU"/>
        </w:rPr>
        <w:t>best</w:t>
      </w:r>
      <w:proofErr w:type="gramEnd"/>
      <w:r w:rsidRPr="00003D76">
        <w:rPr>
          <w:rFonts w:asciiTheme="minorHAnsi" w:hAnsiTheme="minorHAnsi"/>
          <w:lang w:eastAsia="en-AU"/>
        </w:rPr>
        <w:t xml:space="preserve"> </w:t>
      </w:r>
      <w:r w:rsidR="00701798" w:rsidRPr="00003D76">
        <w:rPr>
          <w:rFonts w:asciiTheme="minorHAnsi" w:hAnsiTheme="minorHAnsi"/>
          <w:lang w:eastAsia="en-AU"/>
        </w:rPr>
        <w:t xml:space="preserve">practice court craft and a trauma-informed approach to handling DFV matters in </w:t>
      </w:r>
      <w:r w:rsidRPr="00003D76">
        <w:rPr>
          <w:rFonts w:asciiTheme="minorHAnsi" w:hAnsiTheme="minorHAnsi"/>
          <w:lang w:eastAsia="en-AU"/>
        </w:rPr>
        <w:t>court</w:t>
      </w:r>
      <w:r w:rsidR="00701798" w:rsidRPr="00003D76">
        <w:rPr>
          <w:rFonts w:asciiTheme="minorHAnsi" w:hAnsiTheme="minorHAnsi"/>
          <w:lang w:eastAsia="en-AU"/>
        </w:rPr>
        <w:t>.</w:t>
      </w:r>
    </w:p>
    <w:p w14:paraId="6B42D2B8" w14:textId="77777777" w:rsidR="00CC6EEC" w:rsidRDefault="00CC6EEC" w:rsidP="00003D76">
      <w:pPr>
        <w:pStyle w:val="Heading3"/>
        <w:keepNext/>
      </w:pPr>
      <w:bookmarkStart w:id="36" w:name="_Toc110434190"/>
      <w:r>
        <w:t>Improved Policing</w:t>
      </w:r>
      <w:bookmarkEnd w:id="36"/>
    </w:p>
    <w:p w14:paraId="7D9AD852" w14:textId="77777777" w:rsidR="00701798" w:rsidRPr="00003D76" w:rsidRDefault="00701798" w:rsidP="00003D76">
      <w:pPr>
        <w:pStyle w:val="Heading4"/>
        <w:keepNext/>
        <w:numPr>
          <w:ilvl w:val="0"/>
          <w:numId w:val="0"/>
        </w:numPr>
        <w:spacing w:after="120"/>
        <w:ind w:left="864" w:hanging="864"/>
        <w:rPr>
          <w:rFonts w:asciiTheme="minorHAnsi" w:hAnsiTheme="minorHAnsi"/>
          <w:sz w:val="22"/>
        </w:rPr>
      </w:pPr>
      <w:r w:rsidRPr="00003D76">
        <w:rPr>
          <w:rFonts w:asciiTheme="minorHAnsi" w:hAnsiTheme="minorHAnsi"/>
          <w:sz w:val="22"/>
        </w:rPr>
        <w:t>PROPOSAL SR 11</w:t>
      </w:r>
    </w:p>
    <w:p w14:paraId="3869CF2E" w14:textId="77777777" w:rsidR="00701798" w:rsidRPr="00003D76" w:rsidRDefault="00701798" w:rsidP="00003D76">
      <w:pPr>
        <w:keepNext/>
        <w:spacing w:after="120"/>
        <w:rPr>
          <w:rFonts w:asciiTheme="minorHAnsi" w:hAnsiTheme="minorHAnsi"/>
        </w:rPr>
      </w:pPr>
      <w:r w:rsidRPr="00003D76">
        <w:rPr>
          <w:rFonts w:asciiTheme="minorHAnsi" w:hAnsiTheme="minorHAnsi"/>
        </w:rPr>
        <w:t>It is proposed that the Commissioner of Police</w:t>
      </w:r>
      <w:r w:rsidR="00003D76">
        <w:rPr>
          <w:rFonts w:asciiTheme="minorHAnsi" w:hAnsiTheme="minorHAnsi"/>
        </w:rPr>
        <w:t>,</w:t>
      </w:r>
      <w:r w:rsidRPr="00003D76">
        <w:rPr>
          <w:rFonts w:asciiTheme="minorHAnsi" w:hAnsiTheme="minorHAnsi"/>
        </w:rPr>
        <w:t xml:space="preserve"> in collaboration with the DFSV-ICRO and informed by consultation with DFSV specialists</w:t>
      </w:r>
      <w:r w:rsidR="00003D76">
        <w:rPr>
          <w:rFonts w:asciiTheme="minorHAnsi" w:hAnsiTheme="minorHAnsi"/>
        </w:rPr>
        <w:t>,</w:t>
      </w:r>
      <w:r w:rsidRPr="00003D76">
        <w:rPr>
          <w:rFonts w:asciiTheme="minorHAnsi" w:hAnsiTheme="minorHAnsi"/>
        </w:rPr>
        <w:t xml:space="preserve"> revise the </w:t>
      </w:r>
      <w:r w:rsidR="00003D76" w:rsidRPr="00003D76">
        <w:rPr>
          <w:rFonts w:asciiTheme="minorHAnsi" w:hAnsiTheme="minorHAnsi"/>
        </w:rPr>
        <w:t xml:space="preserve">Police </w:t>
      </w:r>
      <w:r w:rsidRPr="00003D76">
        <w:rPr>
          <w:rFonts w:asciiTheme="minorHAnsi" w:hAnsiTheme="minorHAnsi"/>
        </w:rPr>
        <w:t>General Order on DFV and other relevant policy and procedures to:</w:t>
      </w:r>
    </w:p>
    <w:p w14:paraId="4E3DE842" w14:textId="77777777" w:rsidR="00701798" w:rsidRPr="00003D76" w:rsidRDefault="00003D76" w:rsidP="00003D76">
      <w:pPr>
        <w:pStyle w:val="ListParagraph"/>
        <w:numPr>
          <w:ilvl w:val="0"/>
          <w:numId w:val="23"/>
        </w:numPr>
        <w:ind w:left="993" w:hanging="426"/>
        <w:rPr>
          <w:rFonts w:asciiTheme="minorHAnsi" w:hAnsiTheme="minorHAnsi"/>
        </w:rPr>
      </w:pPr>
      <w:r w:rsidRPr="00003D76">
        <w:rPr>
          <w:rFonts w:asciiTheme="minorHAnsi" w:hAnsiTheme="minorHAnsi"/>
        </w:rPr>
        <w:t xml:space="preserve">convey </w:t>
      </w:r>
      <w:r w:rsidR="00701798" w:rsidRPr="00003D76">
        <w:rPr>
          <w:rFonts w:asciiTheme="minorHAnsi" w:hAnsiTheme="minorHAnsi"/>
        </w:rPr>
        <w:t>a contemporary understanding of DFV, that reflects the centrality and seriousness of coercive control and psychological abuse</w:t>
      </w:r>
      <w:r>
        <w:rPr>
          <w:rFonts w:asciiTheme="minorHAnsi" w:hAnsiTheme="minorHAnsi"/>
        </w:rPr>
        <w:t>;</w:t>
      </w:r>
    </w:p>
    <w:p w14:paraId="38040FEF" w14:textId="77777777" w:rsidR="00701798" w:rsidRPr="00003D76" w:rsidRDefault="00003D76" w:rsidP="00003D76">
      <w:pPr>
        <w:pStyle w:val="ListParagraph"/>
        <w:numPr>
          <w:ilvl w:val="0"/>
          <w:numId w:val="23"/>
        </w:numPr>
        <w:ind w:left="993" w:hanging="426"/>
        <w:rPr>
          <w:rFonts w:asciiTheme="minorHAnsi" w:hAnsiTheme="minorHAnsi"/>
        </w:rPr>
      </w:pPr>
      <w:r w:rsidRPr="00003D76">
        <w:rPr>
          <w:rFonts w:asciiTheme="minorHAnsi" w:hAnsiTheme="minorHAnsi"/>
        </w:rPr>
        <w:t xml:space="preserve">assist </w:t>
      </w:r>
      <w:r w:rsidR="00701798" w:rsidRPr="00003D76">
        <w:rPr>
          <w:rFonts w:asciiTheme="minorHAnsi" w:hAnsiTheme="minorHAnsi"/>
        </w:rPr>
        <w:t>police officers to identify the ‘red flags’ for coercive control</w:t>
      </w:r>
      <w:r>
        <w:rPr>
          <w:rFonts w:asciiTheme="minorHAnsi" w:hAnsiTheme="minorHAnsi"/>
        </w:rPr>
        <w:t>;</w:t>
      </w:r>
    </w:p>
    <w:p w14:paraId="0EE40324" w14:textId="77777777" w:rsidR="00701798" w:rsidRPr="00003D76" w:rsidRDefault="00003D76" w:rsidP="00FD021B">
      <w:pPr>
        <w:pStyle w:val="ListParagraph"/>
        <w:numPr>
          <w:ilvl w:val="0"/>
          <w:numId w:val="23"/>
        </w:numPr>
        <w:spacing w:after="80"/>
        <w:ind w:left="993" w:hanging="426"/>
        <w:rPr>
          <w:rFonts w:asciiTheme="minorHAnsi" w:hAnsiTheme="minorHAnsi"/>
        </w:rPr>
      </w:pPr>
      <w:r w:rsidRPr="00003D76">
        <w:rPr>
          <w:rFonts w:asciiTheme="minorHAnsi" w:hAnsiTheme="minorHAnsi"/>
        </w:rPr>
        <w:t xml:space="preserve">assist </w:t>
      </w:r>
      <w:r w:rsidR="00701798" w:rsidRPr="00003D76">
        <w:rPr>
          <w:rFonts w:asciiTheme="minorHAnsi" w:hAnsiTheme="minorHAnsi"/>
        </w:rPr>
        <w:t>police to identify and manage the high risk factors associated with DFV in a way that is aligned with the NT’s Risk Assessment and Management Framework (RAMF) including:</w:t>
      </w:r>
    </w:p>
    <w:p w14:paraId="5C594236" w14:textId="77777777" w:rsidR="00701798" w:rsidRPr="00003D76" w:rsidRDefault="00003D76" w:rsidP="00FD021B">
      <w:pPr>
        <w:pStyle w:val="ListParagraph"/>
        <w:numPr>
          <w:ilvl w:val="2"/>
          <w:numId w:val="20"/>
        </w:numPr>
        <w:spacing w:after="80"/>
        <w:ind w:left="1701" w:hanging="425"/>
        <w:rPr>
          <w:rFonts w:asciiTheme="minorHAnsi" w:hAnsiTheme="minorHAnsi"/>
        </w:rPr>
      </w:pPr>
      <w:r w:rsidRPr="00003D76">
        <w:rPr>
          <w:rFonts w:asciiTheme="minorHAnsi" w:hAnsiTheme="minorHAnsi"/>
        </w:rPr>
        <w:t xml:space="preserve">history </w:t>
      </w:r>
      <w:r w:rsidR="00701798" w:rsidRPr="00003D76">
        <w:rPr>
          <w:rFonts w:asciiTheme="minorHAnsi" w:hAnsiTheme="minorHAnsi"/>
        </w:rPr>
        <w:t>of DFV between the parties</w:t>
      </w:r>
      <w:r>
        <w:rPr>
          <w:rFonts w:asciiTheme="minorHAnsi" w:hAnsiTheme="minorHAnsi"/>
        </w:rPr>
        <w:t>;</w:t>
      </w:r>
    </w:p>
    <w:p w14:paraId="674DEC0E" w14:textId="77777777" w:rsidR="00701798" w:rsidRPr="00003D76" w:rsidRDefault="00003D76" w:rsidP="00FD021B">
      <w:pPr>
        <w:pStyle w:val="ListParagraph"/>
        <w:numPr>
          <w:ilvl w:val="2"/>
          <w:numId w:val="20"/>
        </w:numPr>
        <w:spacing w:after="80"/>
        <w:ind w:left="1701" w:hanging="425"/>
        <w:rPr>
          <w:rFonts w:asciiTheme="minorHAnsi" w:hAnsiTheme="minorHAnsi"/>
        </w:rPr>
      </w:pPr>
      <w:r w:rsidRPr="00003D76">
        <w:rPr>
          <w:rFonts w:asciiTheme="minorHAnsi" w:hAnsiTheme="minorHAnsi"/>
        </w:rPr>
        <w:t>coercive control</w:t>
      </w:r>
      <w:r>
        <w:rPr>
          <w:rFonts w:asciiTheme="minorHAnsi" w:hAnsiTheme="minorHAnsi"/>
        </w:rPr>
        <w:t>;</w:t>
      </w:r>
    </w:p>
    <w:p w14:paraId="3365B824" w14:textId="77777777" w:rsidR="00701798" w:rsidRPr="00003D76" w:rsidRDefault="00003D76" w:rsidP="00FD021B">
      <w:pPr>
        <w:pStyle w:val="ListParagraph"/>
        <w:numPr>
          <w:ilvl w:val="2"/>
          <w:numId w:val="20"/>
        </w:numPr>
        <w:spacing w:after="80"/>
        <w:ind w:left="1701" w:hanging="425"/>
        <w:rPr>
          <w:rFonts w:asciiTheme="minorHAnsi" w:hAnsiTheme="minorHAnsi"/>
        </w:rPr>
      </w:pPr>
      <w:r w:rsidRPr="00003D76">
        <w:rPr>
          <w:rFonts w:asciiTheme="minorHAnsi" w:hAnsiTheme="minorHAnsi"/>
        </w:rPr>
        <w:t>choking</w:t>
      </w:r>
      <w:r>
        <w:rPr>
          <w:rFonts w:asciiTheme="minorHAnsi" w:hAnsiTheme="minorHAnsi"/>
        </w:rPr>
        <w:t>;</w:t>
      </w:r>
    </w:p>
    <w:p w14:paraId="60561BDC" w14:textId="77777777" w:rsidR="00701798" w:rsidRPr="00003D76" w:rsidRDefault="00003D76" w:rsidP="00FD021B">
      <w:pPr>
        <w:pStyle w:val="ListParagraph"/>
        <w:numPr>
          <w:ilvl w:val="2"/>
          <w:numId w:val="20"/>
        </w:numPr>
        <w:spacing w:after="80"/>
        <w:ind w:left="1701" w:hanging="425"/>
        <w:rPr>
          <w:rFonts w:asciiTheme="minorHAnsi" w:hAnsiTheme="minorHAnsi"/>
        </w:rPr>
      </w:pPr>
      <w:r w:rsidRPr="00003D76">
        <w:rPr>
          <w:rFonts w:asciiTheme="minorHAnsi" w:hAnsiTheme="minorHAnsi"/>
        </w:rPr>
        <w:t xml:space="preserve">threats </w:t>
      </w:r>
      <w:r w:rsidR="00701798" w:rsidRPr="00003D76">
        <w:rPr>
          <w:rFonts w:asciiTheme="minorHAnsi" w:hAnsiTheme="minorHAnsi"/>
        </w:rPr>
        <w:t>to kill</w:t>
      </w:r>
      <w:r>
        <w:rPr>
          <w:rFonts w:asciiTheme="minorHAnsi" w:hAnsiTheme="minorHAnsi"/>
        </w:rPr>
        <w:t>;</w:t>
      </w:r>
    </w:p>
    <w:p w14:paraId="6277BE81" w14:textId="77777777" w:rsidR="00701798" w:rsidRPr="00003D76" w:rsidRDefault="00003D76" w:rsidP="00FD021B">
      <w:pPr>
        <w:pStyle w:val="ListParagraph"/>
        <w:numPr>
          <w:ilvl w:val="2"/>
          <w:numId w:val="20"/>
        </w:numPr>
        <w:spacing w:after="80"/>
        <w:ind w:left="1701" w:hanging="425"/>
        <w:rPr>
          <w:rFonts w:asciiTheme="minorHAnsi" w:hAnsiTheme="minorHAnsi"/>
        </w:rPr>
      </w:pPr>
      <w:r w:rsidRPr="00003D76">
        <w:rPr>
          <w:rFonts w:asciiTheme="minorHAnsi" w:hAnsiTheme="minorHAnsi"/>
        </w:rPr>
        <w:t xml:space="preserve">pregnancy </w:t>
      </w:r>
      <w:r w:rsidR="00701798" w:rsidRPr="00003D76">
        <w:rPr>
          <w:rFonts w:asciiTheme="minorHAnsi" w:hAnsiTheme="minorHAnsi"/>
        </w:rPr>
        <w:t>of new birth</w:t>
      </w:r>
      <w:r>
        <w:rPr>
          <w:rFonts w:asciiTheme="minorHAnsi" w:hAnsiTheme="minorHAnsi"/>
        </w:rPr>
        <w:t>;</w:t>
      </w:r>
    </w:p>
    <w:p w14:paraId="26D4572C" w14:textId="77777777" w:rsidR="00701798" w:rsidRPr="00003D76" w:rsidRDefault="00003D76" w:rsidP="00003D76">
      <w:pPr>
        <w:pStyle w:val="ListParagraph"/>
        <w:numPr>
          <w:ilvl w:val="2"/>
          <w:numId w:val="20"/>
        </w:numPr>
        <w:ind w:left="1701" w:hanging="425"/>
        <w:rPr>
          <w:rFonts w:asciiTheme="minorHAnsi" w:hAnsiTheme="minorHAnsi"/>
        </w:rPr>
      </w:pPr>
      <w:r w:rsidRPr="00003D76">
        <w:rPr>
          <w:rFonts w:asciiTheme="minorHAnsi" w:hAnsiTheme="minorHAnsi"/>
        </w:rPr>
        <w:lastRenderedPageBreak/>
        <w:t xml:space="preserve">actual </w:t>
      </w:r>
      <w:r w:rsidR="00701798" w:rsidRPr="00003D76">
        <w:rPr>
          <w:rFonts w:asciiTheme="minorHAnsi" w:hAnsiTheme="minorHAnsi"/>
        </w:rPr>
        <w:t>or pending separation</w:t>
      </w:r>
      <w:r>
        <w:rPr>
          <w:rFonts w:asciiTheme="minorHAnsi" w:hAnsiTheme="minorHAnsi"/>
        </w:rPr>
        <w:t>;</w:t>
      </w:r>
    </w:p>
    <w:p w14:paraId="3B20F393" w14:textId="77777777" w:rsidR="00701798" w:rsidRPr="00003D76" w:rsidRDefault="00003D76" w:rsidP="00003D76">
      <w:pPr>
        <w:pStyle w:val="ListParagraph"/>
        <w:numPr>
          <w:ilvl w:val="0"/>
          <w:numId w:val="23"/>
        </w:numPr>
        <w:ind w:left="993" w:hanging="426"/>
        <w:rPr>
          <w:rFonts w:asciiTheme="minorHAnsi" w:hAnsiTheme="minorHAnsi"/>
        </w:rPr>
      </w:pPr>
      <w:r w:rsidRPr="00003D76">
        <w:rPr>
          <w:rFonts w:asciiTheme="minorHAnsi" w:hAnsiTheme="minorHAnsi"/>
        </w:rPr>
        <w:t xml:space="preserve">guide </w:t>
      </w:r>
      <w:r w:rsidR="00701798" w:rsidRPr="00003D76">
        <w:rPr>
          <w:rFonts w:asciiTheme="minorHAnsi" w:hAnsiTheme="minorHAnsi"/>
        </w:rPr>
        <w:t xml:space="preserve">police officers on when to initiate a </w:t>
      </w:r>
      <w:r w:rsidRPr="00003D76">
        <w:rPr>
          <w:rFonts w:asciiTheme="minorHAnsi" w:hAnsiTheme="minorHAnsi"/>
        </w:rPr>
        <w:t xml:space="preserve">police </w:t>
      </w:r>
      <w:r w:rsidR="00701798" w:rsidRPr="00003D76">
        <w:rPr>
          <w:rFonts w:asciiTheme="minorHAnsi" w:hAnsiTheme="minorHAnsi"/>
        </w:rPr>
        <w:t>DVO</w:t>
      </w:r>
      <w:r>
        <w:rPr>
          <w:rFonts w:asciiTheme="minorHAnsi" w:hAnsiTheme="minorHAnsi"/>
        </w:rPr>
        <w:t>;</w:t>
      </w:r>
    </w:p>
    <w:p w14:paraId="7A2D17E7" w14:textId="77777777" w:rsidR="00701798" w:rsidRPr="00003D76" w:rsidRDefault="00003D76" w:rsidP="00003D76">
      <w:pPr>
        <w:pStyle w:val="ListParagraph"/>
        <w:numPr>
          <w:ilvl w:val="0"/>
          <w:numId w:val="23"/>
        </w:numPr>
        <w:ind w:left="993" w:hanging="426"/>
        <w:rPr>
          <w:rFonts w:asciiTheme="minorHAnsi" w:hAnsiTheme="minorHAnsi"/>
        </w:rPr>
      </w:pPr>
      <w:r w:rsidRPr="00003D76">
        <w:rPr>
          <w:rFonts w:asciiTheme="minorHAnsi" w:hAnsiTheme="minorHAnsi"/>
        </w:rPr>
        <w:t xml:space="preserve">guide </w:t>
      </w:r>
      <w:r w:rsidR="00701798" w:rsidRPr="00003D76">
        <w:rPr>
          <w:rFonts w:asciiTheme="minorHAnsi" w:hAnsiTheme="minorHAnsi"/>
        </w:rPr>
        <w:t>police in identifying the person most in need of protection where there are mutual allegations of violence or signs that both parties may have used violence (also a process for an internal review where mu</w:t>
      </w:r>
      <w:r>
        <w:rPr>
          <w:rFonts w:asciiTheme="minorHAnsi" w:hAnsiTheme="minorHAnsi"/>
        </w:rPr>
        <w:t>tual DVOs are being considered);</w:t>
      </w:r>
    </w:p>
    <w:p w14:paraId="2EFB0064" w14:textId="77777777" w:rsidR="00701798" w:rsidRPr="00003D76" w:rsidRDefault="00003D76" w:rsidP="00003D76">
      <w:pPr>
        <w:pStyle w:val="ListParagraph"/>
        <w:numPr>
          <w:ilvl w:val="0"/>
          <w:numId w:val="23"/>
        </w:numPr>
        <w:ind w:left="993" w:hanging="426"/>
        <w:rPr>
          <w:rFonts w:asciiTheme="minorHAnsi" w:hAnsiTheme="minorHAnsi"/>
        </w:rPr>
      </w:pPr>
      <w:r w:rsidRPr="00003D76">
        <w:rPr>
          <w:rFonts w:asciiTheme="minorHAnsi" w:hAnsiTheme="minorHAnsi"/>
        </w:rPr>
        <w:t xml:space="preserve">guide </w:t>
      </w:r>
      <w:r w:rsidR="00701798" w:rsidRPr="00003D76">
        <w:rPr>
          <w:rFonts w:asciiTheme="minorHAnsi" w:hAnsiTheme="minorHAnsi"/>
        </w:rPr>
        <w:t>police in relation to appropriate responses to intoxicated victim-survivors (to prioritise safety and so that the best practice response is not downgraded if victims are intoxicated)</w:t>
      </w:r>
      <w:r>
        <w:rPr>
          <w:rFonts w:asciiTheme="minorHAnsi" w:hAnsiTheme="minorHAnsi"/>
        </w:rPr>
        <w:t>;</w:t>
      </w:r>
    </w:p>
    <w:p w14:paraId="6E4ABF63" w14:textId="77777777" w:rsidR="00701798" w:rsidRPr="00003D76" w:rsidRDefault="00003D76" w:rsidP="00003D76">
      <w:pPr>
        <w:pStyle w:val="ListParagraph"/>
        <w:numPr>
          <w:ilvl w:val="0"/>
          <w:numId w:val="23"/>
        </w:numPr>
        <w:ind w:left="993" w:hanging="426"/>
        <w:rPr>
          <w:rFonts w:asciiTheme="minorHAnsi" w:hAnsiTheme="minorHAnsi"/>
        </w:rPr>
      </w:pPr>
      <w:r w:rsidRPr="00003D76">
        <w:rPr>
          <w:rFonts w:asciiTheme="minorHAnsi" w:hAnsiTheme="minorHAnsi"/>
        </w:rPr>
        <w:t xml:space="preserve">encourage </w:t>
      </w:r>
      <w:r w:rsidR="00701798" w:rsidRPr="00003D76">
        <w:rPr>
          <w:rFonts w:asciiTheme="minorHAnsi" w:hAnsiTheme="minorHAnsi"/>
        </w:rPr>
        <w:t>the use of recorded statements for victim evidence where possible</w:t>
      </w:r>
      <w:r>
        <w:rPr>
          <w:rFonts w:asciiTheme="minorHAnsi" w:hAnsiTheme="minorHAnsi"/>
        </w:rPr>
        <w:t>;</w:t>
      </w:r>
    </w:p>
    <w:p w14:paraId="449D289C" w14:textId="77777777" w:rsidR="00701798" w:rsidRPr="00003D76" w:rsidRDefault="00003D76" w:rsidP="00003D76">
      <w:pPr>
        <w:pStyle w:val="ListParagraph"/>
        <w:numPr>
          <w:ilvl w:val="0"/>
          <w:numId w:val="23"/>
        </w:numPr>
        <w:ind w:left="993" w:hanging="426"/>
        <w:rPr>
          <w:rFonts w:asciiTheme="minorHAnsi" w:hAnsiTheme="minorHAnsi"/>
        </w:rPr>
      </w:pPr>
      <w:proofErr w:type="gramStart"/>
      <w:r w:rsidRPr="00003D76">
        <w:rPr>
          <w:rFonts w:asciiTheme="minorHAnsi" w:hAnsiTheme="minorHAnsi"/>
        </w:rPr>
        <w:t>guide</w:t>
      </w:r>
      <w:proofErr w:type="gramEnd"/>
      <w:r w:rsidRPr="00003D76">
        <w:rPr>
          <w:rFonts w:asciiTheme="minorHAnsi" w:hAnsiTheme="minorHAnsi"/>
        </w:rPr>
        <w:t xml:space="preserve"> </w:t>
      </w:r>
      <w:r w:rsidR="00701798" w:rsidRPr="00003D76">
        <w:rPr>
          <w:rFonts w:asciiTheme="minorHAnsi" w:hAnsiTheme="minorHAnsi"/>
        </w:rPr>
        <w:t>police responses in remote contexts where there are limited services and options for safe accommodation available</w:t>
      </w:r>
      <w:r>
        <w:rPr>
          <w:rFonts w:asciiTheme="minorHAnsi" w:hAnsiTheme="minorHAnsi"/>
        </w:rPr>
        <w:t>.</w:t>
      </w:r>
    </w:p>
    <w:p w14:paraId="5C2BB506" w14:textId="77777777" w:rsidR="00701798" w:rsidRPr="00003D76" w:rsidRDefault="00701798" w:rsidP="00003D76">
      <w:pPr>
        <w:spacing w:after="120"/>
        <w:rPr>
          <w:rFonts w:asciiTheme="minorHAnsi" w:hAnsiTheme="minorHAnsi"/>
        </w:rPr>
      </w:pPr>
      <w:r w:rsidRPr="00003D76">
        <w:rPr>
          <w:rFonts w:asciiTheme="minorHAnsi" w:hAnsiTheme="minorHAnsi"/>
        </w:rPr>
        <w:t xml:space="preserve">It is further proposed that the </w:t>
      </w:r>
      <w:r w:rsidR="00003D76" w:rsidRPr="00003D76">
        <w:rPr>
          <w:rFonts w:asciiTheme="minorHAnsi" w:hAnsiTheme="minorHAnsi"/>
        </w:rPr>
        <w:t xml:space="preserve">Police </w:t>
      </w:r>
      <w:r w:rsidRPr="00003D76">
        <w:rPr>
          <w:rFonts w:asciiTheme="minorHAnsi" w:hAnsiTheme="minorHAnsi"/>
        </w:rPr>
        <w:t>General Order on DFV – or a summary of police procedures in responding to DFV – is made available to DFV service providers to facilitate continuous improvement of inter-agency responses to DFV.</w:t>
      </w:r>
    </w:p>
    <w:p w14:paraId="13CC848B" w14:textId="77777777" w:rsidR="00701798" w:rsidRPr="00003D76" w:rsidRDefault="00701798" w:rsidP="00003D76">
      <w:pPr>
        <w:pStyle w:val="Heading4"/>
        <w:keepNext/>
        <w:numPr>
          <w:ilvl w:val="0"/>
          <w:numId w:val="0"/>
        </w:numPr>
        <w:spacing w:after="120"/>
        <w:ind w:left="862" w:hanging="862"/>
        <w:rPr>
          <w:rFonts w:asciiTheme="minorHAnsi" w:hAnsiTheme="minorHAnsi"/>
          <w:sz w:val="22"/>
        </w:rPr>
      </w:pPr>
      <w:r w:rsidRPr="00003D76">
        <w:rPr>
          <w:rFonts w:asciiTheme="minorHAnsi" w:hAnsiTheme="minorHAnsi"/>
          <w:sz w:val="22"/>
        </w:rPr>
        <w:t>PROPOSAL SR 12</w:t>
      </w:r>
    </w:p>
    <w:p w14:paraId="28058869" w14:textId="77777777" w:rsidR="00701798" w:rsidRPr="00003D76" w:rsidRDefault="00701798" w:rsidP="00003D76">
      <w:pPr>
        <w:spacing w:after="120"/>
        <w:rPr>
          <w:rFonts w:asciiTheme="minorHAnsi" w:hAnsiTheme="minorHAnsi"/>
        </w:rPr>
      </w:pPr>
      <w:r w:rsidRPr="00003D76">
        <w:rPr>
          <w:rFonts w:asciiTheme="minorHAnsi" w:hAnsiTheme="minorHAnsi"/>
        </w:rPr>
        <w:t>It is proposed that a review of police training on DFV be conducted to bolster the training with respect to DFV and coercive control.  Consideration should be provided to:</w:t>
      </w:r>
    </w:p>
    <w:p w14:paraId="774EFBA8" w14:textId="77777777" w:rsidR="00701798" w:rsidRPr="00003D76" w:rsidRDefault="00003D76" w:rsidP="00003D76">
      <w:pPr>
        <w:pStyle w:val="ListParagraph"/>
        <w:numPr>
          <w:ilvl w:val="0"/>
          <w:numId w:val="24"/>
        </w:numPr>
        <w:ind w:left="993" w:hanging="426"/>
        <w:rPr>
          <w:rFonts w:asciiTheme="minorHAnsi" w:hAnsiTheme="minorHAnsi"/>
        </w:rPr>
      </w:pPr>
      <w:r w:rsidRPr="00003D76">
        <w:rPr>
          <w:rFonts w:asciiTheme="minorHAnsi" w:hAnsiTheme="minorHAnsi"/>
        </w:rPr>
        <w:t xml:space="preserve">compulsory </w:t>
      </w:r>
      <w:r w:rsidR="00701798" w:rsidRPr="00003D76">
        <w:rPr>
          <w:rFonts w:asciiTheme="minorHAnsi" w:hAnsiTheme="minorHAnsi"/>
        </w:rPr>
        <w:t>training for all police officers in the NT;</w:t>
      </w:r>
    </w:p>
    <w:p w14:paraId="2C19623B" w14:textId="77777777" w:rsidR="00701798" w:rsidRPr="00003D76" w:rsidRDefault="00003D76" w:rsidP="00003D76">
      <w:pPr>
        <w:pStyle w:val="ListParagraph"/>
        <w:numPr>
          <w:ilvl w:val="0"/>
          <w:numId w:val="24"/>
        </w:numPr>
        <w:ind w:left="993" w:hanging="426"/>
        <w:rPr>
          <w:rFonts w:asciiTheme="minorHAnsi" w:hAnsiTheme="minorHAnsi"/>
        </w:rPr>
      </w:pPr>
      <w:r w:rsidRPr="00003D76">
        <w:rPr>
          <w:rFonts w:asciiTheme="minorHAnsi" w:hAnsiTheme="minorHAnsi"/>
        </w:rPr>
        <w:t xml:space="preserve">high </w:t>
      </w:r>
      <w:r w:rsidR="00701798" w:rsidRPr="00003D76">
        <w:rPr>
          <w:rFonts w:asciiTheme="minorHAnsi" w:hAnsiTheme="minorHAnsi"/>
        </w:rPr>
        <w:t>level training for selected officers;</w:t>
      </w:r>
    </w:p>
    <w:p w14:paraId="64DA3132" w14:textId="77777777" w:rsidR="00701798" w:rsidRPr="00003D76" w:rsidRDefault="00003D76" w:rsidP="00003D76">
      <w:pPr>
        <w:pStyle w:val="ListParagraph"/>
        <w:numPr>
          <w:ilvl w:val="0"/>
          <w:numId w:val="24"/>
        </w:numPr>
        <w:ind w:left="993" w:hanging="426"/>
        <w:rPr>
          <w:rFonts w:asciiTheme="minorHAnsi" w:hAnsiTheme="minorHAnsi"/>
        </w:rPr>
      </w:pPr>
      <w:proofErr w:type="gramStart"/>
      <w:r w:rsidRPr="00003D76">
        <w:rPr>
          <w:rFonts w:asciiTheme="minorHAnsi" w:hAnsiTheme="minorHAnsi"/>
        </w:rPr>
        <w:t>the</w:t>
      </w:r>
      <w:proofErr w:type="gramEnd"/>
      <w:r w:rsidRPr="00003D76">
        <w:rPr>
          <w:rFonts w:asciiTheme="minorHAnsi" w:hAnsiTheme="minorHAnsi"/>
        </w:rPr>
        <w:t xml:space="preserve"> </w:t>
      </w:r>
      <w:r w:rsidR="00701798" w:rsidRPr="00003D76">
        <w:rPr>
          <w:rFonts w:asciiTheme="minorHAnsi" w:hAnsiTheme="minorHAnsi"/>
        </w:rPr>
        <w:t>identification of selected police members as DFV champions to foster best practice through NT Police (see the Scottish model).</w:t>
      </w:r>
    </w:p>
    <w:p w14:paraId="219E3B1C" w14:textId="77777777" w:rsidR="00701798" w:rsidRPr="00003D76" w:rsidRDefault="00701798" w:rsidP="00003D76">
      <w:pPr>
        <w:spacing w:after="120"/>
        <w:rPr>
          <w:rFonts w:asciiTheme="minorHAnsi" w:hAnsiTheme="minorHAnsi"/>
        </w:rPr>
      </w:pPr>
      <w:r w:rsidRPr="00003D76">
        <w:rPr>
          <w:rFonts w:asciiTheme="minorHAnsi" w:hAnsiTheme="minorHAnsi"/>
        </w:rPr>
        <w:t>It is further proposed that the review be jointly conducted by the DFSV-ICRO and the police Training and Assessment Advisory Committee (TAAC), and include representation from Police with a high level of DFV experience and DFV experts outside of NT Police.</w:t>
      </w:r>
    </w:p>
    <w:p w14:paraId="4E4E62E2" w14:textId="77777777" w:rsidR="00701798" w:rsidRPr="00003D76" w:rsidRDefault="00701798" w:rsidP="00003D76">
      <w:pPr>
        <w:pStyle w:val="Heading4"/>
        <w:keepNext/>
        <w:numPr>
          <w:ilvl w:val="0"/>
          <w:numId w:val="0"/>
        </w:numPr>
        <w:spacing w:after="120"/>
        <w:rPr>
          <w:rFonts w:asciiTheme="minorHAnsi" w:hAnsiTheme="minorHAnsi"/>
          <w:sz w:val="22"/>
        </w:rPr>
      </w:pPr>
      <w:r w:rsidRPr="00003D76">
        <w:rPr>
          <w:rFonts w:asciiTheme="minorHAnsi" w:hAnsiTheme="minorHAnsi"/>
          <w:sz w:val="22"/>
        </w:rPr>
        <w:t>PROPOSAL SR 13</w:t>
      </w:r>
    </w:p>
    <w:p w14:paraId="30345D68" w14:textId="77777777" w:rsidR="00701798" w:rsidRPr="00003D76" w:rsidRDefault="00701798" w:rsidP="00003D76">
      <w:pPr>
        <w:keepNext/>
        <w:spacing w:after="120"/>
        <w:rPr>
          <w:rFonts w:asciiTheme="minorHAnsi" w:hAnsiTheme="minorHAnsi"/>
        </w:rPr>
      </w:pPr>
      <w:r w:rsidRPr="00003D76">
        <w:rPr>
          <w:rFonts w:asciiTheme="minorHAnsi" w:hAnsiTheme="minorHAnsi"/>
        </w:rPr>
        <w:t>It is proposed that NT Police, in collaboration with DFSV-ICRO, institute effective practices to assess and manage risk associated with DFV that are aligned with the NT’s Risk Assessment and Management Framework (RAMF), including:</w:t>
      </w:r>
    </w:p>
    <w:p w14:paraId="63F0286F" w14:textId="77777777" w:rsidR="00701798" w:rsidRPr="00003D76" w:rsidRDefault="00701798" w:rsidP="00003D76">
      <w:pPr>
        <w:pStyle w:val="ListParagraph"/>
        <w:numPr>
          <w:ilvl w:val="0"/>
          <w:numId w:val="25"/>
        </w:numPr>
        <w:ind w:left="993" w:hanging="426"/>
        <w:rPr>
          <w:rFonts w:asciiTheme="minorHAnsi" w:hAnsiTheme="minorHAnsi"/>
        </w:rPr>
      </w:pPr>
      <w:r w:rsidRPr="00003D76">
        <w:rPr>
          <w:rFonts w:asciiTheme="minorHAnsi" w:hAnsiTheme="minorHAnsi"/>
        </w:rPr>
        <w:t>At the scene,</w:t>
      </w:r>
    </w:p>
    <w:p w14:paraId="0F4C195F" w14:textId="77777777" w:rsidR="00701798" w:rsidRPr="00003D76" w:rsidRDefault="00701798" w:rsidP="00003D76">
      <w:pPr>
        <w:pStyle w:val="ListParagraph"/>
        <w:numPr>
          <w:ilvl w:val="1"/>
          <w:numId w:val="25"/>
        </w:numPr>
        <w:ind w:left="1418" w:hanging="425"/>
        <w:rPr>
          <w:rFonts w:asciiTheme="minorHAnsi" w:hAnsiTheme="minorHAnsi"/>
        </w:rPr>
      </w:pPr>
      <w:r w:rsidRPr="00003D76">
        <w:rPr>
          <w:rFonts w:asciiTheme="minorHAnsi" w:hAnsiTheme="minorHAnsi"/>
        </w:rPr>
        <w:t>ensure the immediate safety of alleged victims,</w:t>
      </w:r>
      <w:r w:rsidR="00624CF3">
        <w:rPr>
          <w:rFonts w:asciiTheme="minorHAnsi" w:hAnsiTheme="minorHAnsi"/>
        </w:rPr>
        <w:t xml:space="preserve"> alleged offenders and children;</w:t>
      </w:r>
      <w:r w:rsidRPr="00003D76">
        <w:rPr>
          <w:rFonts w:asciiTheme="minorHAnsi" w:hAnsiTheme="minorHAnsi"/>
        </w:rPr>
        <w:t xml:space="preserve"> </w:t>
      </w:r>
    </w:p>
    <w:p w14:paraId="75760C54" w14:textId="77777777" w:rsidR="00701798" w:rsidRPr="00003D76" w:rsidRDefault="00701798" w:rsidP="00003D76">
      <w:pPr>
        <w:pStyle w:val="ListParagraph"/>
        <w:numPr>
          <w:ilvl w:val="1"/>
          <w:numId w:val="25"/>
        </w:numPr>
        <w:ind w:left="1418" w:hanging="425"/>
        <w:rPr>
          <w:rFonts w:asciiTheme="minorHAnsi" w:hAnsiTheme="minorHAnsi"/>
        </w:rPr>
      </w:pPr>
      <w:proofErr w:type="gramStart"/>
      <w:r w:rsidRPr="00003D76">
        <w:rPr>
          <w:rFonts w:asciiTheme="minorHAnsi" w:hAnsiTheme="minorHAnsi"/>
        </w:rPr>
        <w:t>ensure</w:t>
      </w:r>
      <w:proofErr w:type="gramEnd"/>
      <w:r w:rsidRPr="00003D76">
        <w:rPr>
          <w:rFonts w:asciiTheme="minorHAnsi" w:hAnsiTheme="minorHAnsi"/>
        </w:rPr>
        <w:t xml:space="preserve"> that the parties are interviewed separately to accurately identify risk in the context of the relationship overall.</w:t>
      </w:r>
    </w:p>
    <w:p w14:paraId="4CC3E2E8" w14:textId="77777777" w:rsidR="00701798" w:rsidRPr="00003D76" w:rsidRDefault="00701798" w:rsidP="00003D76">
      <w:pPr>
        <w:pStyle w:val="ListParagraph"/>
        <w:numPr>
          <w:ilvl w:val="0"/>
          <w:numId w:val="25"/>
        </w:numPr>
        <w:ind w:left="993" w:hanging="426"/>
        <w:rPr>
          <w:rFonts w:asciiTheme="minorHAnsi" w:hAnsiTheme="minorHAnsi"/>
        </w:rPr>
      </w:pPr>
      <w:r w:rsidRPr="00003D76">
        <w:rPr>
          <w:rFonts w:asciiTheme="minorHAnsi" w:hAnsiTheme="minorHAnsi"/>
        </w:rPr>
        <w:t xml:space="preserve">Develop a modified </w:t>
      </w:r>
      <w:r w:rsidR="00135F6B">
        <w:rPr>
          <w:rFonts w:asciiTheme="minorHAnsi" w:hAnsiTheme="minorHAnsi"/>
        </w:rPr>
        <w:t>Common Risk Assessment Tool (</w:t>
      </w:r>
      <w:r w:rsidRPr="00003D76">
        <w:rPr>
          <w:rFonts w:asciiTheme="minorHAnsi" w:hAnsiTheme="minorHAnsi"/>
        </w:rPr>
        <w:t>CRAT</w:t>
      </w:r>
      <w:r w:rsidR="00135F6B">
        <w:rPr>
          <w:rFonts w:asciiTheme="minorHAnsi" w:hAnsiTheme="minorHAnsi"/>
        </w:rPr>
        <w:t>)</w:t>
      </w:r>
      <w:r w:rsidRPr="00003D76">
        <w:rPr>
          <w:rFonts w:asciiTheme="minorHAnsi" w:hAnsiTheme="minorHAnsi"/>
        </w:rPr>
        <w:t xml:space="preserve"> specifically for frontline police to assist them to accurately assess and manage risk of harm, or further harm, from DFV during operational duties that:</w:t>
      </w:r>
    </w:p>
    <w:p w14:paraId="11E4C9CE" w14:textId="77777777" w:rsidR="00701798" w:rsidRPr="00003D76" w:rsidRDefault="00701798" w:rsidP="00003D76">
      <w:pPr>
        <w:pStyle w:val="ListParagraph"/>
        <w:numPr>
          <w:ilvl w:val="1"/>
          <w:numId w:val="25"/>
        </w:numPr>
        <w:ind w:hanging="447"/>
        <w:rPr>
          <w:rFonts w:asciiTheme="minorHAnsi" w:hAnsiTheme="minorHAnsi"/>
        </w:rPr>
      </w:pPr>
      <w:r w:rsidRPr="00003D76">
        <w:rPr>
          <w:rFonts w:asciiTheme="minorHAnsi" w:hAnsiTheme="minorHAnsi"/>
        </w:rPr>
        <w:t>is aligned with,</w:t>
      </w:r>
      <w:r w:rsidR="00624CF3">
        <w:rPr>
          <w:rFonts w:asciiTheme="minorHAnsi" w:hAnsiTheme="minorHAnsi"/>
        </w:rPr>
        <w:t xml:space="preserve"> and informed by, the RAMF/CRAT;</w:t>
      </w:r>
    </w:p>
    <w:p w14:paraId="111EB06A" w14:textId="77777777" w:rsidR="00701798" w:rsidRPr="00003D76" w:rsidRDefault="00701798" w:rsidP="00003D76">
      <w:pPr>
        <w:pStyle w:val="ListParagraph"/>
        <w:numPr>
          <w:ilvl w:val="1"/>
          <w:numId w:val="25"/>
        </w:numPr>
        <w:ind w:hanging="447"/>
        <w:rPr>
          <w:rFonts w:asciiTheme="minorHAnsi" w:hAnsiTheme="minorHAnsi"/>
        </w:rPr>
      </w:pPr>
      <w:r w:rsidRPr="00003D76">
        <w:rPr>
          <w:rFonts w:asciiTheme="minorHAnsi" w:hAnsiTheme="minorHAnsi"/>
        </w:rPr>
        <w:t>assists frontline police to accurately identify the per</w:t>
      </w:r>
      <w:r w:rsidR="00624CF3">
        <w:rPr>
          <w:rFonts w:asciiTheme="minorHAnsi" w:hAnsiTheme="minorHAnsi"/>
        </w:rPr>
        <w:t>son most in need of protection;</w:t>
      </w:r>
    </w:p>
    <w:p w14:paraId="61629E69" w14:textId="77777777" w:rsidR="00701798" w:rsidRPr="00003D76" w:rsidRDefault="00701798" w:rsidP="00003D76">
      <w:pPr>
        <w:pStyle w:val="ListParagraph"/>
        <w:numPr>
          <w:ilvl w:val="1"/>
          <w:numId w:val="25"/>
        </w:numPr>
        <w:ind w:hanging="447"/>
        <w:rPr>
          <w:rFonts w:asciiTheme="minorHAnsi" w:hAnsiTheme="minorHAnsi"/>
        </w:rPr>
      </w:pPr>
      <w:r w:rsidRPr="00003D76">
        <w:rPr>
          <w:rFonts w:asciiTheme="minorHAnsi" w:hAnsiTheme="minorHAnsi"/>
        </w:rPr>
        <w:t>meets police requirements and is compatible with the existing pol</w:t>
      </w:r>
      <w:r w:rsidR="00624CF3">
        <w:rPr>
          <w:rFonts w:asciiTheme="minorHAnsi" w:hAnsiTheme="minorHAnsi"/>
        </w:rPr>
        <w:t>ice IT systems (Promise/</w:t>
      </w:r>
      <w:proofErr w:type="spellStart"/>
      <w:r w:rsidR="00624CF3">
        <w:rPr>
          <w:rFonts w:asciiTheme="minorHAnsi" w:hAnsiTheme="minorHAnsi"/>
        </w:rPr>
        <w:t>Serpro</w:t>
      </w:r>
      <w:proofErr w:type="spellEnd"/>
      <w:r w:rsidR="00624CF3">
        <w:rPr>
          <w:rFonts w:asciiTheme="minorHAnsi" w:hAnsiTheme="minorHAnsi"/>
        </w:rPr>
        <w:t>);</w:t>
      </w:r>
    </w:p>
    <w:p w14:paraId="1F63FC10" w14:textId="77777777" w:rsidR="00701798" w:rsidRPr="00003D76" w:rsidRDefault="00701798" w:rsidP="00003D76">
      <w:pPr>
        <w:pStyle w:val="ListParagraph"/>
        <w:numPr>
          <w:ilvl w:val="1"/>
          <w:numId w:val="25"/>
        </w:numPr>
        <w:ind w:hanging="447"/>
        <w:rPr>
          <w:rFonts w:asciiTheme="minorHAnsi" w:hAnsiTheme="minorHAnsi"/>
        </w:rPr>
      </w:pPr>
      <w:r w:rsidRPr="00003D76">
        <w:rPr>
          <w:rFonts w:asciiTheme="minorHAnsi" w:hAnsiTheme="minorHAnsi"/>
        </w:rPr>
        <w:t xml:space="preserve">minimises administrative burden </w:t>
      </w:r>
      <w:r w:rsidR="00624CF3">
        <w:rPr>
          <w:rFonts w:asciiTheme="minorHAnsi" w:hAnsiTheme="minorHAnsi"/>
        </w:rPr>
        <w:t>for frontline police officers;</w:t>
      </w:r>
    </w:p>
    <w:p w14:paraId="59C9A417" w14:textId="77777777" w:rsidR="00701798" w:rsidRPr="00003D76" w:rsidRDefault="00701798" w:rsidP="00003D76">
      <w:pPr>
        <w:pStyle w:val="ListParagraph"/>
        <w:numPr>
          <w:ilvl w:val="1"/>
          <w:numId w:val="25"/>
        </w:numPr>
        <w:ind w:hanging="447"/>
        <w:rPr>
          <w:rFonts w:asciiTheme="minorHAnsi" w:hAnsiTheme="minorHAnsi"/>
        </w:rPr>
      </w:pPr>
      <w:proofErr w:type="gramStart"/>
      <w:r w:rsidRPr="00003D76">
        <w:rPr>
          <w:rFonts w:asciiTheme="minorHAnsi" w:hAnsiTheme="minorHAnsi"/>
        </w:rPr>
        <w:t>is</w:t>
      </w:r>
      <w:proofErr w:type="gramEnd"/>
      <w:r w:rsidRPr="00003D76">
        <w:rPr>
          <w:rFonts w:asciiTheme="minorHAnsi" w:hAnsiTheme="minorHAnsi"/>
        </w:rPr>
        <w:t xml:space="preserve"> incorporated into</w:t>
      </w:r>
      <w:r w:rsidR="00624CF3">
        <w:rPr>
          <w:rFonts w:asciiTheme="minorHAnsi" w:hAnsiTheme="minorHAnsi"/>
        </w:rPr>
        <w:t xml:space="preserve"> the NT Police Minimal Response.</w:t>
      </w:r>
    </w:p>
    <w:p w14:paraId="27A8DBA0" w14:textId="77777777" w:rsidR="00701798" w:rsidRPr="00003D76" w:rsidRDefault="00701798" w:rsidP="00003D76">
      <w:pPr>
        <w:pStyle w:val="ListParagraph"/>
        <w:numPr>
          <w:ilvl w:val="0"/>
          <w:numId w:val="25"/>
        </w:numPr>
        <w:ind w:left="993" w:hanging="426"/>
        <w:rPr>
          <w:rFonts w:asciiTheme="minorHAnsi" w:hAnsiTheme="minorHAnsi"/>
        </w:rPr>
      </w:pPr>
      <w:r w:rsidRPr="00003D76">
        <w:rPr>
          <w:rFonts w:asciiTheme="minorHAnsi" w:hAnsiTheme="minorHAnsi"/>
        </w:rPr>
        <w:lastRenderedPageBreak/>
        <w:t>Continue to use the CRAT to identify victims at risk of serious harm for referral to the Family Safety Framework inter-agency response.</w:t>
      </w:r>
    </w:p>
    <w:p w14:paraId="13FE57BA" w14:textId="77777777" w:rsidR="00701798" w:rsidRPr="00003D76" w:rsidRDefault="00701798" w:rsidP="00FD021B">
      <w:pPr>
        <w:pStyle w:val="Heading4"/>
        <w:keepNext/>
        <w:numPr>
          <w:ilvl w:val="0"/>
          <w:numId w:val="0"/>
        </w:numPr>
        <w:spacing w:after="120"/>
        <w:ind w:left="862" w:hanging="862"/>
        <w:rPr>
          <w:rFonts w:asciiTheme="minorHAnsi" w:hAnsiTheme="minorHAnsi"/>
          <w:sz w:val="22"/>
        </w:rPr>
      </w:pPr>
      <w:r w:rsidRPr="00003D76">
        <w:rPr>
          <w:rFonts w:asciiTheme="minorHAnsi" w:hAnsiTheme="minorHAnsi"/>
          <w:sz w:val="22"/>
        </w:rPr>
        <w:t xml:space="preserve">PROPOSAL SR 14 </w:t>
      </w:r>
    </w:p>
    <w:p w14:paraId="1F7842CE" w14:textId="77777777" w:rsidR="00701798" w:rsidRPr="00003D76" w:rsidRDefault="00701798" w:rsidP="00003D76">
      <w:pPr>
        <w:spacing w:after="120"/>
        <w:rPr>
          <w:rFonts w:asciiTheme="minorHAnsi" w:hAnsiTheme="minorHAnsi"/>
        </w:rPr>
      </w:pPr>
      <w:r w:rsidRPr="00003D76">
        <w:rPr>
          <w:rFonts w:asciiTheme="minorHAnsi" w:hAnsiTheme="minorHAnsi"/>
        </w:rPr>
        <w:t xml:space="preserve">It is proposed that, in accordance with the proposed legislative amendments (see </w:t>
      </w:r>
      <w:r w:rsidR="006D5EED" w:rsidRPr="00FD021B">
        <w:rPr>
          <w:rFonts w:asciiTheme="minorHAnsi" w:hAnsiTheme="minorHAnsi"/>
        </w:rPr>
        <w:t xml:space="preserve">proposal </w:t>
      </w:r>
      <w:r w:rsidRPr="00FD021B">
        <w:rPr>
          <w:rFonts w:asciiTheme="minorHAnsi" w:hAnsiTheme="minorHAnsi"/>
        </w:rPr>
        <w:t xml:space="preserve">LR 11 </w:t>
      </w:r>
      <w:r w:rsidRPr="00003D76">
        <w:rPr>
          <w:rFonts w:asciiTheme="minorHAnsi" w:hAnsiTheme="minorHAnsi"/>
        </w:rPr>
        <w:t xml:space="preserve">above), the Commissioner of Police require police to provide a certificate to the </w:t>
      </w:r>
      <w:r w:rsidR="006D5EED" w:rsidRPr="00003D76">
        <w:rPr>
          <w:rFonts w:asciiTheme="minorHAnsi" w:hAnsiTheme="minorHAnsi"/>
        </w:rPr>
        <w:t xml:space="preserve">court </w:t>
      </w:r>
      <w:r w:rsidRPr="00003D76">
        <w:rPr>
          <w:rFonts w:asciiTheme="minorHAnsi" w:hAnsiTheme="minorHAnsi"/>
        </w:rPr>
        <w:t>at the first mention in all applications for DVOs, that summarises the defendant’s criminal history and a history of all DVOs that have been in force, in accordance with the legislative amendment.</w:t>
      </w:r>
    </w:p>
    <w:p w14:paraId="63A79035" w14:textId="77777777" w:rsidR="00701798" w:rsidRPr="00003D76" w:rsidRDefault="00701798" w:rsidP="00003D76">
      <w:pPr>
        <w:spacing w:after="120"/>
        <w:rPr>
          <w:rFonts w:asciiTheme="minorHAnsi" w:hAnsiTheme="minorHAnsi"/>
        </w:rPr>
      </w:pPr>
      <w:r w:rsidRPr="00003D76">
        <w:rPr>
          <w:rFonts w:asciiTheme="minorHAnsi" w:hAnsiTheme="minorHAnsi"/>
        </w:rPr>
        <w:t xml:space="preserve">It is further proposed that this be an automated system in similar terms to the generation of criminal histories to ensure the certificates can be generated efficiently by police with minimal administrative burden. Alternatively the process could mirror to current practice for the production of antecedent reports for courts in criminal matters. </w:t>
      </w:r>
    </w:p>
    <w:p w14:paraId="2E542403" w14:textId="77777777" w:rsidR="00701798" w:rsidRPr="00003D76" w:rsidRDefault="00701798" w:rsidP="00003D76">
      <w:pPr>
        <w:pStyle w:val="Heading4"/>
        <w:numPr>
          <w:ilvl w:val="0"/>
          <w:numId w:val="0"/>
        </w:numPr>
        <w:spacing w:after="120"/>
        <w:ind w:left="864" w:hanging="864"/>
        <w:rPr>
          <w:rFonts w:asciiTheme="minorHAnsi" w:hAnsiTheme="minorHAnsi"/>
          <w:sz w:val="22"/>
        </w:rPr>
      </w:pPr>
      <w:r w:rsidRPr="00003D76">
        <w:rPr>
          <w:rFonts w:asciiTheme="minorHAnsi" w:hAnsiTheme="minorHAnsi"/>
          <w:sz w:val="22"/>
        </w:rPr>
        <w:t>PROPOSAL SR 15</w:t>
      </w:r>
    </w:p>
    <w:p w14:paraId="6CF64A00" w14:textId="77777777" w:rsidR="00CC6EEC" w:rsidRPr="00003D76" w:rsidRDefault="00701798" w:rsidP="00003D76">
      <w:pPr>
        <w:spacing w:after="120"/>
        <w:rPr>
          <w:rFonts w:asciiTheme="minorHAnsi" w:hAnsiTheme="minorHAnsi"/>
        </w:rPr>
      </w:pPr>
      <w:r w:rsidRPr="00003D76">
        <w:rPr>
          <w:rFonts w:asciiTheme="minorHAnsi" w:hAnsiTheme="minorHAnsi"/>
        </w:rPr>
        <w:t xml:space="preserve">It is proposed that the DFSV-ICRO reform agenda include consideration of funding for TFHC to establish a 24 Hour DFV Specialist Referral Service and that TFHC and NTPFES via the DFSV-ICRO develop an appropriate service model so the service operates effectively across all the regions of the NT and in urban and remote community settings. </w:t>
      </w:r>
    </w:p>
    <w:p w14:paraId="3F81C3B5" w14:textId="77777777" w:rsidR="00CC6EEC" w:rsidRPr="00D812B4" w:rsidRDefault="00CC6EEC" w:rsidP="006D5EED">
      <w:pPr>
        <w:pStyle w:val="Heading3"/>
        <w:keepNext/>
      </w:pPr>
      <w:bookmarkStart w:id="37" w:name="_Toc110434191"/>
      <w:r>
        <w:t>Improve prosecutions</w:t>
      </w:r>
      <w:bookmarkEnd w:id="37"/>
    </w:p>
    <w:p w14:paraId="703DCB32" w14:textId="77777777" w:rsidR="00701798" w:rsidRPr="006D5EED" w:rsidRDefault="00701798" w:rsidP="006D5EED">
      <w:pPr>
        <w:pStyle w:val="Heading4"/>
        <w:keepNext/>
        <w:numPr>
          <w:ilvl w:val="0"/>
          <w:numId w:val="0"/>
        </w:numPr>
        <w:spacing w:after="120"/>
        <w:ind w:left="864" w:hanging="864"/>
        <w:rPr>
          <w:rFonts w:asciiTheme="minorHAnsi" w:hAnsiTheme="minorHAnsi"/>
          <w:sz w:val="22"/>
          <w:lang w:eastAsia="en-AU"/>
        </w:rPr>
      </w:pPr>
      <w:r w:rsidRPr="006D5EED">
        <w:rPr>
          <w:rFonts w:asciiTheme="minorHAnsi" w:hAnsiTheme="minorHAnsi"/>
          <w:sz w:val="22"/>
          <w:lang w:eastAsia="en-AU"/>
        </w:rPr>
        <w:t>PROPOSAL SR 16</w:t>
      </w:r>
    </w:p>
    <w:p w14:paraId="0DA93235" w14:textId="77777777" w:rsidR="00701798" w:rsidRPr="006D5EED" w:rsidRDefault="00701798" w:rsidP="006D5EED">
      <w:pPr>
        <w:spacing w:after="120"/>
        <w:rPr>
          <w:rFonts w:asciiTheme="minorHAnsi" w:hAnsiTheme="minorHAnsi"/>
          <w:lang w:eastAsia="en-AU"/>
        </w:rPr>
      </w:pPr>
      <w:r w:rsidRPr="006D5EED">
        <w:rPr>
          <w:rFonts w:asciiTheme="minorHAnsi" w:hAnsiTheme="minorHAnsi"/>
          <w:lang w:eastAsia="en-AU"/>
        </w:rPr>
        <w:t>It is proposed that the resourcing of the Witness Assistance Service at the Director of Public Prosecution</w:t>
      </w:r>
      <w:r w:rsidR="006D5EED">
        <w:rPr>
          <w:rFonts w:asciiTheme="minorHAnsi" w:hAnsiTheme="minorHAnsi"/>
          <w:lang w:eastAsia="en-AU"/>
        </w:rPr>
        <w:t>s</w:t>
      </w:r>
      <w:r w:rsidRPr="006D5EED">
        <w:rPr>
          <w:rFonts w:asciiTheme="minorHAnsi" w:hAnsiTheme="minorHAnsi"/>
          <w:lang w:eastAsia="en-AU"/>
        </w:rPr>
        <w:t xml:space="preserve"> be reviewed by the DFSV-ICRO to determine if it is adequate in light of the current level of DFV offending and the needs of complainants in DFV and sexual offences.</w:t>
      </w:r>
    </w:p>
    <w:p w14:paraId="2EF7C43E" w14:textId="77777777" w:rsidR="00701798" w:rsidRPr="006D5EED" w:rsidRDefault="00701798" w:rsidP="006D5EED">
      <w:pPr>
        <w:pStyle w:val="Heading4"/>
        <w:numPr>
          <w:ilvl w:val="0"/>
          <w:numId w:val="0"/>
        </w:numPr>
        <w:spacing w:after="120"/>
        <w:rPr>
          <w:rFonts w:asciiTheme="minorHAnsi" w:hAnsiTheme="minorHAnsi"/>
          <w:sz w:val="22"/>
          <w:lang w:eastAsia="en-AU"/>
        </w:rPr>
      </w:pPr>
      <w:r w:rsidRPr="006D5EED">
        <w:rPr>
          <w:rFonts w:asciiTheme="minorHAnsi" w:hAnsiTheme="minorHAnsi"/>
          <w:sz w:val="22"/>
          <w:lang w:eastAsia="en-AU"/>
        </w:rPr>
        <w:t>PROPOSAL SR 17</w:t>
      </w:r>
    </w:p>
    <w:p w14:paraId="72303FB5" w14:textId="77777777" w:rsidR="00D33C65" w:rsidRPr="006D5EED" w:rsidRDefault="00701798" w:rsidP="006D5EED">
      <w:pPr>
        <w:spacing w:after="120"/>
        <w:rPr>
          <w:rFonts w:asciiTheme="minorHAnsi" w:hAnsiTheme="minorHAnsi"/>
          <w:lang w:eastAsia="en-AU"/>
        </w:rPr>
      </w:pPr>
      <w:r w:rsidRPr="006D5EED">
        <w:rPr>
          <w:rFonts w:asciiTheme="minorHAnsi" w:hAnsiTheme="minorHAnsi"/>
          <w:lang w:eastAsia="en-AU"/>
        </w:rPr>
        <w:t>It is proposed that AGD, in collaboration with the DFSV-ICRO, identify the best way to provide prosecutors with specialist training on DFV and sexual assault.</w:t>
      </w:r>
    </w:p>
    <w:p w14:paraId="40090401" w14:textId="77777777" w:rsidR="00D33C65" w:rsidRPr="00D812B4" w:rsidRDefault="00D33C65" w:rsidP="006D5EED">
      <w:pPr>
        <w:pStyle w:val="Heading3"/>
        <w:keepNext/>
        <w:rPr>
          <w:lang w:eastAsia="en-AU"/>
        </w:rPr>
      </w:pPr>
      <w:bookmarkStart w:id="38" w:name="_Toc110434192"/>
      <w:r>
        <w:rPr>
          <w:lang w:eastAsia="en-AU"/>
        </w:rPr>
        <w:t>Legal assistance</w:t>
      </w:r>
      <w:bookmarkEnd w:id="38"/>
    </w:p>
    <w:p w14:paraId="34EB80F1" w14:textId="77777777" w:rsidR="00701798" w:rsidRPr="006D5EED" w:rsidRDefault="00701798" w:rsidP="006D5EED">
      <w:pPr>
        <w:pStyle w:val="Heading4"/>
        <w:keepNext/>
        <w:numPr>
          <w:ilvl w:val="0"/>
          <w:numId w:val="0"/>
        </w:numPr>
        <w:spacing w:after="120"/>
        <w:ind w:left="864" w:hanging="864"/>
        <w:rPr>
          <w:rFonts w:asciiTheme="minorHAnsi" w:hAnsiTheme="minorHAnsi"/>
          <w:sz w:val="22"/>
        </w:rPr>
      </w:pPr>
      <w:r w:rsidRPr="006D5EED">
        <w:rPr>
          <w:rFonts w:asciiTheme="minorHAnsi" w:hAnsiTheme="minorHAnsi"/>
          <w:sz w:val="22"/>
        </w:rPr>
        <w:t xml:space="preserve">PROPOSAL SR 18 </w:t>
      </w:r>
    </w:p>
    <w:p w14:paraId="49BE6A94" w14:textId="77777777" w:rsidR="00701798" w:rsidRPr="006D5EED" w:rsidRDefault="00701798" w:rsidP="006D5EED">
      <w:pPr>
        <w:spacing w:after="120"/>
        <w:rPr>
          <w:rFonts w:asciiTheme="minorHAnsi" w:hAnsiTheme="minorHAnsi"/>
        </w:rPr>
      </w:pPr>
      <w:r w:rsidRPr="006D5EED">
        <w:rPr>
          <w:rFonts w:asciiTheme="minorHAnsi" w:hAnsiTheme="minorHAnsi"/>
        </w:rPr>
        <w:t>It is proposed that as part of the DFSV-ICRO reform agenda, AGD review the capacity of legal services to provide legal assistance to protected persons and defendants in proceedings under the DFV</w:t>
      </w:r>
      <w:r w:rsidR="006D5EED">
        <w:rPr>
          <w:rFonts w:asciiTheme="minorHAnsi" w:hAnsiTheme="minorHAnsi"/>
        </w:rPr>
        <w:t> </w:t>
      </w:r>
      <w:r w:rsidRPr="006D5EED">
        <w:rPr>
          <w:rFonts w:asciiTheme="minorHAnsi" w:hAnsiTheme="minorHAnsi"/>
        </w:rPr>
        <w:t>A</w:t>
      </w:r>
      <w:r w:rsidR="006D5EED">
        <w:rPr>
          <w:rFonts w:asciiTheme="minorHAnsi" w:hAnsiTheme="minorHAnsi"/>
        </w:rPr>
        <w:t>ct</w:t>
      </w:r>
      <w:r w:rsidRPr="006D5EED">
        <w:rPr>
          <w:rFonts w:asciiTheme="minorHAnsi" w:hAnsiTheme="minorHAnsi"/>
        </w:rPr>
        <w:t>, with a view to:</w:t>
      </w:r>
    </w:p>
    <w:p w14:paraId="290B7F1E" w14:textId="77777777" w:rsidR="00701798" w:rsidRPr="006D5EED" w:rsidRDefault="006D5EED" w:rsidP="006D5EED">
      <w:pPr>
        <w:pStyle w:val="ListParagraph"/>
        <w:numPr>
          <w:ilvl w:val="1"/>
          <w:numId w:val="21"/>
        </w:numPr>
        <w:ind w:left="993" w:hanging="426"/>
        <w:rPr>
          <w:rFonts w:asciiTheme="minorHAnsi" w:hAnsiTheme="minorHAnsi"/>
        </w:rPr>
      </w:pPr>
      <w:r w:rsidRPr="006D5EED">
        <w:rPr>
          <w:rFonts w:asciiTheme="minorHAnsi" w:hAnsiTheme="minorHAnsi"/>
        </w:rPr>
        <w:t xml:space="preserve">strengthening </w:t>
      </w:r>
      <w:r w:rsidR="00701798" w:rsidRPr="006D5EED">
        <w:rPr>
          <w:rFonts w:asciiTheme="minorHAnsi" w:hAnsiTheme="minorHAnsi"/>
        </w:rPr>
        <w:t>the provision of legal advice and assistance for protected persons in DVO proceedings</w:t>
      </w:r>
      <w:r>
        <w:rPr>
          <w:rFonts w:asciiTheme="minorHAnsi" w:hAnsiTheme="minorHAnsi"/>
        </w:rPr>
        <w:t>;</w:t>
      </w:r>
    </w:p>
    <w:p w14:paraId="39186316" w14:textId="77777777" w:rsidR="00701798" w:rsidRPr="006D5EED" w:rsidRDefault="006D5EED" w:rsidP="006D5EED">
      <w:pPr>
        <w:pStyle w:val="ListParagraph"/>
        <w:numPr>
          <w:ilvl w:val="1"/>
          <w:numId w:val="21"/>
        </w:numPr>
        <w:ind w:left="993" w:hanging="426"/>
        <w:rPr>
          <w:rFonts w:asciiTheme="minorHAnsi" w:hAnsiTheme="minorHAnsi"/>
        </w:rPr>
      </w:pPr>
      <w:r w:rsidRPr="006D5EED">
        <w:rPr>
          <w:rFonts w:asciiTheme="minorHAnsi" w:hAnsiTheme="minorHAnsi"/>
        </w:rPr>
        <w:t xml:space="preserve">introducing </w:t>
      </w:r>
      <w:r w:rsidR="00701798" w:rsidRPr="006D5EED">
        <w:rPr>
          <w:rFonts w:asciiTheme="minorHAnsi" w:hAnsiTheme="minorHAnsi"/>
        </w:rPr>
        <w:t>a service in Alice Springs to provide legal advice, assistance and support to male defendants in DVO proceedings</w:t>
      </w:r>
      <w:r>
        <w:rPr>
          <w:rFonts w:asciiTheme="minorHAnsi" w:hAnsiTheme="minorHAnsi"/>
        </w:rPr>
        <w:t>;</w:t>
      </w:r>
    </w:p>
    <w:p w14:paraId="779E1DE1" w14:textId="77777777" w:rsidR="00701798" w:rsidRPr="006D5EED" w:rsidRDefault="006D5EED" w:rsidP="006D5EED">
      <w:pPr>
        <w:pStyle w:val="ListParagraph"/>
        <w:numPr>
          <w:ilvl w:val="1"/>
          <w:numId w:val="21"/>
        </w:numPr>
        <w:ind w:left="993" w:hanging="426"/>
        <w:rPr>
          <w:rFonts w:asciiTheme="minorHAnsi" w:hAnsiTheme="minorHAnsi"/>
        </w:rPr>
      </w:pPr>
      <w:proofErr w:type="gramStart"/>
      <w:r w:rsidRPr="006D5EED">
        <w:rPr>
          <w:rFonts w:asciiTheme="minorHAnsi" w:hAnsiTheme="minorHAnsi"/>
        </w:rPr>
        <w:t>identifying</w:t>
      </w:r>
      <w:proofErr w:type="gramEnd"/>
      <w:r w:rsidRPr="006D5EED">
        <w:rPr>
          <w:rFonts w:asciiTheme="minorHAnsi" w:hAnsiTheme="minorHAnsi"/>
        </w:rPr>
        <w:t xml:space="preserve"> </w:t>
      </w:r>
      <w:r w:rsidR="00701798" w:rsidRPr="006D5EED">
        <w:rPr>
          <w:rFonts w:asciiTheme="minorHAnsi" w:hAnsiTheme="minorHAnsi"/>
        </w:rPr>
        <w:t>other service gaps in relation to legal assistance for proceedings under the DFV</w:t>
      </w:r>
      <w:r>
        <w:rPr>
          <w:rFonts w:asciiTheme="minorHAnsi" w:hAnsiTheme="minorHAnsi"/>
        </w:rPr>
        <w:t> </w:t>
      </w:r>
      <w:r w:rsidR="00701798" w:rsidRPr="006D5EED">
        <w:rPr>
          <w:rFonts w:asciiTheme="minorHAnsi" w:hAnsiTheme="minorHAnsi"/>
        </w:rPr>
        <w:t>A</w:t>
      </w:r>
      <w:r>
        <w:rPr>
          <w:rFonts w:asciiTheme="minorHAnsi" w:hAnsiTheme="minorHAnsi"/>
        </w:rPr>
        <w:t>ct</w:t>
      </w:r>
      <w:r w:rsidR="00701798" w:rsidRPr="006D5EED">
        <w:rPr>
          <w:rFonts w:asciiTheme="minorHAnsi" w:hAnsiTheme="minorHAnsi"/>
        </w:rPr>
        <w:t>.</w:t>
      </w:r>
    </w:p>
    <w:p w14:paraId="07ED273E" w14:textId="77777777" w:rsidR="00C722C2" w:rsidRDefault="00C722C2" w:rsidP="006D5EED">
      <w:pPr>
        <w:pStyle w:val="Heading3"/>
        <w:keepNext/>
        <w:rPr>
          <w:lang w:eastAsia="en-AU"/>
        </w:rPr>
      </w:pPr>
      <w:bookmarkStart w:id="39" w:name="_Toc110434193"/>
      <w:r>
        <w:rPr>
          <w:lang w:eastAsia="en-AU"/>
        </w:rPr>
        <w:t>Non-legal support and assistance at court</w:t>
      </w:r>
      <w:bookmarkEnd w:id="39"/>
    </w:p>
    <w:p w14:paraId="30073B95" w14:textId="77777777" w:rsidR="00701798" w:rsidRPr="006D5EED" w:rsidRDefault="00701798" w:rsidP="006D5EED">
      <w:pPr>
        <w:pStyle w:val="Heading4"/>
        <w:keepNext/>
        <w:numPr>
          <w:ilvl w:val="0"/>
          <w:numId w:val="0"/>
        </w:numPr>
        <w:spacing w:after="120"/>
        <w:ind w:left="864" w:hanging="864"/>
        <w:rPr>
          <w:rFonts w:asciiTheme="minorHAnsi" w:hAnsiTheme="minorHAnsi"/>
          <w:sz w:val="22"/>
          <w:lang w:eastAsia="en-AU"/>
        </w:rPr>
      </w:pPr>
      <w:r w:rsidRPr="006D5EED">
        <w:rPr>
          <w:rFonts w:asciiTheme="minorHAnsi" w:hAnsiTheme="minorHAnsi"/>
          <w:sz w:val="22"/>
          <w:lang w:eastAsia="en-AU"/>
        </w:rPr>
        <w:t>PROPOSAL SR 19</w:t>
      </w:r>
    </w:p>
    <w:p w14:paraId="2085969A" w14:textId="77777777" w:rsidR="00701798" w:rsidRPr="006D5EED" w:rsidRDefault="00701798" w:rsidP="006D5EED">
      <w:pPr>
        <w:keepNext/>
        <w:spacing w:after="120"/>
        <w:rPr>
          <w:rFonts w:asciiTheme="minorHAnsi" w:hAnsiTheme="minorHAnsi"/>
        </w:rPr>
      </w:pPr>
      <w:r w:rsidRPr="006D5EED">
        <w:rPr>
          <w:rFonts w:asciiTheme="minorHAnsi" w:hAnsiTheme="minorHAnsi"/>
        </w:rPr>
        <w:t>It is proposed that as part of the DFSV-ICRO reform agenda consideration be given to whether:</w:t>
      </w:r>
    </w:p>
    <w:p w14:paraId="3FEF52C2" w14:textId="77777777" w:rsidR="00701798" w:rsidRPr="006D5EED" w:rsidRDefault="006D5EED" w:rsidP="006D5EED">
      <w:pPr>
        <w:pStyle w:val="ListParagraph"/>
        <w:numPr>
          <w:ilvl w:val="0"/>
          <w:numId w:val="30"/>
        </w:numPr>
        <w:ind w:left="993" w:hanging="426"/>
        <w:rPr>
          <w:rFonts w:asciiTheme="minorHAnsi" w:hAnsiTheme="minorHAnsi"/>
        </w:rPr>
      </w:pPr>
      <w:r w:rsidRPr="006D5EED">
        <w:rPr>
          <w:rFonts w:asciiTheme="minorHAnsi" w:hAnsiTheme="minorHAnsi"/>
        </w:rPr>
        <w:t xml:space="preserve">existing </w:t>
      </w:r>
      <w:r w:rsidR="00701798" w:rsidRPr="006D5EED">
        <w:rPr>
          <w:rFonts w:asciiTheme="minorHAnsi" w:hAnsiTheme="minorHAnsi"/>
        </w:rPr>
        <w:t>DFV support services for victim-survivors and defendants involved proceedings under the DFVA at court are resourced adequately to meet current demand;</w:t>
      </w:r>
    </w:p>
    <w:p w14:paraId="5B46BAE3" w14:textId="77777777" w:rsidR="00701798" w:rsidRPr="006D5EED" w:rsidRDefault="006D5EED" w:rsidP="006D5EED">
      <w:pPr>
        <w:pStyle w:val="ListParagraph"/>
        <w:numPr>
          <w:ilvl w:val="0"/>
          <w:numId w:val="30"/>
        </w:numPr>
        <w:ind w:left="993" w:hanging="426"/>
        <w:rPr>
          <w:rFonts w:asciiTheme="minorHAnsi" w:hAnsiTheme="minorHAnsi"/>
        </w:rPr>
      </w:pPr>
      <w:proofErr w:type="gramStart"/>
      <w:r w:rsidRPr="006D5EED">
        <w:rPr>
          <w:rFonts w:asciiTheme="minorHAnsi" w:hAnsiTheme="minorHAnsi"/>
        </w:rPr>
        <w:lastRenderedPageBreak/>
        <w:t>an</w:t>
      </w:r>
      <w:proofErr w:type="gramEnd"/>
      <w:r w:rsidRPr="006D5EED">
        <w:rPr>
          <w:rFonts w:asciiTheme="minorHAnsi" w:hAnsiTheme="minorHAnsi"/>
        </w:rPr>
        <w:t xml:space="preserve"> </w:t>
      </w:r>
      <w:r w:rsidR="00701798" w:rsidRPr="006D5EED">
        <w:rPr>
          <w:rFonts w:asciiTheme="minorHAnsi" w:hAnsiTheme="minorHAnsi"/>
        </w:rPr>
        <w:t>expansion of specialist DFV courts in the NT would require an increased capacity for support.</w:t>
      </w:r>
    </w:p>
    <w:p w14:paraId="437C6B35" w14:textId="77777777" w:rsidR="00C722C2" w:rsidRDefault="00C722C2" w:rsidP="00FD021B">
      <w:pPr>
        <w:pStyle w:val="Heading3"/>
        <w:keepNext/>
        <w:rPr>
          <w:lang w:eastAsia="en-AU"/>
        </w:rPr>
      </w:pPr>
      <w:bookmarkStart w:id="40" w:name="_Toc110434194"/>
      <w:r>
        <w:rPr>
          <w:lang w:eastAsia="en-AU"/>
        </w:rPr>
        <w:t>Access to quality DFV perpetrator programs and services</w:t>
      </w:r>
      <w:bookmarkEnd w:id="40"/>
    </w:p>
    <w:p w14:paraId="1729BACE" w14:textId="77777777" w:rsidR="00701798" w:rsidRPr="00FD021B" w:rsidRDefault="00701798" w:rsidP="00FD021B">
      <w:pPr>
        <w:pStyle w:val="Heading4"/>
        <w:keepNext/>
        <w:numPr>
          <w:ilvl w:val="0"/>
          <w:numId w:val="0"/>
        </w:numPr>
        <w:spacing w:after="120"/>
        <w:rPr>
          <w:rFonts w:asciiTheme="minorHAnsi" w:hAnsiTheme="minorHAnsi"/>
          <w:sz w:val="22"/>
          <w:lang w:eastAsia="en-AU"/>
        </w:rPr>
      </w:pPr>
      <w:r w:rsidRPr="00FD021B">
        <w:rPr>
          <w:rFonts w:asciiTheme="minorHAnsi" w:hAnsiTheme="minorHAnsi"/>
          <w:sz w:val="22"/>
          <w:lang w:eastAsia="en-AU"/>
        </w:rPr>
        <w:t>PROPOSAL SR 20</w:t>
      </w:r>
    </w:p>
    <w:p w14:paraId="36F02F8D" w14:textId="77777777" w:rsidR="00701798" w:rsidRPr="00FD021B" w:rsidRDefault="00701798" w:rsidP="00FD021B">
      <w:pPr>
        <w:spacing w:after="120"/>
        <w:rPr>
          <w:rFonts w:asciiTheme="minorHAnsi" w:hAnsiTheme="minorHAnsi"/>
        </w:rPr>
      </w:pPr>
      <w:r w:rsidRPr="00FD021B">
        <w:rPr>
          <w:rFonts w:asciiTheme="minorHAnsi" w:hAnsiTheme="minorHAnsi"/>
        </w:rPr>
        <w:t>It is proposed that the DFSV-ICRO reform agenda include consideration of funding for a specialist trauma-informed counselling service for women prisoners who have experienced DFV, sexual abuse, child abuse or other forms of trauma.</w:t>
      </w:r>
    </w:p>
    <w:p w14:paraId="375D0F56" w14:textId="77777777" w:rsidR="00701798" w:rsidRPr="00FD021B" w:rsidRDefault="00701798" w:rsidP="00FD021B">
      <w:pPr>
        <w:pStyle w:val="Heading4"/>
        <w:numPr>
          <w:ilvl w:val="0"/>
          <w:numId w:val="0"/>
        </w:numPr>
        <w:spacing w:after="120"/>
        <w:rPr>
          <w:rFonts w:asciiTheme="minorHAnsi" w:hAnsiTheme="minorHAnsi"/>
          <w:sz w:val="22"/>
        </w:rPr>
      </w:pPr>
      <w:r w:rsidRPr="00FD021B">
        <w:rPr>
          <w:rFonts w:asciiTheme="minorHAnsi" w:hAnsiTheme="minorHAnsi"/>
          <w:sz w:val="22"/>
        </w:rPr>
        <w:t>PROPOSAL SR 21</w:t>
      </w:r>
    </w:p>
    <w:p w14:paraId="08222B4A" w14:textId="440A1127" w:rsidR="00701798" w:rsidRPr="00FD021B" w:rsidRDefault="00701798" w:rsidP="00FD021B">
      <w:pPr>
        <w:spacing w:after="120"/>
        <w:rPr>
          <w:rFonts w:asciiTheme="minorHAnsi" w:hAnsiTheme="minorHAnsi"/>
          <w:lang w:eastAsia="en-AU"/>
        </w:rPr>
      </w:pPr>
      <w:r w:rsidRPr="00FD021B">
        <w:rPr>
          <w:rFonts w:asciiTheme="minorHAnsi" w:hAnsiTheme="minorHAnsi"/>
          <w:lang w:eastAsia="en-AU"/>
        </w:rPr>
        <w:t>It is proposed that DFSV-ICRO in collaboration with TFHC and AGD (including AJ</w:t>
      </w:r>
      <w:r w:rsidR="005C38E9">
        <w:rPr>
          <w:rFonts w:asciiTheme="minorHAnsi" w:hAnsiTheme="minorHAnsi"/>
          <w:lang w:eastAsia="en-AU"/>
        </w:rPr>
        <w:t>U</w:t>
      </w:r>
      <w:r w:rsidRPr="00FD021B">
        <w:rPr>
          <w:rFonts w:asciiTheme="minorHAnsi" w:hAnsiTheme="minorHAnsi"/>
          <w:lang w:eastAsia="en-AU"/>
        </w:rPr>
        <w:t xml:space="preserve"> and </w:t>
      </w:r>
      <w:r w:rsidR="005C38E9" w:rsidRPr="00FD021B">
        <w:rPr>
          <w:rFonts w:asciiTheme="minorHAnsi" w:hAnsiTheme="minorHAnsi"/>
          <w:lang w:eastAsia="en-AU"/>
        </w:rPr>
        <w:t>NT</w:t>
      </w:r>
      <w:r w:rsidR="005C38E9">
        <w:rPr>
          <w:rFonts w:asciiTheme="minorHAnsi" w:hAnsiTheme="minorHAnsi"/>
          <w:lang w:eastAsia="en-AU"/>
        </w:rPr>
        <w:t xml:space="preserve"> </w:t>
      </w:r>
      <w:r w:rsidR="005C38E9" w:rsidRPr="00FD021B">
        <w:rPr>
          <w:rFonts w:asciiTheme="minorHAnsi" w:hAnsiTheme="minorHAnsi"/>
          <w:lang w:eastAsia="en-AU"/>
        </w:rPr>
        <w:t>C</w:t>
      </w:r>
      <w:r w:rsidR="005C38E9">
        <w:rPr>
          <w:rFonts w:asciiTheme="minorHAnsi" w:hAnsiTheme="minorHAnsi"/>
          <w:lang w:eastAsia="en-AU"/>
        </w:rPr>
        <w:t>orrectional Services</w:t>
      </w:r>
      <w:r w:rsidR="005C38E9" w:rsidRPr="00FD021B">
        <w:rPr>
          <w:rFonts w:asciiTheme="minorHAnsi" w:hAnsiTheme="minorHAnsi"/>
          <w:lang w:eastAsia="en-AU"/>
        </w:rPr>
        <w:t xml:space="preserve"> </w:t>
      </w:r>
      <w:r w:rsidR="005C38E9">
        <w:rPr>
          <w:rFonts w:asciiTheme="minorHAnsi" w:hAnsiTheme="minorHAnsi"/>
          <w:lang w:eastAsia="en-AU"/>
        </w:rPr>
        <w:t>(</w:t>
      </w:r>
      <w:r w:rsidRPr="00FD021B">
        <w:rPr>
          <w:rFonts w:asciiTheme="minorHAnsi" w:hAnsiTheme="minorHAnsi"/>
          <w:lang w:eastAsia="en-AU"/>
        </w:rPr>
        <w:t>NTCS</w:t>
      </w:r>
      <w:r w:rsidR="00213D7D">
        <w:rPr>
          <w:rFonts w:asciiTheme="minorHAnsi" w:hAnsiTheme="minorHAnsi"/>
          <w:lang w:eastAsia="en-AU"/>
        </w:rPr>
        <w:t>)</w:t>
      </w:r>
      <w:r w:rsidRPr="00FD021B">
        <w:rPr>
          <w:rFonts w:asciiTheme="minorHAnsi" w:hAnsiTheme="minorHAnsi"/>
          <w:lang w:eastAsia="en-AU"/>
        </w:rPr>
        <w:t xml:space="preserve"> </w:t>
      </w:r>
      <w:r w:rsidR="0080767C">
        <w:rPr>
          <w:rFonts w:asciiTheme="minorHAnsi" w:hAnsiTheme="minorHAnsi"/>
          <w:lang w:eastAsia="en-AU"/>
        </w:rPr>
        <w:t xml:space="preserve">give consideration to </w:t>
      </w:r>
      <w:r w:rsidRPr="00FD021B">
        <w:rPr>
          <w:rFonts w:asciiTheme="minorHAnsi" w:hAnsiTheme="minorHAnsi"/>
          <w:lang w:eastAsia="en-AU"/>
        </w:rPr>
        <w:t>develop</w:t>
      </w:r>
      <w:r w:rsidR="0080767C">
        <w:rPr>
          <w:rFonts w:asciiTheme="minorHAnsi" w:hAnsiTheme="minorHAnsi"/>
          <w:lang w:eastAsia="en-AU"/>
        </w:rPr>
        <w:t>ing</w:t>
      </w:r>
      <w:r w:rsidRPr="00FD021B">
        <w:rPr>
          <w:rFonts w:asciiTheme="minorHAnsi" w:hAnsiTheme="minorHAnsi"/>
          <w:lang w:eastAsia="en-AU"/>
        </w:rPr>
        <w:t xml:space="preserve"> a costed plan to increase the availability of high quality DFV perpetrator programs in the NT.  It is proposed that programs are:</w:t>
      </w:r>
    </w:p>
    <w:p w14:paraId="21E36F94" w14:textId="77777777" w:rsidR="00701798" w:rsidRPr="00FD021B" w:rsidRDefault="00701798" w:rsidP="005C38E9">
      <w:pPr>
        <w:pStyle w:val="ListParagraph"/>
        <w:numPr>
          <w:ilvl w:val="0"/>
          <w:numId w:val="32"/>
        </w:numPr>
        <w:ind w:left="993" w:hanging="426"/>
        <w:rPr>
          <w:rFonts w:asciiTheme="minorHAnsi" w:hAnsiTheme="minorHAnsi"/>
          <w:lang w:eastAsia="en-AU"/>
        </w:rPr>
      </w:pPr>
      <w:r w:rsidRPr="00FD021B">
        <w:rPr>
          <w:rFonts w:asciiTheme="minorHAnsi" w:hAnsiTheme="minorHAnsi"/>
          <w:lang w:eastAsia="en-AU"/>
        </w:rPr>
        <w:t>aligned with recognised good practice and standards for DFV programs</w:t>
      </w:r>
      <w:r w:rsidR="005C38E9">
        <w:rPr>
          <w:rFonts w:asciiTheme="minorHAnsi" w:hAnsiTheme="minorHAnsi"/>
          <w:lang w:eastAsia="en-AU"/>
        </w:rPr>
        <w:t>;</w:t>
      </w:r>
    </w:p>
    <w:p w14:paraId="2D3C555C" w14:textId="77777777" w:rsidR="00701798" w:rsidRPr="00FD021B" w:rsidRDefault="00701798" w:rsidP="005C38E9">
      <w:pPr>
        <w:pStyle w:val="ListParagraph"/>
        <w:numPr>
          <w:ilvl w:val="0"/>
          <w:numId w:val="32"/>
        </w:numPr>
        <w:ind w:left="993" w:hanging="426"/>
        <w:rPr>
          <w:rFonts w:asciiTheme="minorHAnsi" w:hAnsiTheme="minorHAnsi"/>
          <w:lang w:eastAsia="en-AU"/>
        </w:rPr>
      </w:pPr>
      <w:r w:rsidRPr="00FD021B">
        <w:rPr>
          <w:rFonts w:asciiTheme="minorHAnsi" w:hAnsiTheme="minorHAnsi"/>
          <w:lang w:eastAsia="en-AU"/>
        </w:rPr>
        <w:t>able to provide a culturally competent and cultural safe program for Aboriginal participants</w:t>
      </w:r>
      <w:r w:rsidR="005C38E9">
        <w:rPr>
          <w:rFonts w:asciiTheme="minorHAnsi" w:hAnsiTheme="minorHAnsi"/>
          <w:lang w:eastAsia="en-AU"/>
        </w:rPr>
        <w:t>;</w:t>
      </w:r>
    </w:p>
    <w:p w14:paraId="7EA38708" w14:textId="77777777" w:rsidR="00701798" w:rsidRPr="00FD021B" w:rsidRDefault="00701798" w:rsidP="005C38E9">
      <w:pPr>
        <w:pStyle w:val="ListParagraph"/>
        <w:numPr>
          <w:ilvl w:val="0"/>
          <w:numId w:val="32"/>
        </w:numPr>
        <w:ind w:left="993" w:hanging="426"/>
        <w:rPr>
          <w:rFonts w:asciiTheme="minorHAnsi" w:hAnsiTheme="minorHAnsi"/>
          <w:lang w:eastAsia="en-AU"/>
        </w:rPr>
      </w:pPr>
      <w:r w:rsidRPr="00FD021B">
        <w:rPr>
          <w:rFonts w:asciiTheme="minorHAnsi" w:hAnsiTheme="minorHAnsi"/>
          <w:lang w:eastAsia="en-AU"/>
        </w:rPr>
        <w:t>address all forms of abuse, including coercive control</w:t>
      </w:r>
      <w:r w:rsidR="005C38E9">
        <w:rPr>
          <w:rFonts w:asciiTheme="minorHAnsi" w:hAnsiTheme="minorHAnsi"/>
          <w:lang w:eastAsia="en-AU"/>
        </w:rPr>
        <w:t>;</w:t>
      </w:r>
    </w:p>
    <w:p w14:paraId="62802B3A" w14:textId="77777777" w:rsidR="00701798" w:rsidRPr="00FD021B" w:rsidRDefault="00701798" w:rsidP="005C38E9">
      <w:pPr>
        <w:pStyle w:val="ListParagraph"/>
        <w:numPr>
          <w:ilvl w:val="0"/>
          <w:numId w:val="32"/>
        </w:numPr>
        <w:ind w:left="993" w:hanging="426"/>
        <w:rPr>
          <w:rFonts w:asciiTheme="minorHAnsi" w:hAnsiTheme="minorHAnsi"/>
          <w:lang w:eastAsia="en-AU"/>
        </w:rPr>
      </w:pPr>
      <w:r w:rsidRPr="00FD021B">
        <w:rPr>
          <w:rFonts w:asciiTheme="minorHAnsi" w:hAnsiTheme="minorHAnsi"/>
          <w:lang w:eastAsia="en-AU"/>
        </w:rPr>
        <w:t>prioritise victim safety</w:t>
      </w:r>
      <w:r w:rsidR="005C38E9">
        <w:rPr>
          <w:rFonts w:asciiTheme="minorHAnsi" w:hAnsiTheme="minorHAnsi"/>
          <w:lang w:eastAsia="en-AU"/>
        </w:rPr>
        <w:t>;</w:t>
      </w:r>
    </w:p>
    <w:p w14:paraId="6A072A82" w14:textId="77777777" w:rsidR="00701798" w:rsidRPr="00FD021B" w:rsidRDefault="00701798" w:rsidP="005C38E9">
      <w:pPr>
        <w:pStyle w:val="ListParagraph"/>
        <w:numPr>
          <w:ilvl w:val="0"/>
          <w:numId w:val="32"/>
        </w:numPr>
        <w:ind w:left="993" w:hanging="426"/>
        <w:rPr>
          <w:rFonts w:asciiTheme="minorHAnsi" w:hAnsiTheme="minorHAnsi"/>
          <w:lang w:eastAsia="en-AU"/>
        </w:rPr>
      </w:pPr>
      <w:r w:rsidRPr="00FD021B">
        <w:rPr>
          <w:rFonts w:asciiTheme="minorHAnsi" w:hAnsiTheme="minorHAnsi"/>
          <w:lang w:eastAsia="en-AU"/>
        </w:rPr>
        <w:t>operate across three settings but with shared principles:</w:t>
      </w:r>
    </w:p>
    <w:p w14:paraId="2FF6A048" w14:textId="77777777" w:rsidR="00701798" w:rsidRPr="00FD021B" w:rsidRDefault="005C38E9" w:rsidP="005C38E9">
      <w:pPr>
        <w:pStyle w:val="ListParagraph"/>
        <w:numPr>
          <w:ilvl w:val="0"/>
          <w:numId w:val="33"/>
        </w:numPr>
        <w:ind w:left="1560" w:hanging="426"/>
        <w:rPr>
          <w:rFonts w:asciiTheme="minorHAnsi" w:hAnsiTheme="minorHAnsi"/>
          <w:lang w:eastAsia="en-AU"/>
        </w:rPr>
      </w:pPr>
      <w:r w:rsidRPr="00FD021B">
        <w:rPr>
          <w:rFonts w:asciiTheme="minorHAnsi" w:hAnsiTheme="minorHAnsi"/>
          <w:lang w:eastAsia="en-AU"/>
        </w:rPr>
        <w:t xml:space="preserve">correctional </w:t>
      </w:r>
      <w:r w:rsidR="00701798" w:rsidRPr="00FD021B">
        <w:rPr>
          <w:rFonts w:asciiTheme="minorHAnsi" w:hAnsiTheme="minorHAnsi"/>
          <w:lang w:eastAsia="en-AU"/>
        </w:rPr>
        <w:t>settings</w:t>
      </w:r>
    </w:p>
    <w:p w14:paraId="236FC8F1" w14:textId="77777777" w:rsidR="00701798" w:rsidRPr="00FD021B" w:rsidRDefault="005C38E9" w:rsidP="005C38E9">
      <w:pPr>
        <w:pStyle w:val="ListParagraph"/>
        <w:numPr>
          <w:ilvl w:val="0"/>
          <w:numId w:val="33"/>
        </w:numPr>
        <w:ind w:left="1560" w:hanging="426"/>
        <w:rPr>
          <w:rFonts w:asciiTheme="minorHAnsi" w:hAnsiTheme="minorHAnsi"/>
          <w:lang w:eastAsia="en-AU"/>
        </w:rPr>
      </w:pPr>
      <w:r w:rsidRPr="00FD021B">
        <w:rPr>
          <w:rFonts w:asciiTheme="minorHAnsi" w:hAnsiTheme="minorHAnsi"/>
          <w:lang w:eastAsia="en-AU"/>
        </w:rPr>
        <w:t xml:space="preserve">residential </w:t>
      </w:r>
      <w:r w:rsidR="00701798" w:rsidRPr="00FD021B">
        <w:rPr>
          <w:rFonts w:asciiTheme="minorHAnsi" w:hAnsiTheme="minorHAnsi"/>
          <w:lang w:eastAsia="en-AU"/>
        </w:rPr>
        <w:t xml:space="preserve">facilities / Alternatives to Custody settings </w:t>
      </w:r>
      <w:r w:rsidR="00701798" w:rsidRPr="00FD021B">
        <w:rPr>
          <w:rFonts w:asciiTheme="minorHAnsi" w:hAnsiTheme="minorHAnsi"/>
          <w:lang w:eastAsia="en-AU"/>
        </w:rPr>
        <w:br/>
        <w:t xml:space="preserve">(For example the DFV Alternatives to Custody being developed as part of the AJU in Alice Springs) </w:t>
      </w:r>
    </w:p>
    <w:p w14:paraId="127C96C7" w14:textId="77777777" w:rsidR="00701798" w:rsidRPr="00FD021B" w:rsidRDefault="00213D7D" w:rsidP="005C38E9">
      <w:pPr>
        <w:pStyle w:val="ListParagraph"/>
        <w:numPr>
          <w:ilvl w:val="0"/>
          <w:numId w:val="33"/>
        </w:numPr>
        <w:ind w:left="1560" w:hanging="426"/>
        <w:rPr>
          <w:rFonts w:asciiTheme="minorHAnsi" w:hAnsiTheme="minorHAnsi"/>
          <w:lang w:eastAsia="en-AU"/>
        </w:rPr>
      </w:pPr>
      <w:proofErr w:type="gramStart"/>
      <w:r>
        <w:rPr>
          <w:rFonts w:asciiTheme="minorHAnsi" w:hAnsiTheme="minorHAnsi"/>
          <w:lang w:eastAsia="en-AU"/>
        </w:rPr>
        <w:t>community</w:t>
      </w:r>
      <w:r>
        <w:rPr>
          <w:rFonts w:asciiTheme="minorHAnsi" w:hAnsiTheme="minorHAnsi"/>
          <w:lang w:eastAsia="en-AU"/>
        </w:rPr>
        <w:noBreakHyphen/>
      </w:r>
      <w:r w:rsidR="00701798" w:rsidRPr="00FD021B">
        <w:rPr>
          <w:rFonts w:asciiTheme="minorHAnsi" w:hAnsiTheme="minorHAnsi"/>
          <w:lang w:eastAsia="en-AU"/>
        </w:rPr>
        <w:t>based</w:t>
      </w:r>
      <w:proofErr w:type="gramEnd"/>
      <w:r w:rsidR="00701798" w:rsidRPr="00FD021B">
        <w:rPr>
          <w:rFonts w:asciiTheme="minorHAnsi" w:hAnsiTheme="minorHAnsi"/>
          <w:lang w:eastAsia="en-AU"/>
        </w:rPr>
        <w:t xml:space="preserve"> settings</w:t>
      </w:r>
      <w:r w:rsidR="005C38E9">
        <w:rPr>
          <w:rFonts w:asciiTheme="minorHAnsi" w:hAnsiTheme="minorHAnsi"/>
          <w:lang w:eastAsia="en-AU"/>
        </w:rPr>
        <w:t>.</w:t>
      </w:r>
      <w:r w:rsidR="00701798" w:rsidRPr="00FD021B">
        <w:rPr>
          <w:rFonts w:asciiTheme="minorHAnsi" w:hAnsiTheme="minorHAnsi"/>
          <w:lang w:eastAsia="en-AU"/>
        </w:rPr>
        <w:t xml:space="preserve"> </w:t>
      </w:r>
    </w:p>
    <w:p w14:paraId="50B0FFDF" w14:textId="77777777" w:rsidR="00701798" w:rsidRPr="00FD021B" w:rsidRDefault="00701798" w:rsidP="005C38E9">
      <w:pPr>
        <w:pStyle w:val="Heading4"/>
        <w:keepNext/>
        <w:numPr>
          <w:ilvl w:val="0"/>
          <w:numId w:val="0"/>
        </w:numPr>
        <w:spacing w:after="120"/>
        <w:rPr>
          <w:rFonts w:asciiTheme="minorHAnsi" w:hAnsiTheme="minorHAnsi"/>
          <w:sz w:val="22"/>
          <w:lang w:eastAsia="en-AU"/>
        </w:rPr>
      </w:pPr>
      <w:r w:rsidRPr="00FD021B">
        <w:rPr>
          <w:rFonts w:asciiTheme="minorHAnsi" w:hAnsiTheme="minorHAnsi"/>
          <w:sz w:val="22"/>
          <w:lang w:eastAsia="en-AU"/>
        </w:rPr>
        <w:t xml:space="preserve">PROPOSAL SR 22 </w:t>
      </w:r>
    </w:p>
    <w:p w14:paraId="3154F4F7" w14:textId="40E33F75" w:rsidR="00855A01" w:rsidRDefault="00701798" w:rsidP="00FD021B">
      <w:pPr>
        <w:spacing w:after="120"/>
        <w:rPr>
          <w:sz w:val="20"/>
          <w:szCs w:val="20"/>
          <w:lang w:eastAsia="en-AU"/>
        </w:rPr>
      </w:pPr>
      <w:r w:rsidRPr="00FD021B">
        <w:rPr>
          <w:rFonts w:asciiTheme="minorHAnsi" w:hAnsiTheme="minorHAnsi"/>
          <w:lang w:eastAsia="en-AU"/>
        </w:rPr>
        <w:t xml:space="preserve">It is proposed that DFSV-ICRO </w:t>
      </w:r>
      <w:r w:rsidR="0080767C">
        <w:rPr>
          <w:rFonts w:asciiTheme="minorHAnsi" w:hAnsiTheme="minorHAnsi"/>
          <w:lang w:eastAsia="en-AU"/>
        </w:rPr>
        <w:t xml:space="preserve">give consideration to </w:t>
      </w:r>
      <w:r w:rsidRPr="00FD021B">
        <w:rPr>
          <w:rFonts w:asciiTheme="minorHAnsi" w:hAnsiTheme="minorHAnsi"/>
          <w:lang w:eastAsia="en-AU"/>
        </w:rPr>
        <w:t>establish</w:t>
      </w:r>
      <w:r w:rsidR="0080767C">
        <w:rPr>
          <w:rFonts w:asciiTheme="minorHAnsi" w:hAnsiTheme="minorHAnsi"/>
          <w:lang w:eastAsia="en-AU"/>
        </w:rPr>
        <w:t>ing</w:t>
      </w:r>
      <w:r w:rsidRPr="00FD021B">
        <w:rPr>
          <w:rFonts w:asciiTheme="minorHAnsi" w:hAnsiTheme="minorHAnsi"/>
          <w:lang w:eastAsia="en-AU"/>
        </w:rPr>
        <w:t xml:space="preserve"> a multi-agency oversight committee or body comprised of key agencies (TFHC</w:t>
      </w:r>
      <w:r w:rsidR="005C38E9">
        <w:rPr>
          <w:rFonts w:asciiTheme="minorHAnsi" w:hAnsiTheme="minorHAnsi"/>
          <w:lang w:eastAsia="en-AU"/>
        </w:rPr>
        <w:t xml:space="preserve"> and</w:t>
      </w:r>
      <w:r w:rsidRPr="00FD021B">
        <w:rPr>
          <w:rFonts w:asciiTheme="minorHAnsi" w:hAnsiTheme="minorHAnsi"/>
          <w:lang w:eastAsia="en-AU"/>
        </w:rPr>
        <w:t xml:space="preserve"> AGD, </w:t>
      </w:r>
      <w:r w:rsidR="005C38E9">
        <w:rPr>
          <w:rFonts w:asciiTheme="minorHAnsi" w:hAnsiTheme="minorHAnsi"/>
          <w:lang w:eastAsia="en-AU"/>
        </w:rPr>
        <w:t xml:space="preserve">including the </w:t>
      </w:r>
      <w:r w:rsidRPr="00FD021B">
        <w:rPr>
          <w:rFonts w:asciiTheme="minorHAnsi" w:hAnsiTheme="minorHAnsi"/>
          <w:lang w:eastAsia="en-AU"/>
        </w:rPr>
        <w:t>AJU</w:t>
      </w:r>
      <w:r w:rsidR="005C38E9">
        <w:rPr>
          <w:rFonts w:asciiTheme="minorHAnsi" w:hAnsiTheme="minorHAnsi"/>
          <w:lang w:eastAsia="en-AU"/>
        </w:rPr>
        <w:t xml:space="preserve"> and</w:t>
      </w:r>
      <w:r w:rsidRPr="00FD021B">
        <w:rPr>
          <w:rFonts w:asciiTheme="minorHAnsi" w:hAnsiTheme="minorHAnsi"/>
          <w:lang w:eastAsia="en-AU"/>
        </w:rPr>
        <w:t xml:space="preserve"> NTCS) and DFV experts whose purpose is to ensure a suite of accountable high quality DFV perpetrator programs are provided in the NT that prioritise victim safety and offender accountability.  The committee or body may include a review of existing programs, development of best practice standards, and recommendations as to which programs should be declared or approved for the purposes to the </w:t>
      </w:r>
      <w:r w:rsidRPr="00FD021B">
        <w:rPr>
          <w:rFonts w:asciiTheme="minorHAnsi" w:hAnsiTheme="minorHAnsi"/>
          <w:i/>
          <w:lang w:eastAsia="en-AU"/>
        </w:rPr>
        <w:t>Domestic and Family Violence Act 2007</w:t>
      </w:r>
      <w:r w:rsidRPr="00FD021B">
        <w:rPr>
          <w:rFonts w:asciiTheme="minorHAnsi" w:hAnsiTheme="minorHAnsi"/>
          <w:lang w:eastAsia="en-AU"/>
        </w:rPr>
        <w:t xml:space="preserve"> and the </w:t>
      </w:r>
      <w:r w:rsidRPr="00FD021B">
        <w:rPr>
          <w:rFonts w:asciiTheme="minorHAnsi" w:hAnsiTheme="minorHAnsi"/>
          <w:i/>
          <w:lang w:eastAsia="en-AU"/>
        </w:rPr>
        <w:t>Sentencing Act 1995</w:t>
      </w:r>
      <w:r w:rsidRPr="00D812B4">
        <w:rPr>
          <w:i/>
          <w:sz w:val="20"/>
          <w:szCs w:val="20"/>
          <w:lang w:eastAsia="en-AU"/>
        </w:rPr>
        <w:t>.</w:t>
      </w:r>
      <w:r w:rsidRPr="00D812B4">
        <w:rPr>
          <w:sz w:val="20"/>
          <w:szCs w:val="20"/>
          <w:lang w:eastAsia="en-AU"/>
        </w:rPr>
        <w:t xml:space="preserve"> </w:t>
      </w:r>
    </w:p>
    <w:p w14:paraId="2346713D" w14:textId="77777777" w:rsidR="00855A01" w:rsidRPr="00D812B4" w:rsidRDefault="00855A01" w:rsidP="00855A01">
      <w:pPr>
        <w:pStyle w:val="Heading3"/>
        <w:rPr>
          <w:lang w:eastAsia="en-AU"/>
        </w:rPr>
      </w:pPr>
      <w:bookmarkStart w:id="41" w:name="_Toc110434195"/>
      <w:r>
        <w:rPr>
          <w:lang w:eastAsia="en-AU"/>
        </w:rPr>
        <w:t>Identifying DFV and managing the risk of DFV</w:t>
      </w:r>
      <w:bookmarkEnd w:id="41"/>
    </w:p>
    <w:p w14:paraId="6072EBE7" w14:textId="77777777" w:rsidR="00701798" w:rsidRPr="005C38E9" w:rsidRDefault="00701798" w:rsidP="005C38E9">
      <w:pPr>
        <w:pStyle w:val="Heading4"/>
        <w:numPr>
          <w:ilvl w:val="0"/>
          <w:numId w:val="0"/>
        </w:numPr>
        <w:spacing w:after="120"/>
        <w:rPr>
          <w:rFonts w:asciiTheme="minorHAnsi" w:hAnsiTheme="minorHAnsi"/>
          <w:sz w:val="22"/>
        </w:rPr>
      </w:pPr>
      <w:r w:rsidRPr="005C38E9">
        <w:rPr>
          <w:rFonts w:asciiTheme="minorHAnsi" w:hAnsiTheme="minorHAnsi"/>
          <w:sz w:val="22"/>
        </w:rPr>
        <w:t>PROPOSAL SR 23</w:t>
      </w:r>
    </w:p>
    <w:p w14:paraId="33D0E658" w14:textId="32C9D9AF" w:rsidR="00855A01" w:rsidRPr="005C38E9" w:rsidRDefault="00701798" w:rsidP="005C38E9">
      <w:pPr>
        <w:spacing w:after="120"/>
        <w:rPr>
          <w:rFonts w:asciiTheme="minorHAnsi" w:hAnsiTheme="minorHAnsi"/>
          <w:lang w:eastAsia="en-AU"/>
        </w:rPr>
      </w:pPr>
      <w:r w:rsidRPr="005C38E9">
        <w:rPr>
          <w:rFonts w:asciiTheme="minorHAnsi" w:hAnsiTheme="minorHAnsi"/>
          <w:lang w:eastAsia="en-AU"/>
        </w:rPr>
        <w:t>It is proposed that the DFSV-ICRO reform agenda include consideration of funding for TFHC to significantly expand the implementation process and training for the NT’s DFV RAMF to ensure that the approach to DFV risk assessment and management is consistent across the system, and that coercive control is recognised as a predominant feature of DFV.</w:t>
      </w:r>
    </w:p>
    <w:p w14:paraId="7021873F" w14:textId="77777777" w:rsidR="00855A01" w:rsidRPr="00D812B4" w:rsidRDefault="00855A01" w:rsidP="005C38E9">
      <w:pPr>
        <w:pStyle w:val="Heading3"/>
        <w:keepNext/>
        <w:rPr>
          <w:lang w:eastAsia="en-AU"/>
        </w:rPr>
      </w:pPr>
      <w:bookmarkStart w:id="42" w:name="_Toc110434196"/>
      <w:r>
        <w:rPr>
          <w:lang w:eastAsia="en-AU"/>
        </w:rPr>
        <w:t>Family Safety Framework (FSF)</w:t>
      </w:r>
      <w:bookmarkEnd w:id="42"/>
    </w:p>
    <w:p w14:paraId="514E6E74" w14:textId="77777777" w:rsidR="00701798" w:rsidRPr="005C38E9" w:rsidRDefault="00701798" w:rsidP="005C38E9">
      <w:pPr>
        <w:pStyle w:val="Heading4"/>
        <w:keepNext/>
        <w:numPr>
          <w:ilvl w:val="0"/>
          <w:numId w:val="0"/>
        </w:numPr>
        <w:spacing w:after="120"/>
        <w:ind w:left="862" w:hanging="862"/>
        <w:rPr>
          <w:rFonts w:asciiTheme="minorHAnsi" w:hAnsiTheme="minorHAnsi"/>
          <w:color w:val="auto"/>
          <w:sz w:val="22"/>
          <w:lang w:eastAsia="en-AU"/>
        </w:rPr>
      </w:pPr>
      <w:r w:rsidRPr="005C38E9">
        <w:rPr>
          <w:rFonts w:asciiTheme="minorHAnsi" w:hAnsiTheme="minorHAnsi"/>
          <w:color w:val="auto"/>
          <w:sz w:val="22"/>
          <w:lang w:eastAsia="en-AU"/>
        </w:rPr>
        <w:t>PROPOSAL SR 24</w:t>
      </w:r>
    </w:p>
    <w:p w14:paraId="48F027A4" w14:textId="0D89CD75" w:rsidR="00855A01" w:rsidRPr="005C38E9" w:rsidRDefault="00701798" w:rsidP="00701798">
      <w:pPr>
        <w:spacing w:after="0"/>
        <w:rPr>
          <w:rFonts w:asciiTheme="minorHAnsi" w:hAnsiTheme="minorHAnsi"/>
        </w:rPr>
      </w:pPr>
      <w:r w:rsidRPr="005C38E9">
        <w:rPr>
          <w:rFonts w:asciiTheme="minorHAnsi" w:hAnsiTheme="minorHAnsi"/>
          <w:lang w:eastAsia="en-AU"/>
        </w:rPr>
        <w:t>It is proposed that the DFSV-ICRO reform agenda include</w:t>
      </w:r>
      <w:r w:rsidR="0080767C" w:rsidRPr="0080767C">
        <w:rPr>
          <w:rFonts w:asciiTheme="minorHAnsi" w:hAnsiTheme="minorHAnsi"/>
          <w:lang w:eastAsia="en-AU"/>
        </w:rPr>
        <w:t xml:space="preserve"> </w:t>
      </w:r>
      <w:r w:rsidR="0080767C">
        <w:rPr>
          <w:rFonts w:asciiTheme="minorHAnsi" w:hAnsiTheme="minorHAnsi"/>
          <w:lang w:eastAsia="en-AU"/>
        </w:rPr>
        <w:t>consideration o</w:t>
      </w:r>
      <w:r w:rsidR="00C96501">
        <w:rPr>
          <w:rFonts w:asciiTheme="minorHAnsi" w:hAnsiTheme="minorHAnsi"/>
          <w:lang w:eastAsia="en-AU"/>
        </w:rPr>
        <w:t>f</w:t>
      </w:r>
      <w:r w:rsidRPr="005C38E9">
        <w:rPr>
          <w:rFonts w:asciiTheme="minorHAnsi" w:hAnsiTheme="minorHAnsi"/>
          <w:lang w:eastAsia="en-AU"/>
        </w:rPr>
        <w:t xml:space="preserve"> strengthening the </w:t>
      </w:r>
      <w:r w:rsidRPr="005C38E9">
        <w:rPr>
          <w:rFonts w:asciiTheme="minorHAnsi" w:hAnsiTheme="minorHAnsi"/>
        </w:rPr>
        <w:t>Family Safety Framework (FSF) as an action based, integrated, multi-service response for women experiencing or at risk of experiencing ser</w:t>
      </w:r>
      <w:r w:rsidR="00567662" w:rsidRPr="005C38E9">
        <w:rPr>
          <w:rFonts w:asciiTheme="minorHAnsi" w:hAnsiTheme="minorHAnsi"/>
        </w:rPr>
        <w:t>ious harm or death because of DFV</w:t>
      </w:r>
      <w:r w:rsidRPr="005C38E9">
        <w:rPr>
          <w:rFonts w:asciiTheme="minorHAnsi" w:hAnsiTheme="minorHAnsi"/>
        </w:rPr>
        <w:t xml:space="preserve">. </w:t>
      </w:r>
    </w:p>
    <w:p w14:paraId="402D8DB4" w14:textId="41FF386B" w:rsidR="00855A01" w:rsidRPr="00D812B4" w:rsidRDefault="00855A01" w:rsidP="005C38E9">
      <w:pPr>
        <w:pStyle w:val="Heading3"/>
        <w:keepNext/>
      </w:pPr>
      <w:bookmarkStart w:id="43" w:name="_Toc110434197"/>
      <w:r>
        <w:lastRenderedPageBreak/>
        <w:t xml:space="preserve">Multi-agency Children and Community Safety Teams </w:t>
      </w:r>
      <w:bookmarkEnd w:id="43"/>
    </w:p>
    <w:p w14:paraId="2EA2050A" w14:textId="77777777" w:rsidR="00701798" w:rsidRPr="005C38E9" w:rsidRDefault="00701798" w:rsidP="005C38E9">
      <w:pPr>
        <w:pStyle w:val="Heading4"/>
        <w:keepNext/>
        <w:numPr>
          <w:ilvl w:val="0"/>
          <w:numId w:val="0"/>
        </w:numPr>
        <w:spacing w:after="120"/>
        <w:ind w:left="864" w:hanging="864"/>
        <w:rPr>
          <w:rFonts w:asciiTheme="minorHAnsi" w:hAnsiTheme="minorHAnsi"/>
          <w:sz w:val="22"/>
        </w:rPr>
      </w:pPr>
      <w:r w:rsidRPr="005C38E9">
        <w:rPr>
          <w:rFonts w:asciiTheme="minorHAnsi" w:hAnsiTheme="minorHAnsi"/>
          <w:sz w:val="22"/>
          <w:lang w:eastAsia="en-AU"/>
        </w:rPr>
        <w:t>PROPOSAL SR 25</w:t>
      </w:r>
    </w:p>
    <w:p w14:paraId="18A81186" w14:textId="16640C72" w:rsidR="00701798" w:rsidRPr="005C38E9" w:rsidRDefault="00701798" w:rsidP="005C38E9">
      <w:pPr>
        <w:keepNext/>
        <w:spacing w:after="120"/>
        <w:rPr>
          <w:rFonts w:asciiTheme="minorHAnsi" w:hAnsiTheme="minorHAnsi"/>
          <w:lang w:eastAsia="en-AU"/>
        </w:rPr>
      </w:pPr>
      <w:r w:rsidRPr="005C38E9">
        <w:rPr>
          <w:rFonts w:asciiTheme="minorHAnsi" w:hAnsiTheme="minorHAnsi"/>
          <w:lang w:eastAsia="en-AU"/>
        </w:rPr>
        <w:t xml:space="preserve">It is proposed that TFHC, in collaboration with DFSV-ICRO, </w:t>
      </w:r>
      <w:r w:rsidR="0080767C">
        <w:rPr>
          <w:rFonts w:asciiTheme="minorHAnsi" w:hAnsiTheme="minorHAnsi"/>
          <w:lang w:eastAsia="en-AU"/>
        </w:rPr>
        <w:t xml:space="preserve">give consideration to </w:t>
      </w:r>
      <w:r w:rsidRPr="005C38E9">
        <w:rPr>
          <w:rFonts w:asciiTheme="minorHAnsi" w:hAnsiTheme="minorHAnsi"/>
          <w:lang w:eastAsia="en-AU"/>
        </w:rPr>
        <w:t>develop</w:t>
      </w:r>
      <w:r w:rsidR="0080767C">
        <w:rPr>
          <w:rFonts w:asciiTheme="minorHAnsi" w:hAnsiTheme="minorHAnsi"/>
          <w:lang w:eastAsia="en-AU"/>
        </w:rPr>
        <w:t>ing</w:t>
      </w:r>
      <w:r w:rsidRPr="005C38E9">
        <w:rPr>
          <w:rFonts w:asciiTheme="minorHAnsi" w:hAnsiTheme="minorHAnsi"/>
          <w:lang w:eastAsia="en-AU"/>
        </w:rPr>
        <w:t xml:space="preserve"> guidelines on how</w:t>
      </w:r>
      <w:r w:rsidR="00213D7D" w:rsidRPr="00213D7D">
        <w:t xml:space="preserve"> </w:t>
      </w:r>
      <w:r w:rsidR="00213D7D">
        <w:t>the Multi-Agency Children and Community Safety Teams</w:t>
      </w:r>
      <w:r w:rsidRPr="005C38E9">
        <w:rPr>
          <w:rFonts w:asciiTheme="minorHAnsi" w:hAnsiTheme="minorHAnsi"/>
          <w:lang w:eastAsia="en-AU"/>
        </w:rPr>
        <w:t xml:space="preserve"> will deal with children exposed to, and affected by DFV, and their </w:t>
      </w:r>
      <w:proofErr w:type="gramStart"/>
      <w:r w:rsidRPr="005C38E9">
        <w:rPr>
          <w:rFonts w:asciiTheme="minorHAnsi" w:hAnsiTheme="minorHAnsi"/>
          <w:lang w:eastAsia="en-AU"/>
        </w:rPr>
        <w:t>families, that</w:t>
      </w:r>
      <w:proofErr w:type="gramEnd"/>
      <w:r w:rsidRPr="005C38E9">
        <w:rPr>
          <w:rFonts w:asciiTheme="minorHAnsi" w:hAnsiTheme="minorHAnsi"/>
          <w:lang w:eastAsia="en-AU"/>
        </w:rPr>
        <w:t xml:space="preserve"> is aligned with the NT’s DFV RAMF.  The guidelines should prioritise victim safety and offender accountability and include:</w:t>
      </w:r>
    </w:p>
    <w:p w14:paraId="02B500B3" w14:textId="77777777" w:rsidR="00701798" w:rsidRPr="005C38E9" w:rsidRDefault="005C38E9" w:rsidP="005C38E9">
      <w:pPr>
        <w:pStyle w:val="ListParagraph"/>
        <w:numPr>
          <w:ilvl w:val="0"/>
          <w:numId w:val="27"/>
        </w:numPr>
        <w:ind w:left="993" w:hanging="426"/>
        <w:rPr>
          <w:rFonts w:asciiTheme="minorHAnsi" w:hAnsiTheme="minorHAnsi"/>
          <w:lang w:eastAsia="en-AU"/>
        </w:rPr>
      </w:pPr>
      <w:r w:rsidRPr="005C38E9">
        <w:rPr>
          <w:rFonts w:asciiTheme="minorHAnsi" w:hAnsiTheme="minorHAnsi"/>
          <w:lang w:eastAsia="en-AU"/>
        </w:rPr>
        <w:t xml:space="preserve">responses </w:t>
      </w:r>
      <w:r w:rsidR="00701798" w:rsidRPr="005C38E9">
        <w:rPr>
          <w:rFonts w:asciiTheme="minorHAnsi" w:hAnsiTheme="minorHAnsi"/>
          <w:lang w:eastAsia="en-AU"/>
        </w:rPr>
        <w:t>to children who are primary victims or otherwise exposed to DFV;</w:t>
      </w:r>
    </w:p>
    <w:p w14:paraId="74E87D49" w14:textId="77777777" w:rsidR="00701798" w:rsidRPr="005C38E9" w:rsidRDefault="005C38E9" w:rsidP="005C38E9">
      <w:pPr>
        <w:pStyle w:val="ListParagraph"/>
        <w:numPr>
          <w:ilvl w:val="0"/>
          <w:numId w:val="27"/>
        </w:numPr>
        <w:ind w:left="993" w:hanging="426"/>
        <w:rPr>
          <w:rFonts w:asciiTheme="minorHAnsi" w:hAnsiTheme="minorHAnsi"/>
          <w:lang w:eastAsia="en-AU"/>
        </w:rPr>
      </w:pPr>
      <w:r w:rsidRPr="005C38E9">
        <w:rPr>
          <w:rFonts w:asciiTheme="minorHAnsi" w:hAnsiTheme="minorHAnsi"/>
          <w:lang w:eastAsia="en-AU"/>
        </w:rPr>
        <w:t xml:space="preserve">responses </w:t>
      </w:r>
      <w:r w:rsidR="00701798" w:rsidRPr="005C38E9">
        <w:rPr>
          <w:rFonts w:asciiTheme="minorHAnsi" w:hAnsiTheme="minorHAnsi"/>
          <w:lang w:eastAsia="en-AU"/>
        </w:rPr>
        <w:t>to non-offending adults who are victims of DFV;</w:t>
      </w:r>
    </w:p>
    <w:p w14:paraId="161B4473" w14:textId="77777777" w:rsidR="00701798" w:rsidRPr="005C38E9" w:rsidRDefault="005C38E9" w:rsidP="005C38E9">
      <w:pPr>
        <w:pStyle w:val="ListParagraph"/>
        <w:numPr>
          <w:ilvl w:val="0"/>
          <w:numId w:val="27"/>
        </w:numPr>
        <w:ind w:left="993" w:hanging="426"/>
        <w:rPr>
          <w:rFonts w:asciiTheme="minorHAnsi" w:hAnsiTheme="minorHAnsi"/>
          <w:lang w:eastAsia="en-AU"/>
        </w:rPr>
      </w:pPr>
      <w:r w:rsidRPr="005C38E9">
        <w:rPr>
          <w:rFonts w:asciiTheme="minorHAnsi" w:hAnsiTheme="minorHAnsi"/>
          <w:lang w:eastAsia="en-AU"/>
        </w:rPr>
        <w:t xml:space="preserve">responses </w:t>
      </w:r>
      <w:r w:rsidR="00701798" w:rsidRPr="005C38E9">
        <w:rPr>
          <w:rFonts w:asciiTheme="minorHAnsi" w:hAnsiTheme="minorHAnsi"/>
          <w:lang w:eastAsia="en-AU"/>
        </w:rPr>
        <w:t>to DFV perpetrators; and</w:t>
      </w:r>
    </w:p>
    <w:p w14:paraId="2F1D9B9D" w14:textId="77777777" w:rsidR="00701798" w:rsidRPr="005C38E9" w:rsidRDefault="005C38E9" w:rsidP="005C38E9">
      <w:pPr>
        <w:pStyle w:val="ListParagraph"/>
        <w:numPr>
          <w:ilvl w:val="0"/>
          <w:numId w:val="27"/>
        </w:numPr>
        <w:ind w:left="993" w:hanging="426"/>
        <w:rPr>
          <w:rFonts w:asciiTheme="minorHAnsi" w:hAnsiTheme="minorHAnsi"/>
          <w:lang w:eastAsia="en-AU"/>
        </w:rPr>
      </w:pPr>
      <w:proofErr w:type="gramStart"/>
      <w:r w:rsidRPr="005C38E9">
        <w:rPr>
          <w:rFonts w:asciiTheme="minorHAnsi" w:hAnsiTheme="minorHAnsi"/>
          <w:lang w:eastAsia="en-AU"/>
        </w:rPr>
        <w:t>responses</w:t>
      </w:r>
      <w:proofErr w:type="gramEnd"/>
      <w:r w:rsidRPr="005C38E9">
        <w:rPr>
          <w:rFonts w:asciiTheme="minorHAnsi" w:hAnsiTheme="minorHAnsi"/>
          <w:lang w:eastAsia="en-AU"/>
        </w:rPr>
        <w:t xml:space="preserve"> </w:t>
      </w:r>
      <w:r w:rsidR="00701798" w:rsidRPr="005C38E9">
        <w:rPr>
          <w:rFonts w:asciiTheme="minorHAnsi" w:hAnsiTheme="minorHAnsi"/>
          <w:lang w:eastAsia="en-AU"/>
        </w:rPr>
        <w:t>to the high risk factors outlined in the RAMF</w:t>
      </w:r>
      <w:r w:rsidR="00AF0C73" w:rsidRPr="005C38E9">
        <w:rPr>
          <w:rFonts w:asciiTheme="minorHAnsi" w:hAnsiTheme="minorHAnsi"/>
          <w:lang w:eastAsia="en-AU"/>
        </w:rPr>
        <w:t>.</w:t>
      </w:r>
    </w:p>
    <w:p w14:paraId="1DE7937B" w14:textId="77777777" w:rsidR="00855A01" w:rsidRDefault="00855A01" w:rsidP="005C38E9">
      <w:pPr>
        <w:pStyle w:val="Heading3"/>
        <w:keepNext/>
        <w:rPr>
          <w:lang w:eastAsia="en-AU"/>
        </w:rPr>
      </w:pPr>
      <w:bookmarkStart w:id="44" w:name="_Toc110434198"/>
      <w:r>
        <w:rPr>
          <w:lang w:eastAsia="en-AU"/>
        </w:rPr>
        <w:t>Systemic DFV death review process</w:t>
      </w:r>
      <w:bookmarkEnd w:id="44"/>
    </w:p>
    <w:p w14:paraId="5811870F" w14:textId="77777777" w:rsidR="00701798" w:rsidRPr="005C38E9" w:rsidRDefault="00701798" w:rsidP="005C38E9">
      <w:pPr>
        <w:pStyle w:val="Heading4"/>
        <w:keepNext/>
        <w:numPr>
          <w:ilvl w:val="0"/>
          <w:numId w:val="0"/>
        </w:numPr>
        <w:spacing w:after="120"/>
        <w:rPr>
          <w:rFonts w:asciiTheme="minorHAnsi" w:hAnsiTheme="minorHAnsi"/>
          <w:sz w:val="22"/>
          <w:lang w:eastAsia="en-AU"/>
        </w:rPr>
      </w:pPr>
      <w:r w:rsidRPr="005C38E9">
        <w:rPr>
          <w:rFonts w:asciiTheme="minorHAnsi" w:hAnsiTheme="minorHAnsi"/>
          <w:sz w:val="22"/>
          <w:lang w:eastAsia="en-AU"/>
        </w:rPr>
        <w:t>PROPOSAL SR 26</w:t>
      </w:r>
    </w:p>
    <w:p w14:paraId="33773F30" w14:textId="173E20D9" w:rsidR="00701798" w:rsidRPr="005C38E9" w:rsidRDefault="00701798" w:rsidP="005C38E9">
      <w:pPr>
        <w:keepNext/>
        <w:spacing w:after="120"/>
        <w:rPr>
          <w:rFonts w:asciiTheme="minorHAnsi" w:hAnsiTheme="minorHAnsi"/>
        </w:rPr>
      </w:pPr>
      <w:r w:rsidRPr="005C38E9">
        <w:rPr>
          <w:rFonts w:asciiTheme="minorHAnsi" w:hAnsiTheme="minorHAnsi"/>
        </w:rPr>
        <w:t>It is proposed that</w:t>
      </w:r>
      <w:r w:rsidR="0080767C">
        <w:rPr>
          <w:rFonts w:asciiTheme="minorHAnsi" w:hAnsiTheme="minorHAnsi"/>
        </w:rPr>
        <w:t>,</w:t>
      </w:r>
      <w:r w:rsidRPr="005C38E9">
        <w:rPr>
          <w:rFonts w:asciiTheme="minorHAnsi" w:hAnsiTheme="minorHAnsi"/>
        </w:rPr>
        <w:t xml:space="preserve"> as part of the DFSV-ICRO reform agenda</w:t>
      </w:r>
      <w:r w:rsidR="0080767C">
        <w:rPr>
          <w:rFonts w:asciiTheme="minorHAnsi" w:hAnsiTheme="minorHAnsi"/>
        </w:rPr>
        <w:t>,</w:t>
      </w:r>
      <w:r w:rsidRPr="005C38E9">
        <w:rPr>
          <w:rFonts w:asciiTheme="minorHAnsi" w:hAnsiTheme="minorHAnsi"/>
        </w:rPr>
        <w:t xml:space="preserve"> </w:t>
      </w:r>
      <w:r w:rsidR="0080767C">
        <w:rPr>
          <w:rFonts w:asciiTheme="minorHAnsi" w:hAnsiTheme="minorHAnsi"/>
        </w:rPr>
        <w:t>consideration be given to</w:t>
      </w:r>
      <w:r w:rsidRPr="005C38E9">
        <w:rPr>
          <w:rFonts w:asciiTheme="minorHAnsi" w:hAnsiTheme="minorHAnsi"/>
        </w:rPr>
        <w:t>:</w:t>
      </w:r>
    </w:p>
    <w:p w14:paraId="00BFEE21" w14:textId="457ED77C" w:rsidR="00701798" w:rsidRPr="005C38E9" w:rsidRDefault="00701798" w:rsidP="005C38E9">
      <w:pPr>
        <w:pStyle w:val="ListParagraph"/>
        <w:numPr>
          <w:ilvl w:val="0"/>
          <w:numId w:val="31"/>
        </w:numPr>
        <w:ind w:left="993" w:hanging="426"/>
        <w:rPr>
          <w:rFonts w:asciiTheme="minorHAnsi" w:hAnsiTheme="minorHAnsi"/>
        </w:rPr>
      </w:pPr>
      <w:r w:rsidRPr="005C38E9">
        <w:rPr>
          <w:rFonts w:asciiTheme="minorHAnsi" w:hAnsiTheme="minorHAnsi"/>
        </w:rPr>
        <w:t>establish</w:t>
      </w:r>
      <w:r w:rsidR="0080767C">
        <w:rPr>
          <w:rFonts w:asciiTheme="minorHAnsi" w:hAnsiTheme="minorHAnsi"/>
        </w:rPr>
        <w:t>ing</w:t>
      </w:r>
      <w:r w:rsidRPr="005C38E9">
        <w:rPr>
          <w:rFonts w:asciiTheme="minorHAnsi" w:hAnsiTheme="minorHAnsi"/>
        </w:rPr>
        <w:t xml:space="preserve"> a model for a systems-driven DFV Death Review Process in the NT;</w:t>
      </w:r>
    </w:p>
    <w:p w14:paraId="5E1F2BB9" w14:textId="237ABAEA" w:rsidR="00701798" w:rsidRPr="005C38E9" w:rsidRDefault="00701798" w:rsidP="005C38E9">
      <w:pPr>
        <w:pStyle w:val="ListParagraph"/>
        <w:numPr>
          <w:ilvl w:val="0"/>
          <w:numId w:val="31"/>
        </w:numPr>
        <w:ind w:left="993" w:hanging="426"/>
        <w:rPr>
          <w:rFonts w:asciiTheme="minorHAnsi" w:hAnsiTheme="minorHAnsi"/>
        </w:rPr>
      </w:pPr>
      <w:r w:rsidRPr="005C38E9">
        <w:rPr>
          <w:rFonts w:asciiTheme="minorHAnsi" w:hAnsiTheme="minorHAnsi"/>
        </w:rPr>
        <w:t>includ</w:t>
      </w:r>
      <w:r w:rsidR="0080767C">
        <w:rPr>
          <w:rFonts w:asciiTheme="minorHAnsi" w:hAnsiTheme="minorHAnsi"/>
        </w:rPr>
        <w:t>ing</w:t>
      </w:r>
      <w:r w:rsidRPr="005C38E9">
        <w:rPr>
          <w:rFonts w:asciiTheme="minorHAnsi" w:hAnsiTheme="minorHAnsi"/>
        </w:rPr>
        <w:t xml:space="preserve"> consideration of funding to implement the model for a DFV Death Review Process in the NT;</w:t>
      </w:r>
    </w:p>
    <w:p w14:paraId="6CDD39D6" w14:textId="36616F23" w:rsidR="0023140C" w:rsidRPr="005C38E9" w:rsidRDefault="0080767C" w:rsidP="005C38E9">
      <w:pPr>
        <w:pStyle w:val="ListParagraph"/>
        <w:numPr>
          <w:ilvl w:val="0"/>
          <w:numId w:val="31"/>
        </w:numPr>
        <w:ind w:left="993" w:hanging="426"/>
        <w:rPr>
          <w:rFonts w:asciiTheme="minorHAnsi" w:hAnsiTheme="minorHAnsi"/>
        </w:rPr>
      </w:pPr>
      <w:proofErr w:type="gramStart"/>
      <w:r>
        <w:rPr>
          <w:rFonts w:asciiTheme="minorHAnsi" w:hAnsiTheme="minorHAnsi"/>
        </w:rPr>
        <w:t>linking</w:t>
      </w:r>
      <w:proofErr w:type="gramEnd"/>
      <w:r>
        <w:rPr>
          <w:rFonts w:asciiTheme="minorHAnsi" w:hAnsiTheme="minorHAnsi"/>
        </w:rPr>
        <w:t xml:space="preserve"> </w:t>
      </w:r>
      <w:r w:rsidR="005C38E9" w:rsidRPr="005C38E9">
        <w:rPr>
          <w:rFonts w:asciiTheme="minorHAnsi" w:hAnsiTheme="minorHAnsi"/>
        </w:rPr>
        <w:t xml:space="preserve">the </w:t>
      </w:r>
      <w:r w:rsidR="00701798" w:rsidRPr="005C38E9">
        <w:rPr>
          <w:rFonts w:asciiTheme="minorHAnsi" w:hAnsiTheme="minorHAnsi"/>
        </w:rPr>
        <w:t xml:space="preserve">DFV Death Review Process </w:t>
      </w:r>
      <w:r w:rsidR="00567662" w:rsidRPr="005C38E9">
        <w:rPr>
          <w:rFonts w:asciiTheme="minorHAnsi" w:hAnsiTheme="minorHAnsi"/>
        </w:rPr>
        <w:t xml:space="preserve">to </w:t>
      </w:r>
      <w:r w:rsidR="00701798" w:rsidRPr="005C38E9">
        <w:rPr>
          <w:rFonts w:asciiTheme="minorHAnsi" w:hAnsiTheme="minorHAnsi"/>
        </w:rPr>
        <w:t>the ongoing inter-agency leadership and governance structure for DFSV going forward.</w:t>
      </w:r>
    </w:p>
    <w:p w14:paraId="7E00C60B" w14:textId="77777777" w:rsidR="008D4DBC" w:rsidRPr="004E031A" w:rsidRDefault="00E32CE8" w:rsidP="00E32CE8">
      <w:pPr>
        <w:pStyle w:val="Heading3"/>
      </w:pPr>
      <w:bookmarkStart w:id="45" w:name="_Toc110434199"/>
      <w:r>
        <w:t>Questions</w:t>
      </w:r>
      <w:r w:rsidR="007F4362">
        <w:t xml:space="preserve"> – Systemic reforms</w:t>
      </w:r>
      <w:bookmarkEnd w:id="45"/>
    </w:p>
    <w:tbl>
      <w:tblPr>
        <w:tblStyle w:val="TableGrid"/>
        <w:tblW w:w="0" w:type="auto"/>
        <w:tblLook w:val="04A0" w:firstRow="1" w:lastRow="0" w:firstColumn="1" w:lastColumn="0" w:noHBand="0" w:noVBand="1"/>
      </w:tblPr>
      <w:tblGrid>
        <w:gridCol w:w="10308"/>
      </w:tblGrid>
      <w:tr w:rsidR="00806279" w14:paraId="5CA53E51" w14:textId="77777777" w:rsidTr="00806279">
        <w:tc>
          <w:tcPr>
            <w:tcW w:w="10308" w:type="dxa"/>
            <w:shd w:val="clear" w:color="auto" w:fill="C8E6FA" w:themeFill="accent2" w:themeFillTint="33"/>
          </w:tcPr>
          <w:p w14:paraId="7EBA8536" w14:textId="77777777" w:rsidR="007F4362" w:rsidRDefault="007F4362" w:rsidP="007F4362">
            <w:pPr>
              <w:rPr>
                <w:lang w:eastAsia="en-AU"/>
              </w:rPr>
            </w:pPr>
            <w:r>
              <w:rPr>
                <w:lang w:eastAsia="en-AU"/>
              </w:rPr>
              <w:t>The following questions are for consideration:</w:t>
            </w:r>
          </w:p>
          <w:p w14:paraId="54955423" w14:textId="77777777" w:rsidR="00890D57" w:rsidRDefault="00682A4C" w:rsidP="00213D7D">
            <w:pPr>
              <w:pStyle w:val="ListParagraph"/>
              <w:numPr>
                <w:ilvl w:val="0"/>
                <w:numId w:val="64"/>
              </w:numPr>
              <w:spacing w:after="240"/>
              <w:ind w:left="593" w:hanging="425"/>
              <w:rPr>
                <w:lang w:eastAsia="en-AU"/>
              </w:rPr>
            </w:pPr>
            <w:r>
              <w:rPr>
                <w:lang w:eastAsia="en-AU"/>
              </w:rPr>
              <w:t>Which of the proposed</w:t>
            </w:r>
            <w:r w:rsidR="00806279">
              <w:rPr>
                <w:lang w:eastAsia="en-AU"/>
              </w:rPr>
              <w:t xml:space="preserve"> </w:t>
            </w:r>
            <w:r w:rsidR="00890D57">
              <w:rPr>
                <w:lang w:eastAsia="en-AU"/>
              </w:rPr>
              <w:t>systemic</w:t>
            </w:r>
            <w:r w:rsidR="00806279">
              <w:rPr>
                <w:lang w:eastAsia="en-AU"/>
              </w:rPr>
              <w:t xml:space="preserve"> reforms do you support?  Which do you consider to be a priority?  </w:t>
            </w:r>
          </w:p>
          <w:p w14:paraId="7FC9B5BA" w14:textId="77777777" w:rsidR="00806279" w:rsidRDefault="00806279" w:rsidP="00213D7D">
            <w:pPr>
              <w:pStyle w:val="ListParagraph"/>
              <w:numPr>
                <w:ilvl w:val="0"/>
                <w:numId w:val="64"/>
              </w:numPr>
              <w:spacing w:after="240"/>
              <w:ind w:left="593" w:hanging="425"/>
              <w:rPr>
                <w:lang w:eastAsia="en-AU"/>
              </w:rPr>
            </w:pPr>
            <w:r>
              <w:rPr>
                <w:lang w:eastAsia="en-AU"/>
              </w:rPr>
              <w:t xml:space="preserve">Which </w:t>
            </w:r>
            <w:r w:rsidR="00682A4C">
              <w:rPr>
                <w:lang w:eastAsia="en-AU"/>
              </w:rPr>
              <w:t xml:space="preserve">of the proposed systemic reforms </w:t>
            </w:r>
            <w:r>
              <w:rPr>
                <w:lang w:eastAsia="en-AU"/>
              </w:rPr>
              <w:t xml:space="preserve">do you not support?  </w:t>
            </w:r>
          </w:p>
          <w:p w14:paraId="784D99CD" w14:textId="77777777" w:rsidR="001915BF" w:rsidRDefault="00682A4C" w:rsidP="00213D7D">
            <w:pPr>
              <w:pStyle w:val="ListParagraph"/>
              <w:numPr>
                <w:ilvl w:val="0"/>
                <w:numId w:val="64"/>
              </w:numPr>
              <w:spacing w:after="240"/>
              <w:ind w:left="593" w:hanging="425"/>
              <w:rPr>
                <w:lang w:eastAsia="en-AU"/>
              </w:rPr>
            </w:pPr>
            <w:r>
              <w:rPr>
                <w:lang w:eastAsia="en-AU"/>
              </w:rPr>
              <w:t>Do you have suggestions to strengthen any of the proposals</w:t>
            </w:r>
            <w:r w:rsidR="001915BF">
              <w:rPr>
                <w:lang w:eastAsia="en-AU"/>
              </w:rPr>
              <w:t xml:space="preserve"> or the approach to DFV overall</w:t>
            </w:r>
            <w:r>
              <w:rPr>
                <w:lang w:eastAsia="en-AU"/>
              </w:rPr>
              <w:t>?</w:t>
            </w:r>
          </w:p>
          <w:p w14:paraId="541249C7" w14:textId="52F15A2B" w:rsidR="00890D57" w:rsidRDefault="00213D7D" w:rsidP="00213D7D">
            <w:pPr>
              <w:rPr>
                <w:lang w:eastAsia="en-AU"/>
              </w:rPr>
            </w:pPr>
            <w:r>
              <w:rPr>
                <w:lang w:eastAsia="en-AU"/>
              </w:rPr>
              <w:t>AGD</w:t>
            </w:r>
            <w:r w:rsidR="00682A4C">
              <w:rPr>
                <w:lang w:eastAsia="en-AU"/>
              </w:rPr>
              <w:t xml:space="preserve"> provides these questions for guidance only. </w:t>
            </w:r>
            <w:r>
              <w:rPr>
                <w:lang w:eastAsia="en-AU"/>
              </w:rPr>
              <w:t xml:space="preserve"> </w:t>
            </w:r>
            <w:r w:rsidR="00682A4C">
              <w:rPr>
                <w:lang w:eastAsia="en-AU"/>
              </w:rPr>
              <w:t>Submissions are not required to address all, or any, of these questions.  Stakeholders are welcome to provide any views relevant to improving legislation and the justice response to DFV in the NT.</w:t>
            </w:r>
          </w:p>
        </w:tc>
      </w:tr>
    </w:tbl>
    <w:p w14:paraId="4A54A043" w14:textId="77777777" w:rsidR="00806279" w:rsidRDefault="00806279" w:rsidP="00806279">
      <w:pPr>
        <w:rPr>
          <w:lang w:eastAsia="en-AU"/>
        </w:rPr>
      </w:pPr>
    </w:p>
    <w:p w14:paraId="2B950754" w14:textId="77777777" w:rsidR="00AA7442" w:rsidRPr="00957E70" w:rsidRDefault="00AA7442" w:rsidP="00AA7442">
      <w:pPr>
        <w:pStyle w:val="Heading1"/>
        <w:numPr>
          <w:ilvl w:val="0"/>
          <w:numId w:val="0"/>
        </w:numPr>
        <w:ind w:left="432" w:hanging="432"/>
        <w:rPr>
          <w:lang w:eastAsia="en-AU"/>
        </w:rPr>
      </w:pPr>
    </w:p>
    <w:sectPr w:rsidR="00AA7442" w:rsidRPr="00957E70" w:rsidSect="00F22912">
      <w:footerReference w:type="default" r:id="rId16"/>
      <w:headerReference w:type="first" r:id="rId17"/>
      <w:pgSz w:w="11906" w:h="16838" w:code="9"/>
      <w:pgMar w:top="794" w:right="794" w:bottom="567" w:left="794"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B68E3" w14:textId="77777777" w:rsidR="00C35119" w:rsidRDefault="00C35119">
      <w:r>
        <w:separator/>
      </w:r>
    </w:p>
  </w:endnote>
  <w:endnote w:type="continuationSeparator" w:id="0">
    <w:p w14:paraId="1AF65299" w14:textId="77777777" w:rsidR="00C35119" w:rsidRDefault="00C35119">
      <w:r>
        <w:continuationSeparator/>
      </w:r>
    </w:p>
  </w:endnote>
  <w:endnote w:type="continuationNotice" w:id="1">
    <w:p w14:paraId="75A02711" w14:textId="77777777" w:rsidR="00C35119" w:rsidRDefault="00C351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862888"/>
      <w:docPartObj>
        <w:docPartGallery w:val="Page Numbers (Bottom of Page)"/>
        <w:docPartUnique/>
      </w:docPartObj>
    </w:sdtPr>
    <w:sdtEndPr/>
    <w:sdtContent>
      <w:sdt>
        <w:sdtPr>
          <w:id w:val="2090114745"/>
          <w:docPartObj>
            <w:docPartGallery w:val="Page Numbers (Top of Page)"/>
            <w:docPartUnique/>
          </w:docPartObj>
        </w:sdtPr>
        <w:sdtEndPr/>
        <w:sdtContent>
          <w:p w14:paraId="061CF8A4" w14:textId="77777777" w:rsidR="0080767C" w:rsidRDefault="0080767C"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2</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6F348B">
              <w:rPr>
                <w:rStyle w:val="PageNumber"/>
                <w:noProof/>
              </w:rPr>
              <w:t>33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2930F" w14:textId="77777777" w:rsidR="0080767C" w:rsidRPr="00F538BD" w:rsidRDefault="0080767C" w:rsidP="004E7885">
    <w:pPr>
      <w:spacing w:after="0"/>
      <w:jc w:val="right"/>
      <w:rPr>
        <w:sz w:val="6"/>
        <w:szCs w:val="6"/>
      </w:rPr>
    </w:pPr>
    <w:r w:rsidRPr="001852AF">
      <w:rPr>
        <w:noProof/>
        <w:lang w:eastAsia="en-AU"/>
      </w:rPr>
      <w:drawing>
        <wp:inline distT="0" distB="0" distL="0" distR="0" wp14:anchorId="7E315A11" wp14:editId="46593430">
          <wp:extent cx="1572479" cy="561600"/>
          <wp:effectExtent l="0" t="0" r="8890" b="0"/>
          <wp:docPr id="10" name="Picture 1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E70D6" w14:textId="77777777" w:rsidR="0080767C" w:rsidRPr="00A50829" w:rsidRDefault="0080767C" w:rsidP="00A50829">
    <w:pPr>
      <w:pStyle w:val="Hidden"/>
    </w:pPr>
  </w:p>
  <w:tbl>
    <w:tblPr>
      <w:tblW w:w="10783"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783"/>
    </w:tblGrid>
    <w:tr w:rsidR="0080767C" w:rsidRPr="00132658" w14:paraId="0D16CFCD" w14:textId="77777777" w:rsidTr="002F32A1">
      <w:trPr>
        <w:cantSplit/>
        <w:trHeight w:hRule="exact" w:val="743"/>
        <w:tblHeader/>
      </w:trPr>
      <w:tc>
        <w:tcPr>
          <w:tcW w:w="10783" w:type="dxa"/>
          <w:vAlign w:val="bottom"/>
        </w:tcPr>
        <w:p w14:paraId="61EB6FF9" w14:textId="77777777" w:rsidR="0080767C" w:rsidRDefault="0080767C" w:rsidP="00A50829">
          <w:pPr>
            <w:spacing w:after="0"/>
            <w:rPr>
              <w:rStyle w:val="PageNumber"/>
              <w:b/>
            </w:rPr>
          </w:pPr>
          <w:r>
            <w:rPr>
              <w:rStyle w:val="PageNumber"/>
            </w:rPr>
            <w:t xml:space="preserve">Department of </w:t>
          </w:r>
          <w:r>
            <w:rPr>
              <w:rStyle w:val="PageNumber"/>
              <w:b/>
            </w:rPr>
            <w:t>the Attorney-General and Justice</w:t>
          </w:r>
        </w:p>
        <w:p w14:paraId="20338013" w14:textId="74D9A211" w:rsidR="0080767C" w:rsidRPr="00CE6614" w:rsidRDefault="00C35119" w:rsidP="00A50829">
          <w:pPr>
            <w:spacing w:after="0"/>
            <w:rPr>
              <w:rStyle w:val="PageNumber"/>
            </w:rPr>
          </w:pPr>
          <w:sdt>
            <w:sdtPr>
              <w:rPr>
                <w:rStyle w:val="PageNumber"/>
              </w:rPr>
              <w:alias w:val="Date"/>
              <w:tag w:val=""/>
              <w:id w:val="1578473972"/>
              <w:placeholder>
                <w:docPart w:val="2B5370BA45D64CEC8FD5FA048FB67B85"/>
              </w:placeholder>
              <w:dataBinding w:prefixMappings="xmlns:ns0='http://schemas.microsoft.com/office/2006/coverPageProps' " w:xpath="/ns0:CoverPageProperties[1]/ns0:PublishDate[1]" w:storeItemID="{55AF091B-3C7A-41E3-B477-F2FDAA23CFDA}"/>
              <w15:color w:val="000000"/>
              <w:date w:fullDate="2022-08-22T00:00:00Z">
                <w:dateFormat w:val="d MMMM yyyy"/>
                <w:lid w:val="en-AU"/>
                <w:storeMappedDataAs w:val="dateTime"/>
                <w:calendar w:val="gregorian"/>
              </w:date>
            </w:sdtPr>
            <w:sdtEndPr>
              <w:rPr>
                <w:rStyle w:val="PageNumber"/>
              </w:rPr>
            </w:sdtEndPr>
            <w:sdtContent>
              <w:r w:rsidR="00802F2B">
                <w:rPr>
                  <w:rStyle w:val="PageNumber"/>
                </w:rPr>
                <w:t>22 August 2022</w:t>
              </w:r>
            </w:sdtContent>
          </w:sdt>
          <w:r w:rsidR="00802F2B">
            <w:rPr>
              <w:rStyle w:val="PageNumber"/>
            </w:rPr>
            <w:t xml:space="preserve"> | Final for consultation</w:t>
          </w:r>
        </w:p>
        <w:p w14:paraId="72C5107F" w14:textId="179403C5" w:rsidR="0080767C" w:rsidRPr="00AC4488" w:rsidRDefault="0080767C"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54547">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54547">
            <w:rPr>
              <w:rStyle w:val="PageNumber"/>
              <w:noProof/>
            </w:rPr>
            <w:t>33</w:t>
          </w:r>
          <w:r w:rsidRPr="00AC4488">
            <w:rPr>
              <w:rStyle w:val="PageNumber"/>
            </w:rPr>
            <w:fldChar w:fldCharType="end"/>
          </w:r>
        </w:p>
      </w:tc>
    </w:tr>
  </w:tbl>
  <w:p w14:paraId="3F2EA219" w14:textId="77777777" w:rsidR="0080767C" w:rsidRDefault="0080767C" w:rsidP="00AD1B26">
    <w:pPr>
      <w:pStyle w:val="Hidden"/>
      <w:ind w:firstLine="0"/>
    </w:pPr>
  </w:p>
  <w:p w14:paraId="7B0D5C84" w14:textId="77777777" w:rsidR="0080767C" w:rsidRDefault="0080767C">
    <w:r>
      <w:rPr>
        <w:sz w:val="2"/>
        <w:szCs w:val="2"/>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80B04" w14:textId="77777777" w:rsidR="00C35119" w:rsidRDefault="00C35119">
      <w:r>
        <w:separator/>
      </w:r>
    </w:p>
  </w:footnote>
  <w:footnote w:type="continuationSeparator" w:id="0">
    <w:p w14:paraId="1F984332" w14:textId="77777777" w:rsidR="00C35119" w:rsidRDefault="00C35119">
      <w:r>
        <w:continuationSeparator/>
      </w:r>
    </w:p>
  </w:footnote>
  <w:footnote w:type="continuationNotice" w:id="1">
    <w:p w14:paraId="288ACD4F" w14:textId="77777777" w:rsidR="00C35119" w:rsidRDefault="00C35119">
      <w:pPr>
        <w:spacing w:after="0"/>
      </w:pPr>
    </w:p>
  </w:footnote>
  <w:footnote w:id="2">
    <w:p w14:paraId="6733F292" w14:textId="77777777" w:rsidR="0080767C" w:rsidRDefault="0080767C" w:rsidP="00911C53">
      <w:pPr>
        <w:pStyle w:val="FootnoteText"/>
      </w:pPr>
      <w:r>
        <w:rPr>
          <w:rStyle w:val="FootnoteReference"/>
        </w:rPr>
        <w:footnoteRef/>
      </w:r>
      <w:r>
        <w:t xml:space="preserve"> </w:t>
      </w:r>
      <w:r w:rsidRPr="00A36CEB">
        <w:rPr>
          <w:i/>
          <w:iCs/>
        </w:rPr>
        <w:t>Inquest into the death of Roberta Judy Curry [2022] NTLC 010</w:t>
      </w:r>
      <w:r>
        <w:t>, at paragraph 65.</w:t>
      </w:r>
    </w:p>
  </w:footnote>
  <w:footnote w:id="3">
    <w:p w14:paraId="4EEDC2C6" w14:textId="77777777" w:rsidR="0080767C" w:rsidRDefault="0080767C" w:rsidP="00911C53">
      <w:pPr>
        <w:pStyle w:val="FootnoteText"/>
      </w:pPr>
      <w:r>
        <w:rPr>
          <w:rStyle w:val="FootnoteReference"/>
        </w:rPr>
        <w:footnoteRef/>
      </w:r>
      <w:r>
        <w:t xml:space="preserve"> Personal communication with the NT Coroner’s Officer 20 June 2022.  Note these figures do not include deaths considered by the Coroner in which there was DFV in the circumstances leading up to the death but it was not identified as being a cause of the death (for example, where there was DFV in the lead up to a person’s death but a victim either took their own life or there was insufficient evidence to determine the cause of the injury that lead to the death).</w:t>
      </w:r>
    </w:p>
  </w:footnote>
  <w:footnote w:id="4">
    <w:p w14:paraId="125609D0" w14:textId="77777777" w:rsidR="0080767C" w:rsidRDefault="0080767C" w:rsidP="00911C53">
      <w:pPr>
        <w:pStyle w:val="FootnoteText"/>
      </w:pPr>
      <w:r>
        <w:rPr>
          <w:rStyle w:val="FootnoteReference"/>
        </w:rPr>
        <w:footnoteRef/>
      </w:r>
      <w:r>
        <w:t xml:space="preserve"> Richmond, A (2019) </w:t>
      </w:r>
      <w:r w:rsidRPr="00027C1A">
        <w:rPr>
          <w:i/>
        </w:rPr>
        <w:t>Journey Mapping Workshop Report: Exploring the Voices and Experiences of Victim Survivors in the NT Justice System</w:t>
      </w:r>
      <w:r>
        <w:t>, published by Dawn House for the Domestic Violence Justice Reform Network, February 2019.</w:t>
      </w:r>
    </w:p>
  </w:footnote>
  <w:footnote w:id="5">
    <w:p w14:paraId="09C328EA" w14:textId="77777777" w:rsidR="0080767C" w:rsidRDefault="0080767C" w:rsidP="00911C53">
      <w:pPr>
        <w:pStyle w:val="FootnoteText"/>
      </w:pPr>
      <w:r>
        <w:rPr>
          <w:rStyle w:val="FootnoteReference"/>
        </w:rPr>
        <w:footnoteRef/>
      </w:r>
      <w:r>
        <w:t xml:space="preserve"> The review includes sexual violence where the victim and the offender are in a domestic relationship (</w:t>
      </w:r>
      <w:proofErr w:type="spellStart"/>
      <w:r>
        <w:t>ie</w:t>
      </w:r>
      <w:proofErr w:type="spellEnd"/>
      <w:r>
        <w:t xml:space="preserve">. in DFV circumstances). Legislative reforms in relation to sexual offences are being considered separately by the Government as a priority action in the NT’s </w:t>
      </w:r>
      <w:r w:rsidRPr="001334AF">
        <w:rPr>
          <w:i/>
        </w:rPr>
        <w:t>Sexual Violence Prevention and Response Framework 2020-2028</w:t>
      </w:r>
      <w:r>
        <w:t xml:space="preserve">.  </w:t>
      </w:r>
    </w:p>
  </w:footnote>
  <w:footnote w:id="6">
    <w:p w14:paraId="1F053CE7" w14:textId="77777777" w:rsidR="0080767C" w:rsidRDefault="0080767C" w:rsidP="00911C53">
      <w:pPr>
        <w:pStyle w:val="FootnoteText"/>
      </w:pPr>
      <w:r>
        <w:rPr>
          <w:rStyle w:val="FootnoteReference"/>
        </w:rPr>
        <w:footnoteRef/>
      </w:r>
      <w:r>
        <w:t xml:space="preserve"> The NT’s inter-agency response to DFSV</w:t>
      </w:r>
      <w:r>
        <w:rPr>
          <w:lang w:eastAsia="en-AU"/>
        </w:rPr>
        <w:t xml:space="preserve"> and policy framework includes domestic and family violence, and sexual violence (DFSV).</w:t>
      </w:r>
    </w:p>
  </w:footnote>
  <w:footnote w:id="7">
    <w:p w14:paraId="26FE1D9F" w14:textId="77777777" w:rsidR="0080767C" w:rsidRDefault="0080767C" w:rsidP="00911C53">
      <w:pPr>
        <w:pStyle w:val="FootnoteText"/>
      </w:pPr>
      <w:r>
        <w:rPr>
          <w:rStyle w:val="FootnoteReference"/>
        </w:rPr>
        <w:footnoteRef/>
      </w:r>
      <w:r>
        <w:t xml:space="preserve"> </w:t>
      </w:r>
      <w:hyperlink r:id="rId1" w:history="1">
        <w:r w:rsidRPr="006B5954">
          <w:rPr>
            <w:rStyle w:val="Hyperlink"/>
          </w:rPr>
          <w:t>https://tfhc.nt.gov.au/domestic,-family-and-sexual-violence-reduction/domestic-and-family-violence-reduction-strategy</w:t>
        </w:r>
      </w:hyperlink>
    </w:p>
    <w:p w14:paraId="7DC31CF9" w14:textId="77777777" w:rsidR="0080767C" w:rsidRDefault="0080767C" w:rsidP="00911C53">
      <w:pPr>
        <w:pStyle w:val="FootnoteText"/>
      </w:pPr>
    </w:p>
  </w:footnote>
  <w:footnote w:id="8">
    <w:p w14:paraId="413B6FD9" w14:textId="77777777" w:rsidR="0080767C" w:rsidRDefault="0080767C" w:rsidP="00911C53">
      <w:pPr>
        <w:pStyle w:val="FootnoteText"/>
      </w:pPr>
      <w:r>
        <w:rPr>
          <w:rStyle w:val="FootnoteReference"/>
        </w:rPr>
        <w:footnoteRef/>
      </w:r>
      <w:r>
        <w:t xml:space="preserve"> This definition is set out in section 5 of the </w:t>
      </w:r>
      <w:r w:rsidRPr="00217F7A">
        <w:rPr>
          <w:i/>
          <w:iCs/>
        </w:rPr>
        <w:t>Family Violence Protection Act 2008</w:t>
      </w:r>
      <w:r>
        <w:t xml:space="preserve"> (Vic), and has recently been adopted as a model definition of family violence by Law Council of Australia.</w:t>
      </w:r>
    </w:p>
  </w:footnote>
  <w:footnote w:id="9">
    <w:p w14:paraId="203EA72F" w14:textId="77777777" w:rsidR="0080767C" w:rsidRPr="00E069B4" w:rsidRDefault="0080767C" w:rsidP="00911C53">
      <w:pPr>
        <w:pStyle w:val="FootnoteText"/>
        <w:rPr>
          <w:b/>
          <w:bCs/>
        </w:rPr>
      </w:pPr>
      <w:r>
        <w:rPr>
          <w:rStyle w:val="FootnoteReference"/>
        </w:rPr>
        <w:footnoteRef/>
      </w:r>
      <w:r>
        <w:t xml:space="preserve"> See section 5(1</w:t>
      </w:r>
      <w:proofErr w:type="gramStart"/>
      <w:r>
        <w:t>)(</w:t>
      </w:r>
      <w:proofErr w:type="gramEnd"/>
      <w:r>
        <w:t xml:space="preserve">b) of the </w:t>
      </w:r>
      <w:r w:rsidRPr="00217F7A">
        <w:rPr>
          <w:i/>
          <w:iCs/>
        </w:rPr>
        <w:t>Family Violence Protection Act 2008</w:t>
      </w:r>
      <w:r>
        <w:t xml:space="preserve"> (Vic).</w:t>
      </w:r>
    </w:p>
  </w:footnote>
  <w:footnote w:id="10">
    <w:p w14:paraId="1EA07744" w14:textId="77777777" w:rsidR="0080767C" w:rsidRDefault="0080767C" w:rsidP="00911C53">
      <w:pPr>
        <w:pStyle w:val="FootnoteText"/>
      </w:pPr>
      <w:r>
        <w:rPr>
          <w:rStyle w:val="FootnoteReference"/>
        </w:rPr>
        <w:footnoteRef/>
      </w:r>
      <w:r>
        <w:t xml:space="preserve"> In the NT in 2020/21 83% of defendants in DFV-related criminal proceedings are men and 17% are women. Extracted from IJIS on 19 July 2021. </w:t>
      </w:r>
    </w:p>
  </w:footnote>
  <w:footnote w:id="11">
    <w:p w14:paraId="0D0C203B" w14:textId="77777777" w:rsidR="0080767C" w:rsidRDefault="0080767C" w:rsidP="00911C53">
      <w:pPr>
        <w:pStyle w:val="FootnoteText"/>
      </w:pPr>
      <w:r>
        <w:rPr>
          <w:rStyle w:val="FootnoteReference"/>
        </w:rPr>
        <w:footnoteRef/>
      </w:r>
      <w:r>
        <w:t xml:space="preserve"> This includes physical and non-physical abuse.</w:t>
      </w:r>
    </w:p>
  </w:footnote>
  <w:footnote w:id="12">
    <w:p w14:paraId="253D3793" w14:textId="77777777" w:rsidR="0080767C" w:rsidRDefault="0080767C" w:rsidP="00911C53">
      <w:pPr>
        <w:pStyle w:val="FootnoteText"/>
      </w:pPr>
      <w:r>
        <w:rPr>
          <w:rStyle w:val="FootnoteReference"/>
        </w:rPr>
        <w:footnoteRef/>
      </w:r>
      <w:r>
        <w:t xml:space="preserve"> </w:t>
      </w:r>
      <w:r w:rsidRPr="00693B90">
        <w:t>Data from the 2019/20 financial year provided by the Department of the Attorney-General and Justice Research and Statistics Unit. Extracted from IJIS on 31 July 2020.</w:t>
      </w:r>
      <w:r>
        <w:t xml:space="preserve"> </w:t>
      </w:r>
    </w:p>
  </w:footnote>
  <w:footnote w:id="13">
    <w:p w14:paraId="3889C876" w14:textId="77777777" w:rsidR="0080767C" w:rsidRDefault="0080767C" w:rsidP="00911C53">
      <w:pPr>
        <w:pStyle w:val="FootnoteText"/>
      </w:pPr>
      <w:r>
        <w:rPr>
          <w:rStyle w:val="FootnoteReference"/>
        </w:rPr>
        <w:footnoteRef/>
      </w:r>
      <w:r>
        <w:t xml:space="preserve"> Australian Bureau of Statistics (ABS), Recorded Crime, Victimisation, Australia (Released 45100DO 005_2019, Released date 9 July 2020). Data is not available for Queensland or Victoria.</w:t>
      </w:r>
    </w:p>
  </w:footnote>
  <w:footnote w:id="14">
    <w:p w14:paraId="18DC2A57" w14:textId="77777777" w:rsidR="0080767C" w:rsidRDefault="0080767C" w:rsidP="00911C53">
      <w:pPr>
        <w:pStyle w:val="FootnoteText"/>
      </w:pPr>
      <w:r>
        <w:rPr>
          <w:rStyle w:val="FootnoteReference"/>
        </w:rPr>
        <w:footnoteRef/>
      </w:r>
      <w:r>
        <w:t xml:space="preserve"> Australian Bureau of Statistics Recorded Crime Victims 2020 (released on 24 June 2021) </w:t>
      </w:r>
      <w:r w:rsidRPr="003C2CBF">
        <w:t>https://www.abs.gov.au/statistics/people/crime-and-justice/recorded-crime-victims/latest-release#victims-of-family-and-domestic-violence-related-offences</w:t>
      </w:r>
    </w:p>
  </w:footnote>
  <w:footnote w:id="15">
    <w:p w14:paraId="51510C6B" w14:textId="77777777" w:rsidR="0080767C" w:rsidRDefault="0080767C" w:rsidP="00911C53">
      <w:r>
        <w:rPr>
          <w:rStyle w:val="FootnoteReference"/>
        </w:rPr>
        <w:footnoteRef/>
      </w:r>
      <w:r>
        <w:t xml:space="preserve"> </w:t>
      </w:r>
      <w:r>
        <w:rPr>
          <w:sz w:val="20"/>
          <w:szCs w:val="20"/>
        </w:rPr>
        <w:t>Richmond (2019)</w:t>
      </w:r>
    </w:p>
  </w:footnote>
  <w:footnote w:id="16">
    <w:p w14:paraId="2D564348" w14:textId="77777777" w:rsidR="0080767C" w:rsidRPr="002B0483" w:rsidRDefault="0080767C" w:rsidP="00911C53">
      <w:pPr>
        <w:rPr>
          <w:sz w:val="20"/>
          <w:szCs w:val="20"/>
        </w:rPr>
      </w:pPr>
      <w:r>
        <w:rPr>
          <w:rStyle w:val="FootnoteReference"/>
        </w:rPr>
        <w:footnoteRef/>
      </w:r>
      <w:r>
        <w:t xml:space="preserve"> </w:t>
      </w:r>
      <w:r w:rsidRPr="002B0483">
        <w:rPr>
          <w:sz w:val="20"/>
          <w:szCs w:val="20"/>
        </w:rPr>
        <w:t>This was also a key</w:t>
      </w:r>
      <w:r>
        <w:rPr>
          <w:sz w:val="20"/>
          <w:szCs w:val="20"/>
        </w:rPr>
        <w:t xml:space="preserve"> finding of ANROWS research:</w:t>
      </w:r>
      <w:r w:rsidRPr="002B0483">
        <w:rPr>
          <w:sz w:val="20"/>
          <w:szCs w:val="20"/>
        </w:rPr>
        <w:t xml:space="preserve">  </w:t>
      </w:r>
      <w:proofErr w:type="spellStart"/>
      <w:r w:rsidRPr="002B0483">
        <w:rPr>
          <w:sz w:val="20"/>
          <w:szCs w:val="20"/>
        </w:rPr>
        <w:t>Nancarrow</w:t>
      </w:r>
      <w:proofErr w:type="spellEnd"/>
      <w:r w:rsidRPr="002B0483">
        <w:rPr>
          <w:sz w:val="20"/>
          <w:szCs w:val="20"/>
        </w:rPr>
        <w:t xml:space="preserve">, H, Thomas, K., </w:t>
      </w:r>
      <w:proofErr w:type="spellStart"/>
      <w:r w:rsidRPr="002B0483">
        <w:rPr>
          <w:sz w:val="20"/>
          <w:szCs w:val="20"/>
        </w:rPr>
        <w:t>Ringland</w:t>
      </w:r>
      <w:proofErr w:type="spellEnd"/>
      <w:r w:rsidRPr="002B0483">
        <w:rPr>
          <w:sz w:val="20"/>
          <w:szCs w:val="20"/>
        </w:rPr>
        <w:t xml:space="preserve">, V. and </w:t>
      </w:r>
      <w:proofErr w:type="spellStart"/>
      <w:r w:rsidRPr="002B0483">
        <w:rPr>
          <w:sz w:val="20"/>
          <w:szCs w:val="20"/>
        </w:rPr>
        <w:t>Modini</w:t>
      </w:r>
      <w:proofErr w:type="spellEnd"/>
      <w:r w:rsidRPr="002B0483">
        <w:rPr>
          <w:sz w:val="20"/>
          <w:szCs w:val="20"/>
        </w:rPr>
        <w:t xml:space="preserve">, T. (2020), </w:t>
      </w:r>
      <w:proofErr w:type="gramStart"/>
      <w:r w:rsidRPr="002B0483">
        <w:rPr>
          <w:i/>
          <w:sz w:val="20"/>
          <w:szCs w:val="20"/>
        </w:rPr>
        <w:t>Accurately</w:t>
      </w:r>
      <w:proofErr w:type="gramEnd"/>
      <w:r w:rsidRPr="002B0483">
        <w:rPr>
          <w:i/>
          <w:sz w:val="20"/>
          <w:szCs w:val="20"/>
        </w:rPr>
        <w:t xml:space="preserve"> identifying the “person most in need of protection” in domestic and family violence law. </w:t>
      </w:r>
      <w:r w:rsidRPr="002B0483">
        <w:rPr>
          <w:sz w:val="20"/>
          <w:szCs w:val="20"/>
        </w:rPr>
        <w:t>Australian National Research Organisation on Women’s Safety (ANROWS) (Research Report 23/2020).</w:t>
      </w:r>
    </w:p>
  </w:footnote>
  <w:footnote w:id="17">
    <w:p w14:paraId="615FF5E6" w14:textId="77777777" w:rsidR="0080767C" w:rsidRDefault="0080767C" w:rsidP="00911C53">
      <w:pPr>
        <w:pStyle w:val="FootnoteText"/>
      </w:pPr>
      <w:r>
        <w:rPr>
          <w:rStyle w:val="FootnoteReference"/>
        </w:rPr>
        <w:footnoteRef/>
      </w:r>
      <w:r>
        <w:t xml:space="preserve"> </w:t>
      </w:r>
      <w:r w:rsidRPr="00AF3B5F">
        <w:t xml:space="preserve">See New South Wales Government (2020) </w:t>
      </w:r>
      <w:r w:rsidRPr="00AF3B5F">
        <w:rPr>
          <w:i/>
          <w:iCs/>
        </w:rPr>
        <w:t>Coercive control – discussion paper</w:t>
      </w:r>
      <w:r w:rsidRPr="00AF3B5F">
        <w:t>, at p. 7</w:t>
      </w:r>
      <w:r w:rsidRPr="00AF3B5F">
        <w:rPr>
          <w:i/>
          <w:iCs/>
        </w:rPr>
        <w:t>.</w:t>
      </w:r>
    </w:p>
  </w:footnote>
  <w:footnote w:id="18">
    <w:p w14:paraId="3969631A" w14:textId="77777777" w:rsidR="0080767C" w:rsidRPr="00AF3B5F" w:rsidRDefault="0080767C" w:rsidP="00911C53">
      <w:pPr>
        <w:spacing w:after="0"/>
        <w:rPr>
          <w:sz w:val="20"/>
          <w:szCs w:val="20"/>
        </w:rPr>
      </w:pPr>
      <w:r>
        <w:rPr>
          <w:rStyle w:val="FootnoteReference"/>
        </w:rPr>
        <w:footnoteRef/>
      </w:r>
      <w:r w:rsidRPr="00AF3B5F">
        <w:rPr>
          <w:sz w:val="20"/>
          <w:szCs w:val="20"/>
        </w:rPr>
        <w:t xml:space="preserve"> ANROWS (202</w:t>
      </w:r>
      <w:r>
        <w:rPr>
          <w:sz w:val="20"/>
          <w:szCs w:val="20"/>
        </w:rPr>
        <w:t>1</w:t>
      </w:r>
      <w:r w:rsidRPr="00AF3B5F">
        <w:rPr>
          <w:sz w:val="20"/>
          <w:szCs w:val="20"/>
        </w:rPr>
        <w:t xml:space="preserve">), </w:t>
      </w:r>
      <w:r w:rsidRPr="00AF3B5F">
        <w:rPr>
          <w:i/>
          <w:sz w:val="20"/>
          <w:szCs w:val="20"/>
        </w:rPr>
        <w:t>Policy Brief: Defining and Responding to Coercive Control</w:t>
      </w:r>
      <w:r>
        <w:rPr>
          <w:i/>
          <w:sz w:val="20"/>
          <w:szCs w:val="20"/>
        </w:rPr>
        <w:t>, at p. 1.</w:t>
      </w:r>
    </w:p>
  </w:footnote>
  <w:footnote w:id="19">
    <w:p w14:paraId="1B0BC187" w14:textId="77777777" w:rsidR="0080767C" w:rsidRDefault="0080767C" w:rsidP="00911C53">
      <w:pPr>
        <w:pStyle w:val="FootnoteText"/>
      </w:pPr>
      <w:r>
        <w:rPr>
          <w:rStyle w:val="FootnoteReference"/>
        </w:rPr>
        <w:footnoteRef/>
      </w:r>
      <w:r>
        <w:t xml:space="preserve"> ANROWS (2021)</w:t>
      </w:r>
    </w:p>
  </w:footnote>
  <w:footnote w:id="20">
    <w:p w14:paraId="2D0C0CCB" w14:textId="77777777" w:rsidR="0080767C" w:rsidRPr="006F373A" w:rsidRDefault="0080767C" w:rsidP="00911C53">
      <w:pPr>
        <w:rPr>
          <w:rFonts w:asciiTheme="minorHAnsi" w:hAnsiTheme="minorHAnsi"/>
          <w:sz w:val="20"/>
          <w:szCs w:val="20"/>
        </w:rPr>
      </w:pPr>
      <w:r>
        <w:rPr>
          <w:rStyle w:val="FootnoteReference"/>
        </w:rPr>
        <w:footnoteRef/>
      </w:r>
      <w:r>
        <w:t xml:space="preserve"> </w:t>
      </w:r>
      <w:r w:rsidRPr="00D957C4">
        <w:rPr>
          <w:rFonts w:asciiTheme="minorHAnsi" w:hAnsiTheme="minorHAnsi"/>
          <w:sz w:val="20"/>
          <w:szCs w:val="20"/>
        </w:rPr>
        <w:t xml:space="preserve">Parliament of New South Wales, Joint Select Committee on Coercive Control (2021), </w:t>
      </w:r>
      <w:r w:rsidRPr="00D957C4">
        <w:rPr>
          <w:rFonts w:asciiTheme="minorHAnsi" w:hAnsiTheme="minorHAnsi"/>
          <w:i/>
          <w:sz w:val="20"/>
          <w:szCs w:val="20"/>
        </w:rPr>
        <w:t xml:space="preserve">Coercive control in domestic relationships, </w:t>
      </w:r>
      <w:r w:rsidRPr="00D957C4">
        <w:rPr>
          <w:rFonts w:asciiTheme="minorHAnsi" w:hAnsiTheme="minorHAnsi"/>
          <w:sz w:val="20"/>
          <w:szCs w:val="20"/>
        </w:rPr>
        <w:t>Report 1/57 – June 2021.</w:t>
      </w:r>
    </w:p>
  </w:footnote>
  <w:footnote w:id="21">
    <w:p w14:paraId="42539CCA" w14:textId="77777777" w:rsidR="0080767C" w:rsidRPr="006F373A" w:rsidRDefault="0080767C" w:rsidP="00911C53">
      <w:pPr>
        <w:rPr>
          <w:rFonts w:asciiTheme="minorHAnsi" w:hAnsiTheme="minorHAnsi"/>
          <w:sz w:val="20"/>
          <w:szCs w:val="20"/>
        </w:rPr>
      </w:pPr>
      <w:r>
        <w:rPr>
          <w:rStyle w:val="FootnoteReference"/>
        </w:rPr>
        <w:footnoteRef/>
      </w:r>
      <w:r>
        <w:t xml:space="preserve"> </w:t>
      </w:r>
      <w:r w:rsidRPr="00D957C4">
        <w:rPr>
          <w:rFonts w:asciiTheme="minorHAnsi" w:hAnsiTheme="minorHAnsi"/>
          <w:sz w:val="20"/>
          <w:szCs w:val="20"/>
        </w:rPr>
        <w:t xml:space="preserve">Queensland Women’s Safety and Justice Taskforce (2021), </w:t>
      </w:r>
      <w:r w:rsidRPr="00D957C4">
        <w:rPr>
          <w:rFonts w:asciiTheme="minorHAnsi" w:hAnsiTheme="minorHAnsi"/>
          <w:i/>
          <w:sz w:val="20"/>
          <w:szCs w:val="20"/>
        </w:rPr>
        <w:t>Hear her voice: Addressing coercive control and domestic violence in Queensland</w:t>
      </w:r>
      <w:r w:rsidRPr="00D957C4">
        <w:rPr>
          <w:rFonts w:asciiTheme="minorHAnsi" w:hAnsiTheme="minorHAnsi"/>
          <w:sz w:val="20"/>
          <w:szCs w:val="20"/>
        </w:rPr>
        <w:t xml:space="preserve"> (Volume 1, 2 and 3).</w:t>
      </w:r>
    </w:p>
  </w:footnote>
  <w:footnote w:id="22">
    <w:p w14:paraId="1CB2D172" w14:textId="77777777" w:rsidR="0080767C" w:rsidRDefault="0080767C" w:rsidP="00911C53">
      <w:pPr>
        <w:pStyle w:val="FootnoteText"/>
      </w:pPr>
      <w:r>
        <w:rPr>
          <w:rStyle w:val="FootnoteReference"/>
        </w:rPr>
        <w:footnoteRef/>
      </w:r>
      <w:r>
        <w:t xml:space="preserve"> Section 8 (economic abuse) and section 9 (emotional abuse or intimidation) </w:t>
      </w:r>
      <w:r w:rsidRPr="000225E7">
        <w:rPr>
          <w:i/>
          <w:iCs/>
        </w:rPr>
        <w:t>Family Violence Act 2004</w:t>
      </w:r>
      <w:r>
        <w:t xml:space="preserve"> (</w:t>
      </w:r>
      <w:proofErr w:type="spellStart"/>
      <w:r>
        <w:t>Tas</w:t>
      </w:r>
      <w:proofErr w:type="spellEnd"/>
      <w:r>
        <w:t>)</w:t>
      </w:r>
    </w:p>
  </w:footnote>
  <w:footnote w:id="23">
    <w:p w14:paraId="1319B0A6" w14:textId="77777777" w:rsidR="0080767C" w:rsidRDefault="0080767C" w:rsidP="00911C53">
      <w:pPr>
        <w:pStyle w:val="FootnoteText"/>
      </w:pPr>
      <w:r>
        <w:rPr>
          <w:rStyle w:val="FootnoteReference"/>
        </w:rPr>
        <w:footnoteRef/>
      </w:r>
      <w:r>
        <w:t xml:space="preserve"> While these five illustrations of coercive control are from the </w:t>
      </w:r>
      <w:r w:rsidRPr="007B7D96">
        <w:rPr>
          <w:i/>
          <w:iCs/>
          <w:lang w:eastAsia="en-AU"/>
        </w:rPr>
        <w:t>Domestic Abuse (Scotland) Act 2018</w:t>
      </w:r>
      <w:r>
        <w:rPr>
          <w:i/>
          <w:iCs/>
          <w:lang w:eastAsia="en-AU"/>
        </w:rPr>
        <w:t xml:space="preserve"> </w:t>
      </w:r>
      <w:r w:rsidRPr="007B2282">
        <w:rPr>
          <w:lang w:eastAsia="en-AU"/>
        </w:rPr>
        <w:t>and apply to a criminal offence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B3804" w14:textId="77777777" w:rsidR="0080767C" w:rsidRPr="008E0345" w:rsidRDefault="00C35119" w:rsidP="005A5A44">
    <w:pPr>
      <w:pStyle w:val="Header"/>
    </w:pPr>
    <w:sdt>
      <w:sdtPr>
        <w:alias w:val="Title"/>
        <w:tag w:val=""/>
        <w:id w:val="480660366"/>
        <w:placeholder>
          <w:docPart w:val="41A997405A894F4FB80E34DBCD23FB0F"/>
        </w:placeholder>
        <w:dataBinding w:prefixMappings="xmlns:ns0='http://purl.org/dc/elements/1.1/' xmlns:ns1='http://schemas.openxmlformats.org/package/2006/metadata/core-properties' " w:xpath="/ns1:coreProperties[1]/ns0:title[1]" w:storeItemID="{6C3C8BC8-F283-45AE-878A-BAB7291924A1}"/>
        <w:text/>
      </w:sdtPr>
      <w:sdtEndPr/>
      <w:sdtContent>
        <w:r w:rsidR="0080767C">
          <w:t>SUMMARY</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9FBC8" w14:textId="77777777" w:rsidR="0080767C" w:rsidRPr="00BD0F38" w:rsidRDefault="0080767C" w:rsidP="00A32EFF">
    <w:pPr>
      <w:tabs>
        <w:tab w:val="right" w:pos="10318"/>
      </w:tabs>
    </w:pPr>
    <w:r w:rsidRPr="00BD0F38">
      <w:rPr>
        <w:noProof/>
        <w:lang w:eastAsia="en-AU"/>
      </w:rPr>
      <w:drawing>
        <wp:anchor distT="0" distB="0" distL="0" distR="0" simplePos="0" relativeHeight="251661312" behindDoc="0" locked="0" layoutInCell="1" allowOverlap="1" wp14:anchorId="257E9469" wp14:editId="04103E44">
          <wp:simplePos x="0" y="0"/>
          <wp:positionH relativeFrom="page">
            <wp:align>left</wp:align>
          </wp:positionH>
          <wp:positionV relativeFrom="page">
            <wp:posOffset>3393830</wp:posOffset>
          </wp:positionV>
          <wp:extent cx="7553130" cy="5448285"/>
          <wp:effectExtent l="0" t="0" r="0" b="635"/>
          <wp:wrapTopAndBottom/>
          <wp:docPr id="9"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9A05542D3E3846CEAA6DBEE9D3CD7EF0"/>
      </w:placeholder>
      <w:dataBinding w:prefixMappings="xmlns:ns0='http://purl.org/dc/elements/1.1/' xmlns:ns1='http://schemas.openxmlformats.org/package/2006/metadata/core-properties' " w:xpath="/ns1:coreProperties[1]/ns0:title[1]" w:storeItemID="{6C3C8BC8-F283-45AE-878A-BAB7291924A1}"/>
      <w:text/>
    </w:sdtPr>
    <w:sdtEndPr/>
    <w:sdtContent>
      <w:p w14:paraId="6F1256EF" w14:textId="77777777" w:rsidR="0080767C" w:rsidRPr="00964B22" w:rsidRDefault="0080767C" w:rsidP="008E0345">
        <w:pPr>
          <w:pStyle w:val="Header"/>
          <w:rPr>
            <w:b/>
          </w:rPr>
        </w:pPr>
        <w:r>
          <w:t>SUMMARY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70C"/>
    <w:multiLevelType w:val="hybridMultilevel"/>
    <w:tmpl w:val="EB8CE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46B23"/>
    <w:multiLevelType w:val="hybridMultilevel"/>
    <w:tmpl w:val="B6E86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A0484"/>
    <w:multiLevelType w:val="hybridMultilevel"/>
    <w:tmpl w:val="F5BE09E8"/>
    <w:lvl w:ilvl="0" w:tplc="EE223250">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D44E73"/>
    <w:multiLevelType w:val="hybridMultilevel"/>
    <w:tmpl w:val="A42480DE"/>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0F4B58"/>
    <w:multiLevelType w:val="hybridMultilevel"/>
    <w:tmpl w:val="6B2839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214A95"/>
    <w:multiLevelType w:val="hybridMultilevel"/>
    <w:tmpl w:val="99107964"/>
    <w:lvl w:ilvl="0" w:tplc="EE223250">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7245D0"/>
    <w:multiLevelType w:val="multilevel"/>
    <w:tmpl w:val="0C78A7AC"/>
    <w:name w:val="NTG Table Bullet List322"/>
    <w:numStyleLink w:val="Tablebulletlist"/>
  </w:abstractNum>
  <w:abstractNum w:abstractNumId="7" w15:restartNumberingAfterBreak="0">
    <w:nsid w:val="0C4F6FEA"/>
    <w:multiLevelType w:val="hybridMultilevel"/>
    <w:tmpl w:val="8496C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E43994"/>
    <w:multiLevelType w:val="hybridMultilevel"/>
    <w:tmpl w:val="263295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195B3C"/>
    <w:multiLevelType w:val="multilevel"/>
    <w:tmpl w:val="3928FD02"/>
    <w:name w:val="NTG Table Bullet List3322222"/>
    <w:numStyleLink w:val="Bulletlist"/>
  </w:abstractNum>
  <w:abstractNum w:abstractNumId="10" w15:restartNumberingAfterBreak="0">
    <w:nsid w:val="0F427C10"/>
    <w:multiLevelType w:val="hybridMultilevel"/>
    <w:tmpl w:val="A192D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0244A1"/>
    <w:multiLevelType w:val="multilevel"/>
    <w:tmpl w:val="0C78A7AC"/>
    <w:name w:val="NTG Table Bullet List332"/>
    <w:numStyleLink w:val="Tablebulletlist"/>
  </w:abstractNum>
  <w:abstractNum w:abstractNumId="12" w15:restartNumberingAfterBreak="0">
    <w:nsid w:val="1012237B"/>
    <w:multiLevelType w:val="multilevel"/>
    <w:tmpl w:val="0C78A7AC"/>
    <w:name w:val="NTG Table Bullet List32"/>
    <w:numStyleLink w:val="Tablebulletlist"/>
  </w:abstractNum>
  <w:abstractNum w:abstractNumId="13" w15:restartNumberingAfterBreak="0">
    <w:nsid w:val="1038722A"/>
    <w:multiLevelType w:val="hybridMultilevel"/>
    <w:tmpl w:val="02A865D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1AF0C7E"/>
    <w:multiLevelType w:val="hybridMultilevel"/>
    <w:tmpl w:val="0236179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12056C39"/>
    <w:multiLevelType w:val="hybridMultilevel"/>
    <w:tmpl w:val="33E411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2A1670D"/>
    <w:multiLevelType w:val="hybridMultilevel"/>
    <w:tmpl w:val="76E0D93C"/>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15:restartNumberingAfterBreak="0">
    <w:nsid w:val="154414C3"/>
    <w:multiLevelType w:val="hybridMultilevel"/>
    <w:tmpl w:val="A556807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8" w15:restartNumberingAfterBreak="0">
    <w:nsid w:val="15E93577"/>
    <w:multiLevelType w:val="multilevel"/>
    <w:tmpl w:val="4E6AC8F6"/>
    <w:name w:val="NTG Table Bullet List33222222"/>
    <w:numStyleLink w:val="Numberlist"/>
  </w:abstractNum>
  <w:abstractNum w:abstractNumId="19" w15:restartNumberingAfterBreak="0">
    <w:nsid w:val="16027342"/>
    <w:multiLevelType w:val="hybridMultilevel"/>
    <w:tmpl w:val="F3189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69458B2"/>
    <w:multiLevelType w:val="hybridMultilevel"/>
    <w:tmpl w:val="C23ABF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8D26C06"/>
    <w:multiLevelType w:val="multilevel"/>
    <w:tmpl w:val="3E5E177A"/>
    <w:name w:val="NTG Table Bullet List33222222222222222"/>
    <w:numStyleLink w:val="Tablenumberlist"/>
  </w:abstractNum>
  <w:abstractNum w:abstractNumId="22" w15:restartNumberingAfterBreak="0">
    <w:nsid w:val="19533A06"/>
    <w:multiLevelType w:val="multilevel"/>
    <w:tmpl w:val="3928FD02"/>
    <w:name w:val="NTG Table Bullet List3222"/>
    <w:numStyleLink w:val="Bulletlist"/>
  </w:abstractNum>
  <w:abstractNum w:abstractNumId="2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4" w15:restartNumberingAfterBreak="0">
    <w:nsid w:val="1B26429D"/>
    <w:multiLevelType w:val="multilevel"/>
    <w:tmpl w:val="3E5E177A"/>
    <w:name w:val="NTG Table Bullet List33222222222"/>
    <w:numStyleLink w:val="Tablenumberlist"/>
  </w:abstractNum>
  <w:abstractNum w:abstractNumId="25" w15:restartNumberingAfterBreak="0">
    <w:nsid w:val="1B86276C"/>
    <w:multiLevelType w:val="multilevel"/>
    <w:tmpl w:val="3928FD02"/>
    <w:name w:val="NTG Table Bullet List32223"/>
    <w:numStyleLink w:val="Bulletlist"/>
  </w:abstractNum>
  <w:abstractNum w:abstractNumId="26" w15:restartNumberingAfterBreak="0">
    <w:nsid w:val="1CAF17F2"/>
    <w:multiLevelType w:val="hybridMultilevel"/>
    <w:tmpl w:val="352437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0744AE"/>
    <w:multiLevelType w:val="multilevel"/>
    <w:tmpl w:val="3E5E177A"/>
    <w:name w:val="NTG Table Bullet List3222322"/>
    <w:numStyleLink w:val="Tablenumberlist"/>
  </w:abstractNum>
  <w:abstractNum w:abstractNumId="28" w15:restartNumberingAfterBreak="0">
    <w:nsid w:val="20452A42"/>
    <w:multiLevelType w:val="hybridMultilevel"/>
    <w:tmpl w:val="00680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0" w15:restartNumberingAfterBreak="0">
    <w:nsid w:val="25444F96"/>
    <w:multiLevelType w:val="hybridMultilevel"/>
    <w:tmpl w:val="D6283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25475138"/>
    <w:multiLevelType w:val="hybridMultilevel"/>
    <w:tmpl w:val="44DADA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25584B7B"/>
    <w:multiLevelType w:val="hybridMultilevel"/>
    <w:tmpl w:val="01DA58C8"/>
    <w:lvl w:ilvl="0" w:tplc="0C090019">
      <w:start w:val="1"/>
      <w:numFmt w:val="lowerLetter"/>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3" w15:restartNumberingAfterBreak="0">
    <w:nsid w:val="25724964"/>
    <w:multiLevelType w:val="hybridMultilevel"/>
    <w:tmpl w:val="447C99E2"/>
    <w:lvl w:ilvl="0" w:tplc="0C090019">
      <w:start w:val="1"/>
      <w:numFmt w:val="lowerLetter"/>
      <w:lvlText w:val="%1."/>
      <w:lvlJc w:val="left"/>
      <w:pPr>
        <w:ind w:left="1496" w:hanging="360"/>
      </w:pPr>
    </w:lvl>
    <w:lvl w:ilvl="1" w:tplc="0C090019">
      <w:start w:val="1"/>
      <w:numFmt w:val="lowerLetter"/>
      <w:lvlText w:val="%2."/>
      <w:lvlJc w:val="left"/>
      <w:pPr>
        <w:ind w:left="2216" w:hanging="360"/>
      </w:pPr>
    </w:lvl>
    <w:lvl w:ilvl="2" w:tplc="0C09001B">
      <w:start w:val="1"/>
      <w:numFmt w:val="lowerRoman"/>
      <w:lvlText w:val="%3."/>
      <w:lvlJc w:val="right"/>
      <w:pPr>
        <w:ind w:left="2936" w:hanging="180"/>
      </w:pPr>
    </w:lvl>
    <w:lvl w:ilvl="3" w:tplc="0C09000F" w:tentative="1">
      <w:start w:val="1"/>
      <w:numFmt w:val="decimal"/>
      <w:lvlText w:val="%4."/>
      <w:lvlJc w:val="left"/>
      <w:pPr>
        <w:ind w:left="3656" w:hanging="360"/>
      </w:pPr>
    </w:lvl>
    <w:lvl w:ilvl="4" w:tplc="0C090019" w:tentative="1">
      <w:start w:val="1"/>
      <w:numFmt w:val="lowerLetter"/>
      <w:lvlText w:val="%5."/>
      <w:lvlJc w:val="left"/>
      <w:pPr>
        <w:ind w:left="4376" w:hanging="360"/>
      </w:pPr>
    </w:lvl>
    <w:lvl w:ilvl="5" w:tplc="0C09001B" w:tentative="1">
      <w:start w:val="1"/>
      <w:numFmt w:val="lowerRoman"/>
      <w:lvlText w:val="%6."/>
      <w:lvlJc w:val="right"/>
      <w:pPr>
        <w:ind w:left="5096" w:hanging="180"/>
      </w:pPr>
    </w:lvl>
    <w:lvl w:ilvl="6" w:tplc="0C09000F" w:tentative="1">
      <w:start w:val="1"/>
      <w:numFmt w:val="decimal"/>
      <w:lvlText w:val="%7."/>
      <w:lvlJc w:val="left"/>
      <w:pPr>
        <w:ind w:left="5816" w:hanging="360"/>
      </w:pPr>
    </w:lvl>
    <w:lvl w:ilvl="7" w:tplc="0C090019" w:tentative="1">
      <w:start w:val="1"/>
      <w:numFmt w:val="lowerLetter"/>
      <w:lvlText w:val="%8."/>
      <w:lvlJc w:val="left"/>
      <w:pPr>
        <w:ind w:left="6536" w:hanging="360"/>
      </w:pPr>
    </w:lvl>
    <w:lvl w:ilvl="8" w:tplc="0C09001B" w:tentative="1">
      <w:start w:val="1"/>
      <w:numFmt w:val="lowerRoman"/>
      <w:lvlText w:val="%9."/>
      <w:lvlJc w:val="right"/>
      <w:pPr>
        <w:ind w:left="7256" w:hanging="180"/>
      </w:pPr>
    </w:lvl>
  </w:abstractNum>
  <w:abstractNum w:abstractNumId="34" w15:restartNumberingAfterBreak="0">
    <w:nsid w:val="269B3B53"/>
    <w:multiLevelType w:val="hybridMultilevel"/>
    <w:tmpl w:val="713212F2"/>
    <w:lvl w:ilvl="0" w:tplc="803E6CD4">
      <w:start w:val="1"/>
      <w:numFmt w:val="lowerLetter"/>
      <w:lvlText w:val="(%1)"/>
      <w:lvlJc w:val="left"/>
      <w:pPr>
        <w:ind w:left="1288" w:hanging="360"/>
      </w:pPr>
      <w:rPr>
        <w:rFonts w:hint="default"/>
      </w:rPr>
    </w:lvl>
    <w:lvl w:ilvl="1" w:tplc="0C090019">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35" w15:restartNumberingAfterBreak="0">
    <w:nsid w:val="270A6B91"/>
    <w:multiLevelType w:val="hybridMultilevel"/>
    <w:tmpl w:val="D4CC3EF0"/>
    <w:lvl w:ilvl="0" w:tplc="0C090019">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36" w15:restartNumberingAfterBreak="0">
    <w:nsid w:val="272E3F76"/>
    <w:multiLevelType w:val="multilevel"/>
    <w:tmpl w:val="3E5E177A"/>
    <w:name w:val="NTG Table Bullet List3322"/>
    <w:numStyleLink w:val="Tablenumberlist"/>
  </w:abstractNum>
  <w:abstractNum w:abstractNumId="37" w15:restartNumberingAfterBreak="0">
    <w:nsid w:val="27CE4608"/>
    <w:multiLevelType w:val="multilevel"/>
    <w:tmpl w:val="3E5E177A"/>
    <w:name w:val="NTG Table Bullet List33222"/>
    <w:numStyleLink w:val="Tablenumberlist"/>
  </w:abstractNum>
  <w:abstractNum w:abstractNumId="38" w15:restartNumberingAfterBreak="0">
    <w:nsid w:val="27D83E4D"/>
    <w:multiLevelType w:val="multilevel"/>
    <w:tmpl w:val="3928FD02"/>
    <w:numStyleLink w:val="Bulletlist"/>
  </w:abstractNum>
  <w:abstractNum w:abstractNumId="39" w15:restartNumberingAfterBreak="0">
    <w:nsid w:val="28FC73BC"/>
    <w:multiLevelType w:val="hybridMultilevel"/>
    <w:tmpl w:val="38F21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9456E9F"/>
    <w:multiLevelType w:val="hybridMultilevel"/>
    <w:tmpl w:val="F3189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2" w15:restartNumberingAfterBreak="0">
    <w:nsid w:val="2D874D50"/>
    <w:multiLevelType w:val="hybridMultilevel"/>
    <w:tmpl w:val="53E6FE20"/>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2E693641"/>
    <w:multiLevelType w:val="multilevel"/>
    <w:tmpl w:val="3E5E177A"/>
    <w:name w:val="NTG Table Bullet List33"/>
    <w:numStyleLink w:val="Tablenumberlist"/>
  </w:abstractNum>
  <w:abstractNum w:abstractNumId="44" w15:restartNumberingAfterBreak="0">
    <w:nsid w:val="2EF077BC"/>
    <w:multiLevelType w:val="multilevel"/>
    <w:tmpl w:val="0C78A7AC"/>
    <w:name w:val="NTG Table Bullet List33222222222222222222"/>
    <w:numStyleLink w:val="Tablebulletlist"/>
  </w:abstractNum>
  <w:abstractNum w:abstractNumId="45" w15:restartNumberingAfterBreak="0">
    <w:nsid w:val="30573CD0"/>
    <w:multiLevelType w:val="hybridMultilevel"/>
    <w:tmpl w:val="829E7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2DF44DA"/>
    <w:multiLevelType w:val="multilevel"/>
    <w:tmpl w:val="3E5E177A"/>
    <w:name w:val="NTG Table Bullet List3222323"/>
    <w:numStyleLink w:val="Tablenumberlist"/>
  </w:abstractNum>
  <w:abstractNum w:abstractNumId="4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8"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98A1DF5"/>
    <w:multiLevelType w:val="hybridMultilevel"/>
    <w:tmpl w:val="D9DC7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9A8140D"/>
    <w:multiLevelType w:val="hybridMultilevel"/>
    <w:tmpl w:val="F83CBD7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A6322A3"/>
    <w:multiLevelType w:val="hybridMultilevel"/>
    <w:tmpl w:val="156ADEE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B173346"/>
    <w:multiLevelType w:val="hybridMultilevel"/>
    <w:tmpl w:val="D5607EE6"/>
    <w:lvl w:ilvl="0" w:tplc="0C090019">
      <w:start w:val="1"/>
      <w:numFmt w:val="lowerLetter"/>
      <w:lvlText w:val="%1."/>
      <w:lvlJc w:val="left"/>
      <w:pPr>
        <w:ind w:left="770" w:hanging="360"/>
      </w:pPr>
    </w:lvl>
    <w:lvl w:ilvl="1" w:tplc="0C090019">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53" w15:restartNumberingAfterBreak="0">
    <w:nsid w:val="3BCA6286"/>
    <w:multiLevelType w:val="hybridMultilevel"/>
    <w:tmpl w:val="107E0D2A"/>
    <w:lvl w:ilvl="0" w:tplc="0C090019">
      <w:start w:val="1"/>
      <w:numFmt w:val="lowerLetter"/>
      <w:lvlText w:val="%1."/>
      <w:lvlJc w:val="left"/>
      <w:pPr>
        <w:ind w:left="780" w:hanging="360"/>
      </w:pPr>
    </w:lvl>
    <w:lvl w:ilvl="1" w:tplc="0C09001B">
      <w:start w:val="1"/>
      <w:numFmt w:val="lowerRoman"/>
      <w:lvlText w:val="%2."/>
      <w:lvlJc w:val="righ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4" w15:restartNumberingAfterBreak="0">
    <w:nsid w:val="3BE61945"/>
    <w:multiLevelType w:val="multilevel"/>
    <w:tmpl w:val="3928FD02"/>
    <w:name w:val="NTG Table Bullet List332222222222222222"/>
    <w:numStyleLink w:val="Bulletlist"/>
  </w:abstractNum>
  <w:abstractNum w:abstractNumId="55" w15:restartNumberingAfterBreak="0">
    <w:nsid w:val="3EBC6345"/>
    <w:multiLevelType w:val="hybridMultilevel"/>
    <w:tmpl w:val="33747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FC22AFC"/>
    <w:multiLevelType w:val="hybridMultilevel"/>
    <w:tmpl w:val="00680A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0EA094E"/>
    <w:multiLevelType w:val="hybridMultilevel"/>
    <w:tmpl w:val="5EF2F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1453A82"/>
    <w:multiLevelType w:val="hybridMultilevel"/>
    <w:tmpl w:val="80B88630"/>
    <w:lvl w:ilvl="0" w:tplc="0C090003">
      <w:start w:val="1"/>
      <w:numFmt w:val="bullet"/>
      <w:lvlText w:val="o"/>
      <w:lvlJc w:val="left"/>
      <w:pPr>
        <w:ind w:left="780" w:hanging="360"/>
      </w:pPr>
      <w:rPr>
        <w:rFonts w:ascii="Courier New" w:hAnsi="Courier New" w:cs="Courier New"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9" w15:restartNumberingAfterBreak="0">
    <w:nsid w:val="451D305F"/>
    <w:multiLevelType w:val="hybridMultilevel"/>
    <w:tmpl w:val="C5F62404"/>
    <w:lvl w:ilvl="0" w:tplc="0C090019">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60" w15:restartNumberingAfterBreak="0">
    <w:nsid w:val="47D3251A"/>
    <w:multiLevelType w:val="hybridMultilevel"/>
    <w:tmpl w:val="F9C825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9643511"/>
    <w:multiLevelType w:val="hybridMultilevel"/>
    <w:tmpl w:val="641885C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9FD3A20"/>
    <w:multiLevelType w:val="multilevel"/>
    <w:tmpl w:val="3E5E177A"/>
    <w:name w:val="NTG Table Bullet List3322222222222"/>
    <w:numStyleLink w:val="Tablenumberlist"/>
  </w:abstractNum>
  <w:abstractNum w:abstractNumId="63" w15:restartNumberingAfterBreak="0">
    <w:nsid w:val="4A4D3FDB"/>
    <w:multiLevelType w:val="hybridMultilevel"/>
    <w:tmpl w:val="EDEC3022"/>
    <w:lvl w:ilvl="0" w:tplc="FFFFFFFF">
      <w:start w:val="1"/>
      <w:numFmt w:val="decimal"/>
      <w:lvlText w:val="%1."/>
      <w:lvlJc w:val="left"/>
      <w:pPr>
        <w:ind w:left="720" w:hanging="360"/>
      </w:p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0C090001">
      <w:start w:val="1"/>
      <w:numFmt w:val="bullet"/>
      <w:lvlText w:val=""/>
      <w:lvlJc w:val="left"/>
      <w:pPr>
        <w:ind w:left="72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6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6" w15:restartNumberingAfterBreak="0">
    <w:nsid w:val="4DD069D6"/>
    <w:multiLevelType w:val="hybridMultilevel"/>
    <w:tmpl w:val="271A6C9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FC1524A"/>
    <w:multiLevelType w:val="hybridMultilevel"/>
    <w:tmpl w:val="6E7AB386"/>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2B11C2E"/>
    <w:multiLevelType w:val="hybridMultilevel"/>
    <w:tmpl w:val="8C901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3566184"/>
    <w:multiLevelType w:val="hybridMultilevel"/>
    <w:tmpl w:val="C296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3842BC6"/>
    <w:multiLevelType w:val="multilevel"/>
    <w:tmpl w:val="0C78A7AC"/>
    <w:numStyleLink w:val="Tablebulletlist"/>
  </w:abstractNum>
  <w:abstractNum w:abstractNumId="7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2" w15:restartNumberingAfterBreak="0">
    <w:nsid w:val="56D902A6"/>
    <w:multiLevelType w:val="hybridMultilevel"/>
    <w:tmpl w:val="82567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6DA2CAE"/>
    <w:multiLevelType w:val="multilevel"/>
    <w:tmpl w:val="3E5E177A"/>
    <w:name w:val="NTG Table Bullet List332222222222222"/>
    <w:numStyleLink w:val="Tablenumberlist"/>
  </w:abstractNum>
  <w:abstractNum w:abstractNumId="74" w15:restartNumberingAfterBreak="0">
    <w:nsid w:val="583359D9"/>
    <w:multiLevelType w:val="multilevel"/>
    <w:tmpl w:val="3E5E177A"/>
    <w:name w:val="NTG Table Bullet List332222222"/>
    <w:numStyleLink w:val="Tablenumberlist"/>
  </w:abstractNum>
  <w:abstractNum w:abstractNumId="75" w15:restartNumberingAfterBreak="0">
    <w:nsid w:val="59722356"/>
    <w:multiLevelType w:val="hybridMultilevel"/>
    <w:tmpl w:val="D780C27E"/>
    <w:lvl w:ilvl="0" w:tplc="7DC6AEDC">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9AB351A"/>
    <w:multiLevelType w:val="hybridMultilevel"/>
    <w:tmpl w:val="DF763C32"/>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7" w15:restartNumberingAfterBreak="0">
    <w:nsid w:val="5A7618D4"/>
    <w:multiLevelType w:val="hybridMultilevel"/>
    <w:tmpl w:val="438A84E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8" w15:restartNumberingAfterBreak="0">
    <w:nsid w:val="5B9A5FFE"/>
    <w:multiLevelType w:val="multilevel"/>
    <w:tmpl w:val="0C78A7AC"/>
    <w:name w:val="NTG Table Bullet List33222222222222"/>
    <w:numStyleLink w:val="Tablebulletlist"/>
  </w:abstractNum>
  <w:abstractNum w:abstractNumId="79" w15:restartNumberingAfterBreak="0">
    <w:nsid w:val="5C5A3E4B"/>
    <w:multiLevelType w:val="hybridMultilevel"/>
    <w:tmpl w:val="2D02101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D1950CC"/>
    <w:multiLevelType w:val="hybridMultilevel"/>
    <w:tmpl w:val="E8000536"/>
    <w:lvl w:ilvl="0" w:tplc="0C09001B">
      <w:start w:val="1"/>
      <w:numFmt w:val="lowerRoman"/>
      <w:lvlText w:val="%1."/>
      <w:lvlJc w:val="right"/>
      <w:pPr>
        <w:ind w:left="1780" w:hanging="360"/>
      </w:pPr>
    </w:lvl>
    <w:lvl w:ilvl="1" w:tplc="FFFFFFFF" w:tentative="1">
      <w:start w:val="1"/>
      <w:numFmt w:val="lowerLetter"/>
      <w:lvlText w:val="%2."/>
      <w:lvlJc w:val="left"/>
      <w:pPr>
        <w:ind w:left="2500" w:hanging="360"/>
      </w:pPr>
    </w:lvl>
    <w:lvl w:ilvl="2" w:tplc="FFFFFFFF" w:tentative="1">
      <w:start w:val="1"/>
      <w:numFmt w:val="lowerRoman"/>
      <w:lvlText w:val="%3."/>
      <w:lvlJc w:val="right"/>
      <w:pPr>
        <w:ind w:left="3220" w:hanging="180"/>
      </w:pPr>
    </w:lvl>
    <w:lvl w:ilvl="3" w:tplc="FFFFFFFF" w:tentative="1">
      <w:start w:val="1"/>
      <w:numFmt w:val="decimal"/>
      <w:lvlText w:val="%4."/>
      <w:lvlJc w:val="left"/>
      <w:pPr>
        <w:ind w:left="3940" w:hanging="360"/>
      </w:pPr>
    </w:lvl>
    <w:lvl w:ilvl="4" w:tplc="FFFFFFFF" w:tentative="1">
      <w:start w:val="1"/>
      <w:numFmt w:val="lowerLetter"/>
      <w:lvlText w:val="%5."/>
      <w:lvlJc w:val="left"/>
      <w:pPr>
        <w:ind w:left="4660" w:hanging="360"/>
      </w:pPr>
    </w:lvl>
    <w:lvl w:ilvl="5" w:tplc="FFFFFFFF" w:tentative="1">
      <w:start w:val="1"/>
      <w:numFmt w:val="lowerRoman"/>
      <w:lvlText w:val="%6."/>
      <w:lvlJc w:val="right"/>
      <w:pPr>
        <w:ind w:left="5380" w:hanging="180"/>
      </w:pPr>
    </w:lvl>
    <w:lvl w:ilvl="6" w:tplc="FFFFFFFF" w:tentative="1">
      <w:start w:val="1"/>
      <w:numFmt w:val="decimal"/>
      <w:lvlText w:val="%7."/>
      <w:lvlJc w:val="left"/>
      <w:pPr>
        <w:ind w:left="6100" w:hanging="360"/>
      </w:pPr>
    </w:lvl>
    <w:lvl w:ilvl="7" w:tplc="FFFFFFFF" w:tentative="1">
      <w:start w:val="1"/>
      <w:numFmt w:val="lowerLetter"/>
      <w:lvlText w:val="%8."/>
      <w:lvlJc w:val="left"/>
      <w:pPr>
        <w:ind w:left="6820" w:hanging="360"/>
      </w:pPr>
    </w:lvl>
    <w:lvl w:ilvl="8" w:tplc="FFFFFFFF" w:tentative="1">
      <w:start w:val="1"/>
      <w:numFmt w:val="lowerRoman"/>
      <w:lvlText w:val="%9."/>
      <w:lvlJc w:val="right"/>
      <w:pPr>
        <w:ind w:left="7540" w:hanging="180"/>
      </w:pPr>
    </w:lvl>
  </w:abstractNum>
  <w:abstractNum w:abstractNumId="81" w15:restartNumberingAfterBreak="0">
    <w:nsid w:val="5D444259"/>
    <w:multiLevelType w:val="multilevel"/>
    <w:tmpl w:val="0C78A7AC"/>
    <w:name w:val="NTG Table Bullet List332222"/>
    <w:numStyleLink w:val="Tablebulletlist"/>
  </w:abstractNum>
  <w:abstractNum w:abstractNumId="82" w15:restartNumberingAfterBreak="0">
    <w:nsid w:val="62675257"/>
    <w:multiLevelType w:val="hybridMultilevel"/>
    <w:tmpl w:val="55949E92"/>
    <w:lvl w:ilvl="0" w:tplc="EE223250">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5205AF4"/>
    <w:multiLevelType w:val="hybridMultilevel"/>
    <w:tmpl w:val="643EF3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6EA7A59"/>
    <w:multiLevelType w:val="hybridMultilevel"/>
    <w:tmpl w:val="415A6518"/>
    <w:lvl w:ilvl="0" w:tplc="803E6CD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9262556"/>
    <w:multiLevelType w:val="multilevel"/>
    <w:tmpl w:val="3E5E177A"/>
    <w:name w:val="NTG Table Bullet List3322222222222222"/>
    <w:numStyleLink w:val="Tablenumberlist"/>
  </w:abstractNum>
  <w:abstractNum w:abstractNumId="86" w15:restartNumberingAfterBreak="0">
    <w:nsid w:val="6C0420D1"/>
    <w:multiLevelType w:val="hybridMultilevel"/>
    <w:tmpl w:val="65420924"/>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D662030"/>
    <w:multiLevelType w:val="hybridMultilevel"/>
    <w:tmpl w:val="F1B67D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8" w15:restartNumberingAfterBreak="0">
    <w:nsid w:val="6DC605F6"/>
    <w:multiLevelType w:val="hybridMultilevel"/>
    <w:tmpl w:val="C85ABF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71A339CD"/>
    <w:multiLevelType w:val="hybridMultilevel"/>
    <w:tmpl w:val="268C0CA8"/>
    <w:lvl w:ilvl="0" w:tplc="0C09001B">
      <w:start w:val="1"/>
      <w:numFmt w:val="lowerRoman"/>
      <w:lvlText w:val="%1."/>
      <w:lvlJc w:val="right"/>
      <w:pPr>
        <w:ind w:left="1288" w:hanging="360"/>
      </w:pPr>
    </w:lvl>
    <w:lvl w:ilvl="1" w:tplc="0C09001B">
      <w:start w:val="1"/>
      <w:numFmt w:val="lowerRoman"/>
      <w:lvlText w:val="%2."/>
      <w:lvlJc w:val="righ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90" w15:restartNumberingAfterBreak="0">
    <w:nsid w:val="73B40E98"/>
    <w:multiLevelType w:val="hybridMultilevel"/>
    <w:tmpl w:val="2DDEFFD8"/>
    <w:lvl w:ilvl="0" w:tplc="803E6CD4">
      <w:start w:val="1"/>
      <w:numFmt w:val="lowerLetter"/>
      <w:lvlText w:val="(%1)"/>
      <w:lvlJc w:val="left"/>
      <w:pPr>
        <w:ind w:left="1288" w:hanging="360"/>
      </w:pPr>
      <w:rPr>
        <w:rFonts w:hint="default"/>
      </w:rPr>
    </w:lvl>
    <w:lvl w:ilvl="1" w:tplc="0C09001B">
      <w:start w:val="1"/>
      <w:numFmt w:val="lowerRoman"/>
      <w:lvlText w:val="%2."/>
      <w:lvlJc w:val="righ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91" w15:restartNumberingAfterBreak="0">
    <w:nsid w:val="7453664D"/>
    <w:multiLevelType w:val="multilevel"/>
    <w:tmpl w:val="0C78A7AC"/>
    <w:name w:val="NTG Table Bullet List3322222222222222222"/>
    <w:numStyleLink w:val="Tablebulletlist"/>
  </w:abstractNum>
  <w:abstractNum w:abstractNumId="92" w15:restartNumberingAfterBreak="0">
    <w:nsid w:val="76027FC0"/>
    <w:multiLevelType w:val="hybridMultilevel"/>
    <w:tmpl w:val="9524F0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6141D1E"/>
    <w:multiLevelType w:val="multilevel"/>
    <w:tmpl w:val="0C78A7AC"/>
    <w:name w:val="NTG Table Bullet List332222222222"/>
    <w:numStyleLink w:val="Tablebulletlist"/>
  </w:abstractNum>
  <w:abstractNum w:abstractNumId="94" w15:restartNumberingAfterBreak="0">
    <w:nsid w:val="76224095"/>
    <w:multiLevelType w:val="hybridMultilevel"/>
    <w:tmpl w:val="9272984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95"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1427"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96" w15:restartNumberingAfterBreak="0">
    <w:nsid w:val="7A3930E4"/>
    <w:multiLevelType w:val="hybridMultilevel"/>
    <w:tmpl w:val="ACF4A446"/>
    <w:lvl w:ilvl="0" w:tplc="0C090019">
      <w:start w:val="1"/>
      <w:numFmt w:val="lowerLetter"/>
      <w:lvlText w:val="%1."/>
      <w:lvlJc w:val="left"/>
      <w:pPr>
        <w:ind w:left="770" w:hanging="360"/>
      </w:pPr>
    </w:lvl>
    <w:lvl w:ilvl="1" w:tplc="0C090019">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97" w15:restartNumberingAfterBreak="0">
    <w:nsid w:val="7D9E659B"/>
    <w:multiLevelType w:val="hybridMultilevel"/>
    <w:tmpl w:val="5E961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47"/>
  </w:num>
  <w:num w:numId="2">
    <w:abstractNumId w:val="29"/>
  </w:num>
  <w:num w:numId="3">
    <w:abstractNumId w:val="95"/>
  </w:num>
  <w:num w:numId="4">
    <w:abstractNumId w:val="64"/>
  </w:num>
  <w:num w:numId="5">
    <w:abstractNumId w:val="41"/>
  </w:num>
  <w:num w:numId="6">
    <w:abstractNumId w:val="23"/>
  </w:num>
  <w:num w:numId="7">
    <w:abstractNumId w:val="70"/>
  </w:num>
  <w:num w:numId="8">
    <w:abstractNumId w:val="38"/>
  </w:num>
  <w:num w:numId="9">
    <w:abstractNumId w:val="48"/>
  </w:num>
  <w:num w:numId="10">
    <w:abstractNumId w:val="0"/>
  </w:num>
  <w:num w:numId="11">
    <w:abstractNumId w:val="55"/>
  </w:num>
  <w:num w:numId="12">
    <w:abstractNumId w:val="79"/>
  </w:num>
  <w:num w:numId="13">
    <w:abstractNumId w:val="89"/>
  </w:num>
  <w:num w:numId="14">
    <w:abstractNumId w:val="5"/>
  </w:num>
  <w:num w:numId="15">
    <w:abstractNumId w:val="2"/>
  </w:num>
  <w:num w:numId="16">
    <w:abstractNumId w:val="82"/>
  </w:num>
  <w:num w:numId="17">
    <w:abstractNumId w:val="10"/>
  </w:num>
  <w:num w:numId="18">
    <w:abstractNumId w:val="68"/>
  </w:num>
  <w:num w:numId="19">
    <w:abstractNumId w:val="75"/>
  </w:num>
  <w:num w:numId="20">
    <w:abstractNumId w:val="42"/>
  </w:num>
  <w:num w:numId="21">
    <w:abstractNumId w:val="15"/>
  </w:num>
  <w:num w:numId="22">
    <w:abstractNumId w:val="14"/>
  </w:num>
  <w:num w:numId="23">
    <w:abstractNumId w:val="26"/>
  </w:num>
  <w:num w:numId="24">
    <w:abstractNumId w:val="16"/>
  </w:num>
  <w:num w:numId="25">
    <w:abstractNumId w:val="51"/>
  </w:num>
  <w:num w:numId="26">
    <w:abstractNumId w:val="92"/>
  </w:num>
  <w:num w:numId="27">
    <w:abstractNumId w:val="20"/>
  </w:num>
  <w:num w:numId="28">
    <w:abstractNumId w:val="35"/>
  </w:num>
  <w:num w:numId="29">
    <w:abstractNumId w:val="50"/>
  </w:num>
  <w:num w:numId="30">
    <w:abstractNumId w:val="59"/>
  </w:num>
  <w:num w:numId="31">
    <w:abstractNumId w:val="8"/>
  </w:num>
  <w:num w:numId="32">
    <w:abstractNumId w:val="32"/>
  </w:num>
  <w:num w:numId="33">
    <w:abstractNumId w:val="76"/>
  </w:num>
  <w:num w:numId="34">
    <w:abstractNumId w:val="67"/>
  </w:num>
  <w:num w:numId="35">
    <w:abstractNumId w:val="57"/>
  </w:num>
  <w:num w:numId="36">
    <w:abstractNumId w:val="84"/>
  </w:num>
  <w:num w:numId="37">
    <w:abstractNumId w:val="1"/>
  </w:num>
  <w:num w:numId="38">
    <w:abstractNumId w:val="72"/>
  </w:num>
  <w:num w:numId="39">
    <w:abstractNumId w:val="61"/>
  </w:num>
  <w:num w:numId="40">
    <w:abstractNumId w:val="34"/>
  </w:num>
  <w:num w:numId="41">
    <w:abstractNumId w:val="90"/>
  </w:num>
  <w:num w:numId="42">
    <w:abstractNumId w:val="39"/>
  </w:num>
  <w:num w:numId="43">
    <w:abstractNumId w:val="7"/>
  </w:num>
  <w:num w:numId="44">
    <w:abstractNumId w:val="97"/>
  </w:num>
  <w:num w:numId="45">
    <w:abstractNumId w:val="86"/>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3"/>
  </w:num>
  <w:num w:numId="48">
    <w:abstractNumId w:val="30"/>
  </w:num>
  <w:num w:numId="49">
    <w:abstractNumId w:val="87"/>
  </w:num>
  <w:num w:numId="50">
    <w:abstractNumId w:val="58"/>
  </w:num>
  <w:num w:numId="51">
    <w:abstractNumId w:val="45"/>
  </w:num>
  <w:num w:numId="52">
    <w:abstractNumId w:val="94"/>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0"/>
  </w:num>
  <w:num w:numId="55">
    <w:abstractNumId w:val="69"/>
  </w:num>
  <w:num w:numId="56">
    <w:abstractNumId w:val="3"/>
  </w:num>
  <w:num w:numId="57">
    <w:abstractNumId w:val="52"/>
  </w:num>
  <w:num w:numId="58">
    <w:abstractNumId w:val="33"/>
  </w:num>
  <w:num w:numId="59">
    <w:abstractNumId w:val="66"/>
  </w:num>
  <w:num w:numId="60">
    <w:abstractNumId w:val="49"/>
  </w:num>
  <w:num w:numId="61">
    <w:abstractNumId w:val="77"/>
  </w:num>
  <w:num w:numId="62">
    <w:abstractNumId w:val="19"/>
  </w:num>
  <w:num w:numId="63">
    <w:abstractNumId w:val="88"/>
  </w:num>
  <w:num w:numId="64">
    <w:abstractNumId w:val="4"/>
  </w:num>
  <w:num w:numId="65">
    <w:abstractNumId w:val="40"/>
  </w:num>
  <w:num w:numId="66">
    <w:abstractNumId w:val="96"/>
  </w:num>
  <w:num w:numId="67">
    <w:abstractNumId w:val="53"/>
  </w:num>
  <w:num w:numId="68">
    <w:abstractNumId w:val="56"/>
  </w:num>
  <w:num w:numId="69">
    <w:abstractNumId w:val="17"/>
  </w:num>
  <w:num w:numId="70">
    <w:abstractNumId w:val="28"/>
  </w:num>
  <w:num w:numId="71">
    <w:abstractNumId w:val="60"/>
  </w:num>
  <w:num w:numId="72">
    <w:abstractNumId w:val="63"/>
  </w:num>
  <w:num w:numId="73">
    <w:abstractNumId w:val="13"/>
  </w:num>
  <w:num w:numId="74">
    <w:abstractNumId w:val="9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0C"/>
    <w:rsid w:val="00000284"/>
    <w:rsid w:val="000008C5"/>
    <w:rsid w:val="0000107A"/>
    <w:rsid w:val="00001DDF"/>
    <w:rsid w:val="00002288"/>
    <w:rsid w:val="0000259A"/>
    <w:rsid w:val="0000322D"/>
    <w:rsid w:val="0000327F"/>
    <w:rsid w:val="00003D76"/>
    <w:rsid w:val="0000452D"/>
    <w:rsid w:val="000045C8"/>
    <w:rsid w:val="000046C5"/>
    <w:rsid w:val="000049A1"/>
    <w:rsid w:val="00004CD5"/>
    <w:rsid w:val="0000577E"/>
    <w:rsid w:val="00005F24"/>
    <w:rsid w:val="000060AB"/>
    <w:rsid w:val="0000610F"/>
    <w:rsid w:val="00006CF0"/>
    <w:rsid w:val="00006D2F"/>
    <w:rsid w:val="000073AC"/>
    <w:rsid w:val="00007670"/>
    <w:rsid w:val="00007B36"/>
    <w:rsid w:val="00007C1A"/>
    <w:rsid w:val="00007C42"/>
    <w:rsid w:val="00010665"/>
    <w:rsid w:val="00010883"/>
    <w:rsid w:val="00010884"/>
    <w:rsid w:val="00010DE1"/>
    <w:rsid w:val="000114FE"/>
    <w:rsid w:val="00011530"/>
    <w:rsid w:val="00011979"/>
    <w:rsid w:val="0001232F"/>
    <w:rsid w:val="000136FB"/>
    <w:rsid w:val="00013ACD"/>
    <w:rsid w:val="0001438A"/>
    <w:rsid w:val="000143F8"/>
    <w:rsid w:val="000166C8"/>
    <w:rsid w:val="00017D68"/>
    <w:rsid w:val="0002056D"/>
    <w:rsid w:val="00020D02"/>
    <w:rsid w:val="00020F7B"/>
    <w:rsid w:val="00021A1F"/>
    <w:rsid w:val="000225E7"/>
    <w:rsid w:val="00022896"/>
    <w:rsid w:val="00022F2C"/>
    <w:rsid w:val="0002354E"/>
    <w:rsid w:val="00023623"/>
    <w:rsid w:val="000238B4"/>
    <w:rsid w:val="0002393A"/>
    <w:rsid w:val="0002485B"/>
    <w:rsid w:val="00025605"/>
    <w:rsid w:val="0002568F"/>
    <w:rsid w:val="0002618E"/>
    <w:rsid w:val="000264D1"/>
    <w:rsid w:val="000264DB"/>
    <w:rsid w:val="00026AD4"/>
    <w:rsid w:val="00027741"/>
    <w:rsid w:val="00027C1A"/>
    <w:rsid w:val="00027D68"/>
    <w:rsid w:val="00027DB8"/>
    <w:rsid w:val="000306E9"/>
    <w:rsid w:val="000307A7"/>
    <w:rsid w:val="00030DA6"/>
    <w:rsid w:val="00031A96"/>
    <w:rsid w:val="00031DC1"/>
    <w:rsid w:val="000323CC"/>
    <w:rsid w:val="0003313C"/>
    <w:rsid w:val="00033AB9"/>
    <w:rsid w:val="0003427C"/>
    <w:rsid w:val="00035686"/>
    <w:rsid w:val="00036E12"/>
    <w:rsid w:val="00037000"/>
    <w:rsid w:val="000375FB"/>
    <w:rsid w:val="00040BF3"/>
    <w:rsid w:val="00040F20"/>
    <w:rsid w:val="0004116B"/>
    <w:rsid w:val="00041333"/>
    <w:rsid w:val="0004177B"/>
    <w:rsid w:val="00043013"/>
    <w:rsid w:val="0004350D"/>
    <w:rsid w:val="00043BDA"/>
    <w:rsid w:val="000448DD"/>
    <w:rsid w:val="00044D6A"/>
    <w:rsid w:val="0004523E"/>
    <w:rsid w:val="000454F5"/>
    <w:rsid w:val="0004562E"/>
    <w:rsid w:val="00045DA2"/>
    <w:rsid w:val="00046155"/>
    <w:rsid w:val="000464E6"/>
    <w:rsid w:val="00046978"/>
    <w:rsid w:val="00046B02"/>
    <w:rsid w:val="00046C59"/>
    <w:rsid w:val="0004765A"/>
    <w:rsid w:val="00047DF6"/>
    <w:rsid w:val="00047E61"/>
    <w:rsid w:val="00050358"/>
    <w:rsid w:val="00050520"/>
    <w:rsid w:val="000506F9"/>
    <w:rsid w:val="0005090E"/>
    <w:rsid w:val="00050976"/>
    <w:rsid w:val="0005118D"/>
    <w:rsid w:val="00051362"/>
    <w:rsid w:val="000516E7"/>
    <w:rsid w:val="00051F45"/>
    <w:rsid w:val="00052297"/>
    <w:rsid w:val="00052953"/>
    <w:rsid w:val="00052B11"/>
    <w:rsid w:val="00053359"/>
    <w:rsid w:val="0005341A"/>
    <w:rsid w:val="00054BD2"/>
    <w:rsid w:val="000552CB"/>
    <w:rsid w:val="0005537D"/>
    <w:rsid w:val="00056DEF"/>
    <w:rsid w:val="000570B2"/>
    <w:rsid w:val="000577A2"/>
    <w:rsid w:val="00057B1E"/>
    <w:rsid w:val="00057E69"/>
    <w:rsid w:val="00060A4E"/>
    <w:rsid w:val="00061820"/>
    <w:rsid w:val="00061F1B"/>
    <w:rsid w:val="00062E71"/>
    <w:rsid w:val="0006333A"/>
    <w:rsid w:val="00063645"/>
    <w:rsid w:val="00063FD7"/>
    <w:rsid w:val="000654B5"/>
    <w:rsid w:val="00065788"/>
    <w:rsid w:val="00065BE1"/>
    <w:rsid w:val="00066AF6"/>
    <w:rsid w:val="000673C4"/>
    <w:rsid w:val="00067740"/>
    <w:rsid w:val="00067C61"/>
    <w:rsid w:val="00067E83"/>
    <w:rsid w:val="00067FDB"/>
    <w:rsid w:val="0007150E"/>
    <w:rsid w:val="000720BE"/>
    <w:rsid w:val="0007259C"/>
    <w:rsid w:val="000733DC"/>
    <w:rsid w:val="0007391D"/>
    <w:rsid w:val="00074723"/>
    <w:rsid w:val="00074A1C"/>
    <w:rsid w:val="0007581B"/>
    <w:rsid w:val="000759A1"/>
    <w:rsid w:val="00076581"/>
    <w:rsid w:val="000779F1"/>
    <w:rsid w:val="00077A73"/>
    <w:rsid w:val="00077C82"/>
    <w:rsid w:val="00077E74"/>
    <w:rsid w:val="00080202"/>
    <w:rsid w:val="00080500"/>
    <w:rsid w:val="00080DCD"/>
    <w:rsid w:val="00080E22"/>
    <w:rsid w:val="0008142F"/>
    <w:rsid w:val="00081DFC"/>
    <w:rsid w:val="00082573"/>
    <w:rsid w:val="00082E2E"/>
    <w:rsid w:val="0008354C"/>
    <w:rsid w:val="000840A3"/>
    <w:rsid w:val="00084FD9"/>
    <w:rsid w:val="00085062"/>
    <w:rsid w:val="000854F5"/>
    <w:rsid w:val="00085975"/>
    <w:rsid w:val="00085E3A"/>
    <w:rsid w:val="00085FAF"/>
    <w:rsid w:val="00086A5F"/>
    <w:rsid w:val="00086BCC"/>
    <w:rsid w:val="00086F94"/>
    <w:rsid w:val="00087484"/>
    <w:rsid w:val="00087813"/>
    <w:rsid w:val="00087D66"/>
    <w:rsid w:val="00090CFC"/>
    <w:rsid w:val="000911EF"/>
    <w:rsid w:val="00091573"/>
    <w:rsid w:val="00093067"/>
    <w:rsid w:val="0009316E"/>
    <w:rsid w:val="000941D3"/>
    <w:rsid w:val="000959D5"/>
    <w:rsid w:val="00095A2B"/>
    <w:rsid w:val="00095D45"/>
    <w:rsid w:val="00095F2B"/>
    <w:rsid w:val="000962C5"/>
    <w:rsid w:val="0009639E"/>
    <w:rsid w:val="000970FD"/>
    <w:rsid w:val="0009794C"/>
    <w:rsid w:val="00097D02"/>
    <w:rsid w:val="000A0556"/>
    <w:rsid w:val="000A1794"/>
    <w:rsid w:val="000A300B"/>
    <w:rsid w:val="000A3287"/>
    <w:rsid w:val="000A336A"/>
    <w:rsid w:val="000A35CA"/>
    <w:rsid w:val="000A3683"/>
    <w:rsid w:val="000A3B88"/>
    <w:rsid w:val="000A407D"/>
    <w:rsid w:val="000A4317"/>
    <w:rsid w:val="000A4F12"/>
    <w:rsid w:val="000A53A1"/>
    <w:rsid w:val="000A559C"/>
    <w:rsid w:val="000A574D"/>
    <w:rsid w:val="000A5D7C"/>
    <w:rsid w:val="000A5DF1"/>
    <w:rsid w:val="000A66C3"/>
    <w:rsid w:val="000A7160"/>
    <w:rsid w:val="000A786A"/>
    <w:rsid w:val="000B0AD2"/>
    <w:rsid w:val="000B0F00"/>
    <w:rsid w:val="000B109D"/>
    <w:rsid w:val="000B1F54"/>
    <w:rsid w:val="000B280D"/>
    <w:rsid w:val="000B2CA1"/>
    <w:rsid w:val="000B3F8D"/>
    <w:rsid w:val="000B4A0E"/>
    <w:rsid w:val="000B4B4E"/>
    <w:rsid w:val="000B4F78"/>
    <w:rsid w:val="000B5395"/>
    <w:rsid w:val="000B6E48"/>
    <w:rsid w:val="000B7A20"/>
    <w:rsid w:val="000B7C98"/>
    <w:rsid w:val="000C0589"/>
    <w:rsid w:val="000C0EBE"/>
    <w:rsid w:val="000C30CE"/>
    <w:rsid w:val="000C34DB"/>
    <w:rsid w:val="000C366D"/>
    <w:rsid w:val="000C3C09"/>
    <w:rsid w:val="000C3DD0"/>
    <w:rsid w:val="000C4411"/>
    <w:rsid w:val="000C4649"/>
    <w:rsid w:val="000C48A8"/>
    <w:rsid w:val="000C52CA"/>
    <w:rsid w:val="000C58DB"/>
    <w:rsid w:val="000C5AAF"/>
    <w:rsid w:val="000C5E15"/>
    <w:rsid w:val="000C6630"/>
    <w:rsid w:val="000C6666"/>
    <w:rsid w:val="000C7F8B"/>
    <w:rsid w:val="000D1739"/>
    <w:rsid w:val="000D1F29"/>
    <w:rsid w:val="000D2059"/>
    <w:rsid w:val="000D206B"/>
    <w:rsid w:val="000D25F7"/>
    <w:rsid w:val="000D2BAA"/>
    <w:rsid w:val="000D2D38"/>
    <w:rsid w:val="000D35F0"/>
    <w:rsid w:val="000D3C5D"/>
    <w:rsid w:val="000D3F20"/>
    <w:rsid w:val="000D514E"/>
    <w:rsid w:val="000D5C31"/>
    <w:rsid w:val="000D5E1D"/>
    <w:rsid w:val="000D633D"/>
    <w:rsid w:val="000D65EB"/>
    <w:rsid w:val="000D6920"/>
    <w:rsid w:val="000D6EBD"/>
    <w:rsid w:val="000E05CA"/>
    <w:rsid w:val="000E0962"/>
    <w:rsid w:val="000E136F"/>
    <w:rsid w:val="000E342B"/>
    <w:rsid w:val="000E3647"/>
    <w:rsid w:val="000E38FB"/>
    <w:rsid w:val="000E3942"/>
    <w:rsid w:val="000E4BCC"/>
    <w:rsid w:val="000E4F63"/>
    <w:rsid w:val="000E555C"/>
    <w:rsid w:val="000E5DD2"/>
    <w:rsid w:val="000F025E"/>
    <w:rsid w:val="000F11EF"/>
    <w:rsid w:val="000F15A5"/>
    <w:rsid w:val="000F19A6"/>
    <w:rsid w:val="000F2958"/>
    <w:rsid w:val="000F329F"/>
    <w:rsid w:val="000F3897"/>
    <w:rsid w:val="000F4805"/>
    <w:rsid w:val="000F4AE2"/>
    <w:rsid w:val="000F4E26"/>
    <w:rsid w:val="000F66C8"/>
    <w:rsid w:val="000F681A"/>
    <w:rsid w:val="000F6CF6"/>
    <w:rsid w:val="000F74AF"/>
    <w:rsid w:val="00100142"/>
    <w:rsid w:val="0010068F"/>
    <w:rsid w:val="00100B44"/>
    <w:rsid w:val="00100EF1"/>
    <w:rsid w:val="00101AC5"/>
    <w:rsid w:val="001021A6"/>
    <w:rsid w:val="00103AB3"/>
    <w:rsid w:val="00104E7F"/>
    <w:rsid w:val="0010723C"/>
    <w:rsid w:val="0010730F"/>
    <w:rsid w:val="00107FB8"/>
    <w:rsid w:val="001106DA"/>
    <w:rsid w:val="001108C8"/>
    <w:rsid w:val="0011092D"/>
    <w:rsid w:val="00111E53"/>
    <w:rsid w:val="00112240"/>
    <w:rsid w:val="0011232B"/>
    <w:rsid w:val="00112D26"/>
    <w:rsid w:val="0011358D"/>
    <w:rsid w:val="001137EC"/>
    <w:rsid w:val="001152F5"/>
    <w:rsid w:val="00115E74"/>
    <w:rsid w:val="0011663A"/>
    <w:rsid w:val="0011692A"/>
    <w:rsid w:val="001171D3"/>
    <w:rsid w:val="001172F8"/>
    <w:rsid w:val="0011734A"/>
    <w:rsid w:val="00117743"/>
    <w:rsid w:val="00117900"/>
    <w:rsid w:val="00117C6F"/>
    <w:rsid w:val="00117F5B"/>
    <w:rsid w:val="00117F83"/>
    <w:rsid w:val="00120691"/>
    <w:rsid w:val="001213A6"/>
    <w:rsid w:val="0012271B"/>
    <w:rsid w:val="00123F1E"/>
    <w:rsid w:val="00125979"/>
    <w:rsid w:val="001268CB"/>
    <w:rsid w:val="00126A70"/>
    <w:rsid w:val="00127572"/>
    <w:rsid w:val="00127655"/>
    <w:rsid w:val="00127A3C"/>
    <w:rsid w:val="00127C18"/>
    <w:rsid w:val="0013134E"/>
    <w:rsid w:val="00131654"/>
    <w:rsid w:val="00131703"/>
    <w:rsid w:val="00131E4E"/>
    <w:rsid w:val="00132658"/>
    <w:rsid w:val="0013396D"/>
    <w:rsid w:val="00133FD4"/>
    <w:rsid w:val="00134685"/>
    <w:rsid w:val="00135043"/>
    <w:rsid w:val="00135C34"/>
    <w:rsid w:val="00135F6B"/>
    <w:rsid w:val="00137177"/>
    <w:rsid w:val="0014065C"/>
    <w:rsid w:val="00140888"/>
    <w:rsid w:val="0014126A"/>
    <w:rsid w:val="001420D3"/>
    <w:rsid w:val="00142A6B"/>
    <w:rsid w:val="00142DC4"/>
    <w:rsid w:val="00142EDE"/>
    <w:rsid w:val="0014343A"/>
    <w:rsid w:val="001435EE"/>
    <w:rsid w:val="0014418C"/>
    <w:rsid w:val="00144961"/>
    <w:rsid w:val="00145829"/>
    <w:rsid w:val="00147C42"/>
    <w:rsid w:val="00147DED"/>
    <w:rsid w:val="00150212"/>
    <w:rsid w:val="0015054A"/>
    <w:rsid w:val="00150DC0"/>
    <w:rsid w:val="00150DE7"/>
    <w:rsid w:val="00150F78"/>
    <w:rsid w:val="00153335"/>
    <w:rsid w:val="00153E0F"/>
    <w:rsid w:val="00153ED9"/>
    <w:rsid w:val="00154351"/>
    <w:rsid w:val="001543DF"/>
    <w:rsid w:val="001546F6"/>
    <w:rsid w:val="00156CD4"/>
    <w:rsid w:val="00160C5F"/>
    <w:rsid w:val="00161C46"/>
    <w:rsid w:val="00161CC6"/>
    <w:rsid w:val="00161EFA"/>
    <w:rsid w:val="00162259"/>
    <w:rsid w:val="0016437E"/>
    <w:rsid w:val="001645B3"/>
    <w:rsid w:val="00164A3E"/>
    <w:rsid w:val="0016514E"/>
    <w:rsid w:val="00165291"/>
    <w:rsid w:val="001657C7"/>
    <w:rsid w:val="00166B72"/>
    <w:rsid w:val="00166C6D"/>
    <w:rsid w:val="00166CAC"/>
    <w:rsid w:val="00166FF6"/>
    <w:rsid w:val="00167242"/>
    <w:rsid w:val="00170533"/>
    <w:rsid w:val="00170840"/>
    <w:rsid w:val="00170E54"/>
    <w:rsid w:val="00171B85"/>
    <w:rsid w:val="00171EFF"/>
    <w:rsid w:val="00172C77"/>
    <w:rsid w:val="0017479D"/>
    <w:rsid w:val="00174DCA"/>
    <w:rsid w:val="001752F9"/>
    <w:rsid w:val="0017582C"/>
    <w:rsid w:val="00175CBB"/>
    <w:rsid w:val="00176123"/>
    <w:rsid w:val="00176FAA"/>
    <w:rsid w:val="001775DC"/>
    <w:rsid w:val="0018045A"/>
    <w:rsid w:val="00180602"/>
    <w:rsid w:val="00181620"/>
    <w:rsid w:val="00182CDE"/>
    <w:rsid w:val="00183532"/>
    <w:rsid w:val="00183A6F"/>
    <w:rsid w:val="00183A83"/>
    <w:rsid w:val="00184181"/>
    <w:rsid w:val="00184969"/>
    <w:rsid w:val="00184A41"/>
    <w:rsid w:val="00184BB7"/>
    <w:rsid w:val="001851FB"/>
    <w:rsid w:val="00185B8D"/>
    <w:rsid w:val="00185D72"/>
    <w:rsid w:val="00185ED7"/>
    <w:rsid w:val="00185F2F"/>
    <w:rsid w:val="00186262"/>
    <w:rsid w:val="001906BA"/>
    <w:rsid w:val="00190DB7"/>
    <w:rsid w:val="0019102B"/>
    <w:rsid w:val="001915BF"/>
    <w:rsid w:val="00192402"/>
    <w:rsid w:val="0019294D"/>
    <w:rsid w:val="0019398C"/>
    <w:rsid w:val="0019461A"/>
    <w:rsid w:val="00194902"/>
    <w:rsid w:val="001951F0"/>
    <w:rsid w:val="00195246"/>
    <w:rsid w:val="001952F8"/>
    <w:rsid w:val="001957AD"/>
    <w:rsid w:val="00195C76"/>
    <w:rsid w:val="0019655D"/>
    <w:rsid w:val="00196639"/>
    <w:rsid w:val="00196D04"/>
    <w:rsid w:val="001971D8"/>
    <w:rsid w:val="001A071C"/>
    <w:rsid w:val="001A0C3F"/>
    <w:rsid w:val="001A10C2"/>
    <w:rsid w:val="001A1FFF"/>
    <w:rsid w:val="001A2536"/>
    <w:rsid w:val="001A2B7F"/>
    <w:rsid w:val="001A3AFD"/>
    <w:rsid w:val="001A496C"/>
    <w:rsid w:val="001A529E"/>
    <w:rsid w:val="001A5E6C"/>
    <w:rsid w:val="001A6304"/>
    <w:rsid w:val="001A6567"/>
    <w:rsid w:val="001A65FA"/>
    <w:rsid w:val="001A779E"/>
    <w:rsid w:val="001B0056"/>
    <w:rsid w:val="001B0690"/>
    <w:rsid w:val="001B08FB"/>
    <w:rsid w:val="001B1500"/>
    <w:rsid w:val="001B1976"/>
    <w:rsid w:val="001B2B6C"/>
    <w:rsid w:val="001B2FB8"/>
    <w:rsid w:val="001B3E53"/>
    <w:rsid w:val="001B43C6"/>
    <w:rsid w:val="001B4463"/>
    <w:rsid w:val="001B47AF"/>
    <w:rsid w:val="001B5376"/>
    <w:rsid w:val="001B5E42"/>
    <w:rsid w:val="001B5FC4"/>
    <w:rsid w:val="001B62B6"/>
    <w:rsid w:val="001B67B3"/>
    <w:rsid w:val="001B6FC2"/>
    <w:rsid w:val="001B799F"/>
    <w:rsid w:val="001B7C9A"/>
    <w:rsid w:val="001B7F3A"/>
    <w:rsid w:val="001C01B8"/>
    <w:rsid w:val="001C0C0E"/>
    <w:rsid w:val="001C153C"/>
    <w:rsid w:val="001C2BF7"/>
    <w:rsid w:val="001C2D05"/>
    <w:rsid w:val="001C3A7B"/>
    <w:rsid w:val="001C3CA2"/>
    <w:rsid w:val="001C4821"/>
    <w:rsid w:val="001C4D24"/>
    <w:rsid w:val="001C5B26"/>
    <w:rsid w:val="001C5D0A"/>
    <w:rsid w:val="001C67B2"/>
    <w:rsid w:val="001C6BB1"/>
    <w:rsid w:val="001C6BBB"/>
    <w:rsid w:val="001C6C7B"/>
    <w:rsid w:val="001C73BE"/>
    <w:rsid w:val="001C75A0"/>
    <w:rsid w:val="001C794C"/>
    <w:rsid w:val="001C7B46"/>
    <w:rsid w:val="001C7BAF"/>
    <w:rsid w:val="001C7E79"/>
    <w:rsid w:val="001D01C4"/>
    <w:rsid w:val="001D04EC"/>
    <w:rsid w:val="001D0DED"/>
    <w:rsid w:val="001D26B7"/>
    <w:rsid w:val="001D34EC"/>
    <w:rsid w:val="001D36F5"/>
    <w:rsid w:val="001D37AA"/>
    <w:rsid w:val="001D4873"/>
    <w:rsid w:val="001D52B0"/>
    <w:rsid w:val="001D5752"/>
    <w:rsid w:val="001D5A18"/>
    <w:rsid w:val="001D5AB5"/>
    <w:rsid w:val="001D6942"/>
    <w:rsid w:val="001D6BD8"/>
    <w:rsid w:val="001D6E2E"/>
    <w:rsid w:val="001D6E32"/>
    <w:rsid w:val="001D6FC7"/>
    <w:rsid w:val="001D7CA4"/>
    <w:rsid w:val="001E057F"/>
    <w:rsid w:val="001E0F87"/>
    <w:rsid w:val="001E11D7"/>
    <w:rsid w:val="001E140B"/>
    <w:rsid w:val="001E14EB"/>
    <w:rsid w:val="001E1B98"/>
    <w:rsid w:val="001E1D4D"/>
    <w:rsid w:val="001E2D85"/>
    <w:rsid w:val="001E5BC6"/>
    <w:rsid w:val="001E7CB7"/>
    <w:rsid w:val="001F0381"/>
    <w:rsid w:val="001F0823"/>
    <w:rsid w:val="001F13E5"/>
    <w:rsid w:val="001F17CE"/>
    <w:rsid w:val="001F2116"/>
    <w:rsid w:val="001F22C0"/>
    <w:rsid w:val="001F2B97"/>
    <w:rsid w:val="001F3283"/>
    <w:rsid w:val="001F3E55"/>
    <w:rsid w:val="001F4BEC"/>
    <w:rsid w:val="001F59E6"/>
    <w:rsid w:val="001F66DB"/>
    <w:rsid w:val="001F7D9E"/>
    <w:rsid w:val="00200332"/>
    <w:rsid w:val="00200416"/>
    <w:rsid w:val="002004A8"/>
    <w:rsid w:val="002010B4"/>
    <w:rsid w:val="00202014"/>
    <w:rsid w:val="00203EAF"/>
    <w:rsid w:val="00204E3F"/>
    <w:rsid w:val="00205405"/>
    <w:rsid w:val="00206137"/>
    <w:rsid w:val="00206936"/>
    <w:rsid w:val="00206C6F"/>
    <w:rsid w:val="00206FBD"/>
    <w:rsid w:val="00207121"/>
    <w:rsid w:val="00207746"/>
    <w:rsid w:val="002101EB"/>
    <w:rsid w:val="002106AE"/>
    <w:rsid w:val="002108CB"/>
    <w:rsid w:val="00210E59"/>
    <w:rsid w:val="0021114C"/>
    <w:rsid w:val="00212E2A"/>
    <w:rsid w:val="00212E69"/>
    <w:rsid w:val="00213D75"/>
    <w:rsid w:val="00213D7D"/>
    <w:rsid w:val="00213E5E"/>
    <w:rsid w:val="00213F99"/>
    <w:rsid w:val="0021430A"/>
    <w:rsid w:val="002160E8"/>
    <w:rsid w:val="00217F7A"/>
    <w:rsid w:val="00220535"/>
    <w:rsid w:val="00221220"/>
    <w:rsid w:val="002212A0"/>
    <w:rsid w:val="00221721"/>
    <w:rsid w:val="00221D86"/>
    <w:rsid w:val="00222C57"/>
    <w:rsid w:val="00222C87"/>
    <w:rsid w:val="0022300A"/>
    <w:rsid w:val="00223672"/>
    <w:rsid w:val="00223CD6"/>
    <w:rsid w:val="00223D7D"/>
    <w:rsid w:val="00223E81"/>
    <w:rsid w:val="002241F8"/>
    <w:rsid w:val="00224B9A"/>
    <w:rsid w:val="00224EE1"/>
    <w:rsid w:val="00225AD9"/>
    <w:rsid w:val="00226A65"/>
    <w:rsid w:val="002278CD"/>
    <w:rsid w:val="00230031"/>
    <w:rsid w:val="00230638"/>
    <w:rsid w:val="0023086F"/>
    <w:rsid w:val="00230DF4"/>
    <w:rsid w:val="0023140C"/>
    <w:rsid w:val="0023141F"/>
    <w:rsid w:val="00231E39"/>
    <w:rsid w:val="00232A60"/>
    <w:rsid w:val="00232C03"/>
    <w:rsid w:val="00232FBC"/>
    <w:rsid w:val="00233562"/>
    <w:rsid w:val="00233F93"/>
    <w:rsid w:val="00234168"/>
    <w:rsid w:val="00234FB5"/>
    <w:rsid w:val="0023510B"/>
    <w:rsid w:val="002359A3"/>
    <w:rsid w:val="00235C01"/>
    <w:rsid w:val="00235F8D"/>
    <w:rsid w:val="00236745"/>
    <w:rsid w:val="002367D7"/>
    <w:rsid w:val="00236878"/>
    <w:rsid w:val="0023723D"/>
    <w:rsid w:val="00237DB2"/>
    <w:rsid w:val="00237F76"/>
    <w:rsid w:val="0024012F"/>
    <w:rsid w:val="002402D7"/>
    <w:rsid w:val="00241749"/>
    <w:rsid w:val="0024225E"/>
    <w:rsid w:val="002432F0"/>
    <w:rsid w:val="002439BD"/>
    <w:rsid w:val="00243D87"/>
    <w:rsid w:val="002443B5"/>
    <w:rsid w:val="002444AA"/>
    <w:rsid w:val="0024484D"/>
    <w:rsid w:val="00244B27"/>
    <w:rsid w:val="00244B33"/>
    <w:rsid w:val="00244DF1"/>
    <w:rsid w:val="00244F5F"/>
    <w:rsid w:val="0024549D"/>
    <w:rsid w:val="00245FBF"/>
    <w:rsid w:val="002472A9"/>
    <w:rsid w:val="00247343"/>
    <w:rsid w:val="00247538"/>
    <w:rsid w:val="00247BBF"/>
    <w:rsid w:val="00250E16"/>
    <w:rsid w:val="002514E6"/>
    <w:rsid w:val="00252A94"/>
    <w:rsid w:val="002534A6"/>
    <w:rsid w:val="00253C8F"/>
    <w:rsid w:val="0025553D"/>
    <w:rsid w:val="002562C7"/>
    <w:rsid w:val="00256C19"/>
    <w:rsid w:val="002576EF"/>
    <w:rsid w:val="00257F1C"/>
    <w:rsid w:val="002603FC"/>
    <w:rsid w:val="00260D02"/>
    <w:rsid w:val="00261592"/>
    <w:rsid w:val="002631F8"/>
    <w:rsid w:val="002634AC"/>
    <w:rsid w:val="0026370B"/>
    <w:rsid w:val="00264C40"/>
    <w:rsid w:val="00264C90"/>
    <w:rsid w:val="00264E56"/>
    <w:rsid w:val="00265C56"/>
    <w:rsid w:val="00266044"/>
    <w:rsid w:val="00270712"/>
    <w:rsid w:val="0027114E"/>
    <w:rsid w:val="002716CD"/>
    <w:rsid w:val="00271808"/>
    <w:rsid w:val="00272232"/>
    <w:rsid w:val="002725AF"/>
    <w:rsid w:val="0027350A"/>
    <w:rsid w:val="002743F5"/>
    <w:rsid w:val="00274495"/>
    <w:rsid w:val="0027478F"/>
    <w:rsid w:val="00274B9F"/>
    <w:rsid w:val="00274D4B"/>
    <w:rsid w:val="00274DAD"/>
    <w:rsid w:val="00275727"/>
    <w:rsid w:val="00275814"/>
    <w:rsid w:val="00275BC6"/>
    <w:rsid w:val="00276AF1"/>
    <w:rsid w:val="00276EE8"/>
    <w:rsid w:val="00277B30"/>
    <w:rsid w:val="00280173"/>
    <w:rsid w:val="0028040C"/>
    <w:rsid w:val="002806F5"/>
    <w:rsid w:val="00281577"/>
    <w:rsid w:val="002834E5"/>
    <w:rsid w:val="00283E41"/>
    <w:rsid w:val="00283F37"/>
    <w:rsid w:val="00284264"/>
    <w:rsid w:val="00284FE8"/>
    <w:rsid w:val="00286BF8"/>
    <w:rsid w:val="002871F1"/>
    <w:rsid w:val="00287B47"/>
    <w:rsid w:val="00291598"/>
    <w:rsid w:val="0029161D"/>
    <w:rsid w:val="00291F46"/>
    <w:rsid w:val="002923CB"/>
    <w:rsid w:val="00292435"/>
    <w:rsid w:val="00292523"/>
    <w:rsid w:val="002926BC"/>
    <w:rsid w:val="00292FF1"/>
    <w:rsid w:val="00293A72"/>
    <w:rsid w:val="00293B54"/>
    <w:rsid w:val="0029519A"/>
    <w:rsid w:val="00295B1D"/>
    <w:rsid w:val="00295CBF"/>
    <w:rsid w:val="002963B2"/>
    <w:rsid w:val="00296D65"/>
    <w:rsid w:val="00296E4A"/>
    <w:rsid w:val="00296E8A"/>
    <w:rsid w:val="002973FC"/>
    <w:rsid w:val="00297BDC"/>
    <w:rsid w:val="002A0160"/>
    <w:rsid w:val="002A0188"/>
    <w:rsid w:val="002A1261"/>
    <w:rsid w:val="002A1E12"/>
    <w:rsid w:val="002A2EE7"/>
    <w:rsid w:val="002A30C3"/>
    <w:rsid w:val="002A30E6"/>
    <w:rsid w:val="002A3578"/>
    <w:rsid w:val="002A4C3B"/>
    <w:rsid w:val="002A548A"/>
    <w:rsid w:val="002A5B9D"/>
    <w:rsid w:val="002A5BC4"/>
    <w:rsid w:val="002A6F6A"/>
    <w:rsid w:val="002A70C1"/>
    <w:rsid w:val="002A7521"/>
    <w:rsid w:val="002A7662"/>
    <w:rsid w:val="002A7712"/>
    <w:rsid w:val="002A7EC8"/>
    <w:rsid w:val="002B0249"/>
    <w:rsid w:val="002B0260"/>
    <w:rsid w:val="002B0483"/>
    <w:rsid w:val="002B08CC"/>
    <w:rsid w:val="002B1BCD"/>
    <w:rsid w:val="002B1C9B"/>
    <w:rsid w:val="002B2AC5"/>
    <w:rsid w:val="002B2B84"/>
    <w:rsid w:val="002B30BB"/>
    <w:rsid w:val="002B31EC"/>
    <w:rsid w:val="002B3635"/>
    <w:rsid w:val="002B38F7"/>
    <w:rsid w:val="002B3B3A"/>
    <w:rsid w:val="002B4681"/>
    <w:rsid w:val="002B4C0D"/>
    <w:rsid w:val="002B4D5A"/>
    <w:rsid w:val="002B5591"/>
    <w:rsid w:val="002B62B4"/>
    <w:rsid w:val="002B6AA4"/>
    <w:rsid w:val="002B6B00"/>
    <w:rsid w:val="002C0C75"/>
    <w:rsid w:val="002C159E"/>
    <w:rsid w:val="002C1968"/>
    <w:rsid w:val="002C1C77"/>
    <w:rsid w:val="002C1FE9"/>
    <w:rsid w:val="002C3237"/>
    <w:rsid w:val="002C3CBB"/>
    <w:rsid w:val="002C4439"/>
    <w:rsid w:val="002C5E4C"/>
    <w:rsid w:val="002C6742"/>
    <w:rsid w:val="002C6DE4"/>
    <w:rsid w:val="002C6ED4"/>
    <w:rsid w:val="002C7009"/>
    <w:rsid w:val="002D021D"/>
    <w:rsid w:val="002D0E31"/>
    <w:rsid w:val="002D0F52"/>
    <w:rsid w:val="002D270A"/>
    <w:rsid w:val="002D2FFA"/>
    <w:rsid w:val="002D3A57"/>
    <w:rsid w:val="002D3BDD"/>
    <w:rsid w:val="002D3EC4"/>
    <w:rsid w:val="002D5640"/>
    <w:rsid w:val="002D56C7"/>
    <w:rsid w:val="002D6AD6"/>
    <w:rsid w:val="002D7B73"/>
    <w:rsid w:val="002D7C13"/>
    <w:rsid w:val="002D7D05"/>
    <w:rsid w:val="002D7EC3"/>
    <w:rsid w:val="002E00FE"/>
    <w:rsid w:val="002E029E"/>
    <w:rsid w:val="002E0B3F"/>
    <w:rsid w:val="002E0E91"/>
    <w:rsid w:val="002E0EED"/>
    <w:rsid w:val="002E0FA2"/>
    <w:rsid w:val="002E20C8"/>
    <w:rsid w:val="002E2748"/>
    <w:rsid w:val="002E32AF"/>
    <w:rsid w:val="002E4290"/>
    <w:rsid w:val="002E5B94"/>
    <w:rsid w:val="002E63E9"/>
    <w:rsid w:val="002E640E"/>
    <w:rsid w:val="002E6448"/>
    <w:rsid w:val="002E66A6"/>
    <w:rsid w:val="002E6C67"/>
    <w:rsid w:val="002E70F3"/>
    <w:rsid w:val="002E7A00"/>
    <w:rsid w:val="002F0213"/>
    <w:rsid w:val="002F0CED"/>
    <w:rsid w:val="002F0DB1"/>
    <w:rsid w:val="002F0FA3"/>
    <w:rsid w:val="002F1376"/>
    <w:rsid w:val="002F2885"/>
    <w:rsid w:val="002F32A1"/>
    <w:rsid w:val="002F32D2"/>
    <w:rsid w:val="002F3CF1"/>
    <w:rsid w:val="002F3D63"/>
    <w:rsid w:val="002F4424"/>
    <w:rsid w:val="002F45A1"/>
    <w:rsid w:val="002F4AFE"/>
    <w:rsid w:val="002F524C"/>
    <w:rsid w:val="002F5DD8"/>
    <w:rsid w:val="002F663B"/>
    <w:rsid w:val="002F6E92"/>
    <w:rsid w:val="002F6EF6"/>
    <w:rsid w:val="002F72A8"/>
    <w:rsid w:val="00300069"/>
    <w:rsid w:val="00300B5E"/>
    <w:rsid w:val="003015F1"/>
    <w:rsid w:val="003021E9"/>
    <w:rsid w:val="003026E5"/>
    <w:rsid w:val="003037F9"/>
    <w:rsid w:val="00303A2E"/>
    <w:rsid w:val="003044F3"/>
    <w:rsid w:val="0030583E"/>
    <w:rsid w:val="003061F7"/>
    <w:rsid w:val="00307FE1"/>
    <w:rsid w:val="003105A1"/>
    <w:rsid w:val="003107EE"/>
    <w:rsid w:val="00310DB9"/>
    <w:rsid w:val="00311143"/>
    <w:rsid w:val="00311EB9"/>
    <w:rsid w:val="003129CF"/>
    <w:rsid w:val="003130BD"/>
    <w:rsid w:val="003132F8"/>
    <w:rsid w:val="003134A2"/>
    <w:rsid w:val="00313567"/>
    <w:rsid w:val="00313D55"/>
    <w:rsid w:val="00314933"/>
    <w:rsid w:val="0031571C"/>
    <w:rsid w:val="00316036"/>
    <w:rsid w:val="0031603C"/>
    <w:rsid w:val="003160DD"/>
    <w:rsid w:val="003164BA"/>
    <w:rsid w:val="003201A0"/>
    <w:rsid w:val="003208AE"/>
    <w:rsid w:val="003216EA"/>
    <w:rsid w:val="003219B8"/>
    <w:rsid w:val="00322228"/>
    <w:rsid w:val="003223FE"/>
    <w:rsid w:val="003238AD"/>
    <w:rsid w:val="003238F2"/>
    <w:rsid w:val="00324458"/>
    <w:rsid w:val="00324E42"/>
    <w:rsid w:val="003258E6"/>
    <w:rsid w:val="0032614C"/>
    <w:rsid w:val="00327888"/>
    <w:rsid w:val="00330B7A"/>
    <w:rsid w:val="00330FC4"/>
    <w:rsid w:val="003316B9"/>
    <w:rsid w:val="00331B6B"/>
    <w:rsid w:val="003348BD"/>
    <w:rsid w:val="00334C8B"/>
    <w:rsid w:val="003358A8"/>
    <w:rsid w:val="00336C4A"/>
    <w:rsid w:val="003379F8"/>
    <w:rsid w:val="00340146"/>
    <w:rsid w:val="003411BF"/>
    <w:rsid w:val="00341E46"/>
    <w:rsid w:val="00342283"/>
    <w:rsid w:val="003426B0"/>
    <w:rsid w:val="00343874"/>
    <w:rsid w:val="00343952"/>
    <w:rsid w:val="00343A87"/>
    <w:rsid w:val="00343FFE"/>
    <w:rsid w:val="00344398"/>
    <w:rsid w:val="00344A36"/>
    <w:rsid w:val="003456F4"/>
    <w:rsid w:val="00347434"/>
    <w:rsid w:val="00347549"/>
    <w:rsid w:val="0034776E"/>
    <w:rsid w:val="00347FB6"/>
    <w:rsid w:val="003504FD"/>
    <w:rsid w:val="00350881"/>
    <w:rsid w:val="003508EF"/>
    <w:rsid w:val="00352179"/>
    <w:rsid w:val="00352863"/>
    <w:rsid w:val="00352DAD"/>
    <w:rsid w:val="00353620"/>
    <w:rsid w:val="00353E40"/>
    <w:rsid w:val="003549B4"/>
    <w:rsid w:val="003555C4"/>
    <w:rsid w:val="00355DC0"/>
    <w:rsid w:val="00356121"/>
    <w:rsid w:val="0035680C"/>
    <w:rsid w:val="00356CAF"/>
    <w:rsid w:val="003572B6"/>
    <w:rsid w:val="00357D55"/>
    <w:rsid w:val="00357E30"/>
    <w:rsid w:val="00360BFD"/>
    <w:rsid w:val="00360F37"/>
    <w:rsid w:val="003610CF"/>
    <w:rsid w:val="00361464"/>
    <w:rsid w:val="003625EB"/>
    <w:rsid w:val="0036260B"/>
    <w:rsid w:val="00362ECE"/>
    <w:rsid w:val="00363513"/>
    <w:rsid w:val="0036402E"/>
    <w:rsid w:val="003646B0"/>
    <w:rsid w:val="00364CFE"/>
    <w:rsid w:val="0036510F"/>
    <w:rsid w:val="003657E5"/>
    <w:rsid w:val="0036589C"/>
    <w:rsid w:val="00365CD4"/>
    <w:rsid w:val="0036632C"/>
    <w:rsid w:val="003669E0"/>
    <w:rsid w:val="003670E2"/>
    <w:rsid w:val="003673F4"/>
    <w:rsid w:val="00367476"/>
    <w:rsid w:val="003678FC"/>
    <w:rsid w:val="003679B2"/>
    <w:rsid w:val="00371312"/>
    <w:rsid w:val="003718B7"/>
    <w:rsid w:val="00371BCD"/>
    <w:rsid w:val="00371DC7"/>
    <w:rsid w:val="00373BCC"/>
    <w:rsid w:val="00373D99"/>
    <w:rsid w:val="0037477F"/>
    <w:rsid w:val="003753F3"/>
    <w:rsid w:val="00375AFD"/>
    <w:rsid w:val="003765C6"/>
    <w:rsid w:val="003768FE"/>
    <w:rsid w:val="00376BF0"/>
    <w:rsid w:val="003777A1"/>
    <w:rsid w:val="00377856"/>
    <w:rsid w:val="00377B21"/>
    <w:rsid w:val="00380193"/>
    <w:rsid w:val="0038066C"/>
    <w:rsid w:val="00381763"/>
    <w:rsid w:val="003820BE"/>
    <w:rsid w:val="00382115"/>
    <w:rsid w:val="00382ECD"/>
    <w:rsid w:val="00383145"/>
    <w:rsid w:val="00385136"/>
    <w:rsid w:val="00385990"/>
    <w:rsid w:val="00386403"/>
    <w:rsid w:val="0038689C"/>
    <w:rsid w:val="00386B4D"/>
    <w:rsid w:val="00387E62"/>
    <w:rsid w:val="00390038"/>
    <w:rsid w:val="00390830"/>
    <w:rsid w:val="003908F2"/>
    <w:rsid w:val="00390CE3"/>
    <w:rsid w:val="0039102C"/>
    <w:rsid w:val="003912A8"/>
    <w:rsid w:val="0039161B"/>
    <w:rsid w:val="003918E1"/>
    <w:rsid w:val="0039194F"/>
    <w:rsid w:val="00391B13"/>
    <w:rsid w:val="00391BFD"/>
    <w:rsid w:val="00391E90"/>
    <w:rsid w:val="003927FB"/>
    <w:rsid w:val="003937BC"/>
    <w:rsid w:val="003938F8"/>
    <w:rsid w:val="003947D5"/>
    <w:rsid w:val="00394876"/>
    <w:rsid w:val="00394AAF"/>
    <w:rsid w:val="00394CE5"/>
    <w:rsid w:val="0039507E"/>
    <w:rsid w:val="0039520E"/>
    <w:rsid w:val="00395BEB"/>
    <w:rsid w:val="00395F04"/>
    <w:rsid w:val="00396747"/>
    <w:rsid w:val="0039692B"/>
    <w:rsid w:val="003973AB"/>
    <w:rsid w:val="003974C7"/>
    <w:rsid w:val="00397984"/>
    <w:rsid w:val="00397FC0"/>
    <w:rsid w:val="00397FC3"/>
    <w:rsid w:val="003A0788"/>
    <w:rsid w:val="003A0E6E"/>
    <w:rsid w:val="003A1932"/>
    <w:rsid w:val="003A1C85"/>
    <w:rsid w:val="003A2BC8"/>
    <w:rsid w:val="003A3161"/>
    <w:rsid w:val="003A31C8"/>
    <w:rsid w:val="003A323E"/>
    <w:rsid w:val="003A3327"/>
    <w:rsid w:val="003A3B80"/>
    <w:rsid w:val="003A4C0D"/>
    <w:rsid w:val="003A5425"/>
    <w:rsid w:val="003A613C"/>
    <w:rsid w:val="003A6341"/>
    <w:rsid w:val="003A664F"/>
    <w:rsid w:val="003A68E8"/>
    <w:rsid w:val="003A7035"/>
    <w:rsid w:val="003A73DD"/>
    <w:rsid w:val="003B066F"/>
    <w:rsid w:val="003B0F66"/>
    <w:rsid w:val="003B173F"/>
    <w:rsid w:val="003B174A"/>
    <w:rsid w:val="003B2972"/>
    <w:rsid w:val="003B2A89"/>
    <w:rsid w:val="003B2C4A"/>
    <w:rsid w:val="003B2D19"/>
    <w:rsid w:val="003B2FEE"/>
    <w:rsid w:val="003B399E"/>
    <w:rsid w:val="003B47EE"/>
    <w:rsid w:val="003B5FC1"/>
    <w:rsid w:val="003B67FD"/>
    <w:rsid w:val="003B6A61"/>
    <w:rsid w:val="003B6B4E"/>
    <w:rsid w:val="003B74BE"/>
    <w:rsid w:val="003C0C82"/>
    <w:rsid w:val="003C117B"/>
    <w:rsid w:val="003C2E5E"/>
    <w:rsid w:val="003C3102"/>
    <w:rsid w:val="003C32E9"/>
    <w:rsid w:val="003C3608"/>
    <w:rsid w:val="003C3CB4"/>
    <w:rsid w:val="003C48CC"/>
    <w:rsid w:val="003C4B72"/>
    <w:rsid w:val="003C5080"/>
    <w:rsid w:val="003C6C88"/>
    <w:rsid w:val="003C6CF6"/>
    <w:rsid w:val="003C7781"/>
    <w:rsid w:val="003D05C1"/>
    <w:rsid w:val="003D0DE9"/>
    <w:rsid w:val="003D1141"/>
    <w:rsid w:val="003D1D7A"/>
    <w:rsid w:val="003D2351"/>
    <w:rsid w:val="003D2518"/>
    <w:rsid w:val="003D2B1F"/>
    <w:rsid w:val="003D2C4F"/>
    <w:rsid w:val="003D318B"/>
    <w:rsid w:val="003D3850"/>
    <w:rsid w:val="003D42C0"/>
    <w:rsid w:val="003D4A37"/>
    <w:rsid w:val="003D58A6"/>
    <w:rsid w:val="003D5B29"/>
    <w:rsid w:val="003D67A9"/>
    <w:rsid w:val="003D7818"/>
    <w:rsid w:val="003D7A16"/>
    <w:rsid w:val="003E03BE"/>
    <w:rsid w:val="003E0BAD"/>
    <w:rsid w:val="003E16F8"/>
    <w:rsid w:val="003E1DAA"/>
    <w:rsid w:val="003E2445"/>
    <w:rsid w:val="003E2DF3"/>
    <w:rsid w:val="003E3BB2"/>
    <w:rsid w:val="003E4277"/>
    <w:rsid w:val="003E4B3E"/>
    <w:rsid w:val="003F006C"/>
    <w:rsid w:val="003F1B97"/>
    <w:rsid w:val="003F1C90"/>
    <w:rsid w:val="003F204D"/>
    <w:rsid w:val="003F2C2D"/>
    <w:rsid w:val="003F2E86"/>
    <w:rsid w:val="003F497D"/>
    <w:rsid w:val="003F5B46"/>
    <w:rsid w:val="003F5B58"/>
    <w:rsid w:val="003F6202"/>
    <w:rsid w:val="003F6D27"/>
    <w:rsid w:val="003F732E"/>
    <w:rsid w:val="003F7DF2"/>
    <w:rsid w:val="00400C97"/>
    <w:rsid w:val="00401014"/>
    <w:rsid w:val="0040146C"/>
    <w:rsid w:val="0040172D"/>
    <w:rsid w:val="0040222A"/>
    <w:rsid w:val="00402F63"/>
    <w:rsid w:val="0040356C"/>
    <w:rsid w:val="004047BC"/>
    <w:rsid w:val="004052BF"/>
    <w:rsid w:val="00406497"/>
    <w:rsid w:val="004068E5"/>
    <w:rsid w:val="00406E16"/>
    <w:rsid w:val="00407653"/>
    <w:rsid w:val="004100F7"/>
    <w:rsid w:val="00410DFE"/>
    <w:rsid w:val="004110E3"/>
    <w:rsid w:val="0041148B"/>
    <w:rsid w:val="00411985"/>
    <w:rsid w:val="00412005"/>
    <w:rsid w:val="00413133"/>
    <w:rsid w:val="00413DE4"/>
    <w:rsid w:val="0041459B"/>
    <w:rsid w:val="00414CB3"/>
    <w:rsid w:val="00414EDA"/>
    <w:rsid w:val="0041563D"/>
    <w:rsid w:val="00415882"/>
    <w:rsid w:val="004167EC"/>
    <w:rsid w:val="00417E19"/>
    <w:rsid w:val="00417E5B"/>
    <w:rsid w:val="004206AD"/>
    <w:rsid w:val="00420CF5"/>
    <w:rsid w:val="00421375"/>
    <w:rsid w:val="00421D4C"/>
    <w:rsid w:val="004223B4"/>
    <w:rsid w:val="00422874"/>
    <w:rsid w:val="00422BF4"/>
    <w:rsid w:val="00423FBB"/>
    <w:rsid w:val="004251B1"/>
    <w:rsid w:val="00426E25"/>
    <w:rsid w:val="00427D9C"/>
    <w:rsid w:val="00427E7E"/>
    <w:rsid w:val="004310EB"/>
    <w:rsid w:val="004311FB"/>
    <w:rsid w:val="0043193D"/>
    <w:rsid w:val="00431F66"/>
    <w:rsid w:val="004326C9"/>
    <w:rsid w:val="00433C17"/>
    <w:rsid w:val="004346D4"/>
    <w:rsid w:val="00434EAB"/>
    <w:rsid w:val="00435536"/>
    <w:rsid w:val="00435643"/>
    <w:rsid w:val="00436195"/>
    <w:rsid w:val="00436EBA"/>
    <w:rsid w:val="00436FED"/>
    <w:rsid w:val="00437564"/>
    <w:rsid w:val="004379C2"/>
    <w:rsid w:val="00442AD3"/>
    <w:rsid w:val="00442C0E"/>
    <w:rsid w:val="004433AE"/>
    <w:rsid w:val="00443B6E"/>
    <w:rsid w:val="00444684"/>
    <w:rsid w:val="00444903"/>
    <w:rsid w:val="00444B53"/>
    <w:rsid w:val="00444B7C"/>
    <w:rsid w:val="00445473"/>
    <w:rsid w:val="00445CC2"/>
    <w:rsid w:val="00446E50"/>
    <w:rsid w:val="00447219"/>
    <w:rsid w:val="004473D6"/>
    <w:rsid w:val="004479D6"/>
    <w:rsid w:val="00447C1C"/>
    <w:rsid w:val="0045018D"/>
    <w:rsid w:val="00450314"/>
    <w:rsid w:val="004521CB"/>
    <w:rsid w:val="004541BD"/>
    <w:rsid w:val="0045420A"/>
    <w:rsid w:val="00454399"/>
    <w:rsid w:val="004545DF"/>
    <w:rsid w:val="00454795"/>
    <w:rsid w:val="00455292"/>
    <w:rsid w:val="004554D4"/>
    <w:rsid w:val="00455D2B"/>
    <w:rsid w:val="0045620C"/>
    <w:rsid w:val="00456610"/>
    <w:rsid w:val="004566BE"/>
    <w:rsid w:val="00460567"/>
    <w:rsid w:val="004608FC"/>
    <w:rsid w:val="00460BDE"/>
    <w:rsid w:val="00460E8B"/>
    <w:rsid w:val="00460F2A"/>
    <w:rsid w:val="0046139A"/>
    <w:rsid w:val="00461744"/>
    <w:rsid w:val="004618FA"/>
    <w:rsid w:val="00461FEA"/>
    <w:rsid w:val="00462864"/>
    <w:rsid w:val="004628A9"/>
    <w:rsid w:val="00463DF4"/>
    <w:rsid w:val="00464FDA"/>
    <w:rsid w:val="00464FDD"/>
    <w:rsid w:val="00465837"/>
    <w:rsid w:val="00465ED1"/>
    <w:rsid w:val="00466012"/>
    <w:rsid w:val="00466051"/>
    <w:rsid w:val="00466185"/>
    <w:rsid w:val="004668A7"/>
    <w:rsid w:val="00466D96"/>
    <w:rsid w:val="00467747"/>
    <w:rsid w:val="00470661"/>
    <w:rsid w:val="00471322"/>
    <w:rsid w:val="00472696"/>
    <w:rsid w:val="00472D65"/>
    <w:rsid w:val="004731B3"/>
    <w:rsid w:val="00473C98"/>
    <w:rsid w:val="0047447A"/>
    <w:rsid w:val="00474965"/>
    <w:rsid w:val="00475534"/>
    <w:rsid w:val="004756E3"/>
    <w:rsid w:val="00475754"/>
    <w:rsid w:val="004757C4"/>
    <w:rsid w:val="00475B8E"/>
    <w:rsid w:val="0047663E"/>
    <w:rsid w:val="00476730"/>
    <w:rsid w:val="00476968"/>
    <w:rsid w:val="00477432"/>
    <w:rsid w:val="00480D3C"/>
    <w:rsid w:val="00480F3F"/>
    <w:rsid w:val="00481A01"/>
    <w:rsid w:val="004822DD"/>
    <w:rsid w:val="004827F6"/>
    <w:rsid w:val="004828B4"/>
    <w:rsid w:val="00482DF8"/>
    <w:rsid w:val="004830EB"/>
    <w:rsid w:val="0048334D"/>
    <w:rsid w:val="004839B3"/>
    <w:rsid w:val="00483DE3"/>
    <w:rsid w:val="004842EE"/>
    <w:rsid w:val="00484596"/>
    <w:rsid w:val="00485CF6"/>
    <w:rsid w:val="004862F4"/>
    <w:rsid w:val="004864DE"/>
    <w:rsid w:val="004869FC"/>
    <w:rsid w:val="00487005"/>
    <w:rsid w:val="00487C06"/>
    <w:rsid w:val="00490283"/>
    <w:rsid w:val="004902D8"/>
    <w:rsid w:val="00490824"/>
    <w:rsid w:val="004908FC"/>
    <w:rsid w:val="00490A9C"/>
    <w:rsid w:val="0049192A"/>
    <w:rsid w:val="00491983"/>
    <w:rsid w:val="00491A7E"/>
    <w:rsid w:val="00491AA3"/>
    <w:rsid w:val="00491D73"/>
    <w:rsid w:val="00491FAF"/>
    <w:rsid w:val="004927EC"/>
    <w:rsid w:val="004932D5"/>
    <w:rsid w:val="00493BE3"/>
    <w:rsid w:val="00493C75"/>
    <w:rsid w:val="00493C86"/>
    <w:rsid w:val="00494149"/>
    <w:rsid w:val="00494278"/>
    <w:rsid w:val="004942DF"/>
    <w:rsid w:val="00494343"/>
    <w:rsid w:val="00494BE5"/>
    <w:rsid w:val="00495679"/>
    <w:rsid w:val="0049582A"/>
    <w:rsid w:val="00496EC8"/>
    <w:rsid w:val="004970BD"/>
    <w:rsid w:val="004971C2"/>
    <w:rsid w:val="00497F60"/>
    <w:rsid w:val="004A0CAA"/>
    <w:rsid w:val="004A0EBA"/>
    <w:rsid w:val="004A1336"/>
    <w:rsid w:val="004A2538"/>
    <w:rsid w:val="004A2C86"/>
    <w:rsid w:val="004A3D47"/>
    <w:rsid w:val="004A3F6F"/>
    <w:rsid w:val="004A3FD2"/>
    <w:rsid w:val="004A4444"/>
    <w:rsid w:val="004A47B1"/>
    <w:rsid w:val="004A4924"/>
    <w:rsid w:val="004A61EB"/>
    <w:rsid w:val="004A638B"/>
    <w:rsid w:val="004A6748"/>
    <w:rsid w:val="004A6877"/>
    <w:rsid w:val="004A6D2B"/>
    <w:rsid w:val="004A6F5A"/>
    <w:rsid w:val="004A70C7"/>
    <w:rsid w:val="004B048E"/>
    <w:rsid w:val="004B08DF"/>
    <w:rsid w:val="004B0C15"/>
    <w:rsid w:val="004B1506"/>
    <w:rsid w:val="004B2C5E"/>
    <w:rsid w:val="004B35EA"/>
    <w:rsid w:val="004B36DC"/>
    <w:rsid w:val="004B44A1"/>
    <w:rsid w:val="004B476C"/>
    <w:rsid w:val="004B4B0C"/>
    <w:rsid w:val="004B4B2D"/>
    <w:rsid w:val="004B4FBB"/>
    <w:rsid w:val="004B55B9"/>
    <w:rsid w:val="004B5820"/>
    <w:rsid w:val="004B6364"/>
    <w:rsid w:val="004B69E4"/>
    <w:rsid w:val="004B6A21"/>
    <w:rsid w:val="004B6C22"/>
    <w:rsid w:val="004B7373"/>
    <w:rsid w:val="004B772C"/>
    <w:rsid w:val="004C01E5"/>
    <w:rsid w:val="004C0B44"/>
    <w:rsid w:val="004C0E48"/>
    <w:rsid w:val="004C2BF4"/>
    <w:rsid w:val="004C2F2C"/>
    <w:rsid w:val="004C37C1"/>
    <w:rsid w:val="004C3D47"/>
    <w:rsid w:val="004C4650"/>
    <w:rsid w:val="004C4A84"/>
    <w:rsid w:val="004C54F1"/>
    <w:rsid w:val="004C5F56"/>
    <w:rsid w:val="004C6C39"/>
    <w:rsid w:val="004D0674"/>
    <w:rsid w:val="004D075F"/>
    <w:rsid w:val="004D09D7"/>
    <w:rsid w:val="004D0C61"/>
    <w:rsid w:val="004D1B76"/>
    <w:rsid w:val="004D290E"/>
    <w:rsid w:val="004D309A"/>
    <w:rsid w:val="004D339A"/>
    <w:rsid w:val="004D344E"/>
    <w:rsid w:val="004D3563"/>
    <w:rsid w:val="004D3B7C"/>
    <w:rsid w:val="004D44DA"/>
    <w:rsid w:val="004D4668"/>
    <w:rsid w:val="004D59F9"/>
    <w:rsid w:val="004D665A"/>
    <w:rsid w:val="004D7954"/>
    <w:rsid w:val="004E019E"/>
    <w:rsid w:val="004E031A"/>
    <w:rsid w:val="004E06EC"/>
    <w:rsid w:val="004E072A"/>
    <w:rsid w:val="004E0FD7"/>
    <w:rsid w:val="004E1F2F"/>
    <w:rsid w:val="004E2C86"/>
    <w:rsid w:val="004E2CB7"/>
    <w:rsid w:val="004E31D1"/>
    <w:rsid w:val="004E34FB"/>
    <w:rsid w:val="004E3FEA"/>
    <w:rsid w:val="004E404B"/>
    <w:rsid w:val="004E4088"/>
    <w:rsid w:val="004E4188"/>
    <w:rsid w:val="004E4534"/>
    <w:rsid w:val="004E46B2"/>
    <w:rsid w:val="004E47DA"/>
    <w:rsid w:val="004E4BE1"/>
    <w:rsid w:val="004E4ED1"/>
    <w:rsid w:val="004E5079"/>
    <w:rsid w:val="004E523C"/>
    <w:rsid w:val="004E6274"/>
    <w:rsid w:val="004E6A9C"/>
    <w:rsid w:val="004E7885"/>
    <w:rsid w:val="004F003C"/>
    <w:rsid w:val="004F00AC"/>
    <w:rsid w:val="004F016A"/>
    <w:rsid w:val="004F097E"/>
    <w:rsid w:val="004F0C99"/>
    <w:rsid w:val="004F1497"/>
    <w:rsid w:val="004F2206"/>
    <w:rsid w:val="004F308D"/>
    <w:rsid w:val="004F3335"/>
    <w:rsid w:val="004F350B"/>
    <w:rsid w:val="004F45AA"/>
    <w:rsid w:val="004F5377"/>
    <w:rsid w:val="004F5531"/>
    <w:rsid w:val="004F5617"/>
    <w:rsid w:val="004F5E13"/>
    <w:rsid w:val="004F5F36"/>
    <w:rsid w:val="004F7917"/>
    <w:rsid w:val="004F79AC"/>
    <w:rsid w:val="004F7CED"/>
    <w:rsid w:val="00500595"/>
    <w:rsid w:val="005009A5"/>
    <w:rsid w:val="00500F94"/>
    <w:rsid w:val="00501564"/>
    <w:rsid w:val="00501E39"/>
    <w:rsid w:val="00502BC5"/>
    <w:rsid w:val="00502E40"/>
    <w:rsid w:val="00502FB3"/>
    <w:rsid w:val="00503169"/>
    <w:rsid w:val="00503190"/>
    <w:rsid w:val="0050322C"/>
    <w:rsid w:val="00503DE9"/>
    <w:rsid w:val="00504001"/>
    <w:rsid w:val="00504EE2"/>
    <w:rsid w:val="0050530C"/>
    <w:rsid w:val="00505DEA"/>
    <w:rsid w:val="0050650C"/>
    <w:rsid w:val="00506F93"/>
    <w:rsid w:val="00507782"/>
    <w:rsid w:val="0050780F"/>
    <w:rsid w:val="0051109B"/>
    <w:rsid w:val="00511E20"/>
    <w:rsid w:val="00511E60"/>
    <w:rsid w:val="00512372"/>
    <w:rsid w:val="0051272D"/>
    <w:rsid w:val="0051297B"/>
    <w:rsid w:val="00512A04"/>
    <w:rsid w:val="005135D6"/>
    <w:rsid w:val="00513B79"/>
    <w:rsid w:val="00514213"/>
    <w:rsid w:val="00514B37"/>
    <w:rsid w:val="005156DF"/>
    <w:rsid w:val="00515F38"/>
    <w:rsid w:val="00515F87"/>
    <w:rsid w:val="005160E3"/>
    <w:rsid w:val="00516B10"/>
    <w:rsid w:val="00516B24"/>
    <w:rsid w:val="00516D6C"/>
    <w:rsid w:val="005213FC"/>
    <w:rsid w:val="00521F02"/>
    <w:rsid w:val="00522ACA"/>
    <w:rsid w:val="0052344A"/>
    <w:rsid w:val="00523453"/>
    <w:rsid w:val="0052351F"/>
    <w:rsid w:val="005236A1"/>
    <w:rsid w:val="0052393F"/>
    <w:rsid w:val="00523A3A"/>
    <w:rsid w:val="00523B48"/>
    <w:rsid w:val="00523E89"/>
    <w:rsid w:val="00523F7F"/>
    <w:rsid w:val="00524357"/>
    <w:rsid w:val="005249F5"/>
    <w:rsid w:val="00524C66"/>
    <w:rsid w:val="00524EDD"/>
    <w:rsid w:val="0052552C"/>
    <w:rsid w:val="00525890"/>
    <w:rsid w:val="00525AE2"/>
    <w:rsid w:val="005260F7"/>
    <w:rsid w:val="00526DFD"/>
    <w:rsid w:val="00527937"/>
    <w:rsid w:val="00530310"/>
    <w:rsid w:val="00530538"/>
    <w:rsid w:val="005308F5"/>
    <w:rsid w:val="00531558"/>
    <w:rsid w:val="005319AA"/>
    <w:rsid w:val="0053242C"/>
    <w:rsid w:val="005336EB"/>
    <w:rsid w:val="00533C6B"/>
    <w:rsid w:val="005340E7"/>
    <w:rsid w:val="005342E3"/>
    <w:rsid w:val="00534D35"/>
    <w:rsid w:val="00534DB1"/>
    <w:rsid w:val="00535982"/>
    <w:rsid w:val="00536664"/>
    <w:rsid w:val="00536FF4"/>
    <w:rsid w:val="00537435"/>
    <w:rsid w:val="00541860"/>
    <w:rsid w:val="005422B2"/>
    <w:rsid w:val="00542647"/>
    <w:rsid w:val="00543A6E"/>
    <w:rsid w:val="00543BD1"/>
    <w:rsid w:val="00543C10"/>
    <w:rsid w:val="0054479D"/>
    <w:rsid w:val="00544EF0"/>
    <w:rsid w:val="0054573D"/>
    <w:rsid w:val="00545D47"/>
    <w:rsid w:val="00546B14"/>
    <w:rsid w:val="00546D7E"/>
    <w:rsid w:val="00547A7B"/>
    <w:rsid w:val="00550054"/>
    <w:rsid w:val="005503B7"/>
    <w:rsid w:val="005506B7"/>
    <w:rsid w:val="0055073F"/>
    <w:rsid w:val="00550BB3"/>
    <w:rsid w:val="00552361"/>
    <w:rsid w:val="0055286F"/>
    <w:rsid w:val="00552E9B"/>
    <w:rsid w:val="00553946"/>
    <w:rsid w:val="00554547"/>
    <w:rsid w:val="00554929"/>
    <w:rsid w:val="00554B30"/>
    <w:rsid w:val="0055554D"/>
    <w:rsid w:val="00555632"/>
    <w:rsid w:val="00556113"/>
    <w:rsid w:val="00556F21"/>
    <w:rsid w:val="00557597"/>
    <w:rsid w:val="0056066F"/>
    <w:rsid w:val="00560B90"/>
    <w:rsid w:val="005611A2"/>
    <w:rsid w:val="00561D90"/>
    <w:rsid w:val="00562986"/>
    <w:rsid w:val="005639FB"/>
    <w:rsid w:val="00563DC7"/>
    <w:rsid w:val="00564780"/>
    <w:rsid w:val="00564C12"/>
    <w:rsid w:val="00565369"/>
    <w:rsid w:val="005654B8"/>
    <w:rsid w:val="00565605"/>
    <w:rsid w:val="005656FD"/>
    <w:rsid w:val="00565919"/>
    <w:rsid w:val="00565FED"/>
    <w:rsid w:val="00566B7F"/>
    <w:rsid w:val="00566BAE"/>
    <w:rsid w:val="00567126"/>
    <w:rsid w:val="005671CE"/>
    <w:rsid w:val="0056749D"/>
    <w:rsid w:val="00567662"/>
    <w:rsid w:val="00567BDA"/>
    <w:rsid w:val="005709DB"/>
    <w:rsid w:val="00571EC6"/>
    <w:rsid w:val="00571F71"/>
    <w:rsid w:val="00572EB3"/>
    <w:rsid w:val="0057341C"/>
    <w:rsid w:val="00573534"/>
    <w:rsid w:val="0057377F"/>
    <w:rsid w:val="005749AB"/>
    <w:rsid w:val="005749D5"/>
    <w:rsid w:val="00574ABC"/>
    <w:rsid w:val="0057532C"/>
    <w:rsid w:val="005762B5"/>
    <w:rsid w:val="005762CC"/>
    <w:rsid w:val="00576549"/>
    <w:rsid w:val="00576A8A"/>
    <w:rsid w:val="00577BCC"/>
    <w:rsid w:val="00577D6B"/>
    <w:rsid w:val="00581AA4"/>
    <w:rsid w:val="00581ADF"/>
    <w:rsid w:val="00581BB0"/>
    <w:rsid w:val="00582D3D"/>
    <w:rsid w:val="00582FD1"/>
    <w:rsid w:val="00583323"/>
    <w:rsid w:val="00583889"/>
    <w:rsid w:val="005838C4"/>
    <w:rsid w:val="00583919"/>
    <w:rsid w:val="005847E4"/>
    <w:rsid w:val="00585588"/>
    <w:rsid w:val="00586409"/>
    <w:rsid w:val="00586593"/>
    <w:rsid w:val="005865B9"/>
    <w:rsid w:val="00586F48"/>
    <w:rsid w:val="005870D3"/>
    <w:rsid w:val="00587310"/>
    <w:rsid w:val="0058761F"/>
    <w:rsid w:val="005901DC"/>
    <w:rsid w:val="00590388"/>
    <w:rsid w:val="00590A2B"/>
    <w:rsid w:val="0059100C"/>
    <w:rsid w:val="005913BF"/>
    <w:rsid w:val="00591483"/>
    <w:rsid w:val="0059151F"/>
    <w:rsid w:val="0059246B"/>
    <w:rsid w:val="00592EA3"/>
    <w:rsid w:val="0059340C"/>
    <w:rsid w:val="00593464"/>
    <w:rsid w:val="00593F8D"/>
    <w:rsid w:val="00594999"/>
    <w:rsid w:val="00595386"/>
    <w:rsid w:val="005953B0"/>
    <w:rsid w:val="005959A7"/>
    <w:rsid w:val="00596364"/>
    <w:rsid w:val="0059672F"/>
    <w:rsid w:val="00596E49"/>
    <w:rsid w:val="00597442"/>
    <w:rsid w:val="00597790"/>
    <w:rsid w:val="00597AD8"/>
    <w:rsid w:val="005A0387"/>
    <w:rsid w:val="005A0D52"/>
    <w:rsid w:val="005A0E3B"/>
    <w:rsid w:val="005A1A0B"/>
    <w:rsid w:val="005A2235"/>
    <w:rsid w:val="005A283A"/>
    <w:rsid w:val="005A3621"/>
    <w:rsid w:val="005A366E"/>
    <w:rsid w:val="005A4AC0"/>
    <w:rsid w:val="005A55B7"/>
    <w:rsid w:val="005A5A44"/>
    <w:rsid w:val="005A5A64"/>
    <w:rsid w:val="005A5FDF"/>
    <w:rsid w:val="005A641D"/>
    <w:rsid w:val="005A786D"/>
    <w:rsid w:val="005B0FB7"/>
    <w:rsid w:val="005B122A"/>
    <w:rsid w:val="005B1B8E"/>
    <w:rsid w:val="005B2A32"/>
    <w:rsid w:val="005B356D"/>
    <w:rsid w:val="005B4603"/>
    <w:rsid w:val="005B49AA"/>
    <w:rsid w:val="005B505F"/>
    <w:rsid w:val="005B5799"/>
    <w:rsid w:val="005B5AC2"/>
    <w:rsid w:val="005B6BF5"/>
    <w:rsid w:val="005C0F87"/>
    <w:rsid w:val="005C2833"/>
    <w:rsid w:val="005C2960"/>
    <w:rsid w:val="005C37D0"/>
    <w:rsid w:val="005C3877"/>
    <w:rsid w:val="005C38E9"/>
    <w:rsid w:val="005C39AB"/>
    <w:rsid w:val="005C3DEE"/>
    <w:rsid w:val="005C52AF"/>
    <w:rsid w:val="005C5D75"/>
    <w:rsid w:val="005C7B25"/>
    <w:rsid w:val="005D01DD"/>
    <w:rsid w:val="005D0A72"/>
    <w:rsid w:val="005D19BB"/>
    <w:rsid w:val="005D19F8"/>
    <w:rsid w:val="005D1C54"/>
    <w:rsid w:val="005D1EF1"/>
    <w:rsid w:val="005D30C3"/>
    <w:rsid w:val="005D35BF"/>
    <w:rsid w:val="005D3625"/>
    <w:rsid w:val="005D4095"/>
    <w:rsid w:val="005D4CAE"/>
    <w:rsid w:val="005D4E26"/>
    <w:rsid w:val="005D7718"/>
    <w:rsid w:val="005D790F"/>
    <w:rsid w:val="005E144D"/>
    <w:rsid w:val="005E1500"/>
    <w:rsid w:val="005E1698"/>
    <w:rsid w:val="005E1901"/>
    <w:rsid w:val="005E2138"/>
    <w:rsid w:val="005E2722"/>
    <w:rsid w:val="005E2D5F"/>
    <w:rsid w:val="005E33B1"/>
    <w:rsid w:val="005E3A43"/>
    <w:rsid w:val="005E3D6A"/>
    <w:rsid w:val="005E3E02"/>
    <w:rsid w:val="005E40D3"/>
    <w:rsid w:val="005E43A3"/>
    <w:rsid w:val="005E51A4"/>
    <w:rsid w:val="005E58DC"/>
    <w:rsid w:val="005E59CE"/>
    <w:rsid w:val="005E5E1E"/>
    <w:rsid w:val="005E5E8A"/>
    <w:rsid w:val="005E5F4F"/>
    <w:rsid w:val="005E6227"/>
    <w:rsid w:val="005E62B0"/>
    <w:rsid w:val="005E7093"/>
    <w:rsid w:val="005E7607"/>
    <w:rsid w:val="005E7B61"/>
    <w:rsid w:val="005F0437"/>
    <w:rsid w:val="005F1F4D"/>
    <w:rsid w:val="005F4E6C"/>
    <w:rsid w:val="005F5E72"/>
    <w:rsid w:val="005F6852"/>
    <w:rsid w:val="005F6C03"/>
    <w:rsid w:val="005F77C7"/>
    <w:rsid w:val="005F7A6E"/>
    <w:rsid w:val="005F7CE0"/>
    <w:rsid w:val="006013AE"/>
    <w:rsid w:val="0060154A"/>
    <w:rsid w:val="006036F8"/>
    <w:rsid w:val="0060374F"/>
    <w:rsid w:val="00603B08"/>
    <w:rsid w:val="00603DC3"/>
    <w:rsid w:val="00603E6D"/>
    <w:rsid w:val="00604023"/>
    <w:rsid w:val="00604CF2"/>
    <w:rsid w:val="00605787"/>
    <w:rsid w:val="00606D36"/>
    <w:rsid w:val="0060722D"/>
    <w:rsid w:val="00607BC1"/>
    <w:rsid w:val="006100AF"/>
    <w:rsid w:val="00610AFF"/>
    <w:rsid w:val="00610F9E"/>
    <w:rsid w:val="00611218"/>
    <w:rsid w:val="006114D7"/>
    <w:rsid w:val="00611665"/>
    <w:rsid w:val="00611B29"/>
    <w:rsid w:val="0061274E"/>
    <w:rsid w:val="00614754"/>
    <w:rsid w:val="0061486C"/>
    <w:rsid w:val="006148A2"/>
    <w:rsid w:val="00614F35"/>
    <w:rsid w:val="0061564D"/>
    <w:rsid w:val="00615A2A"/>
    <w:rsid w:val="00615E7B"/>
    <w:rsid w:val="00617368"/>
    <w:rsid w:val="006173B7"/>
    <w:rsid w:val="00617B94"/>
    <w:rsid w:val="00617C96"/>
    <w:rsid w:val="0062058E"/>
    <w:rsid w:val="006205E7"/>
    <w:rsid w:val="00620675"/>
    <w:rsid w:val="00620B5B"/>
    <w:rsid w:val="00620FD0"/>
    <w:rsid w:val="0062117B"/>
    <w:rsid w:val="0062197B"/>
    <w:rsid w:val="0062211D"/>
    <w:rsid w:val="00622910"/>
    <w:rsid w:val="00622BDA"/>
    <w:rsid w:val="00622E24"/>
    <w:rsid w:val="00622F4B"/>
    <w:rsid w:val="00623235"/>
    <w:rsid w:val="00624CF3"/>
    <w:rsid w:val="006259F6"/>
    <w:rsid w:val="00627887"/>
    <w:rsid w:val="0063015F"/>
    <w:rsid w:val="006303BB"/>
    <w:rsid w:val="00630BE6"/>
    <w:rsid w:val="00631623"/>
    <w:rsid w:val="00631703"/>
    <w:rsid w:val="006318B3"/>
    <w:rsid w:val="0063199C"/>
    <w:rsid w:val="00631CC3"/>
    <w:rsid w:val="00631D17"/>
    <w:rsid w:val="006321A2"/>
    <w:rsid w:val="00632B5E"/>
    <w:rsid w:val="00634D61"/>
    <w:rsid w:val="00635A04"/>
    <w:rsid w:val="00635C31"/>
    <w:rsid w:val="00635F91"/>
    <w:rsid w:val="006378F8"/>
    <w:rsid w:val="006405C6"/>
    <w:rsid w:val="00640AE0"/>
    <w:rsid w:val="00640C20"/>
    <w:rsid w:val="006421A4"/>
    <w:rsid w:val="006423C9"/>
    <w:rsid w:val="006432D8"/>
    <w:rsid w:val="006433C3"/>
    <w:rsid w:val="006433F4"/>
    <w:rsid w:val="006434C6"/>
    <w:rsid w:val="00644048"/>
    <w:rsid w:val="00644833"/>
    <w:rsid w:val="00645022"/>
    <w:rsid w:val="006461B7"/>
    <w:rsid w:val="00646736"/>
    <w:rsid w:val="00646778"/>
    <w:rsid w:val="006477C9"/>
    <w:rsid w:val="0064787C"/>
    <w:rsid w:val="00647A30"/>
    <w:rsid w:val="00650F5B"/>
    <w:rsid w:val="006511A7"/>
    <w:rsid w:val="006514B7"/>
    <w:rsid w:val="006519E7"/>
    <w:rsid w:val="00652DC0"/>
    <w:rsid w:val="00652E55"/>
    <w:rsid w:val="00653343"/>
    <w:rsid w:val="00653F21"/>
    <w:rsid w:val="006542D4"/>
    <w:rsid w:val="00654BC8"/>
    <w:rsid w:val="006567C6"/>
    <w:rsid w:val="00657546"/>
    <w:rsid w:val="00660584"/>
    <w:rsid w:val="00660C79"/>
    <w:rsid w:val="0066144D"/>
    <w:rsid w:val="00661B46"/>
    <w:rsid w:val="006620D5"/>
    <w:rsid w:val="00663321"/>
    <w:rsid w:val="0066376B"/>
    <w:rsid w:val="00664084"/>
    <w:rsid w:val="00665228"/>
    <w:rsid w:val="006670D7"/>
    <w:rsid w:val="00667797"/>
    <w:rsid w:val="006679D8"/>
    <w:rsid w:val="00667E06"/>
    <w:rsid w:val="00667E31"/>
    <w:rsid w:val="00670D76"/>
    <w:rsid w:val="006713B5"/>
    <w:rsid w:val="006719EA"/>
    <w:rsid w:val="00671C10"/>
    <w:rsid w:val="00671F13"/>
    <w:rsid w:val="006726B8"/>
    <w:rsid w:val="00672C22"/>
    <w:rsid w:val="00672CEA"/>
    <w:rsid w:val="00672DE4"/>
    <w:rsid w:val="00672F03"/>
    <w:rsid w:val="0067339F"/>
    <w:rsid w:val="006734EB"/>
    <w:rsid w:val="0067400A"/>
    <w:rsid w:val="006742A7"/>
    <w:rsid w:val="0067441F"/>
    <w:rsid w:val="006746BA"/>
    <w:rsid w:val="006747E0"/>
    <w:rsid w:val="00674D24"/>
    <w:rsid w:val="00675443"/>
    <w:rsid w:val="00675BEE"/>
    <w:rsid w:val="00675D46"/>
    <w:rsid w:val="00676149"/>
    <w:rsid w:val="006761D5"/>
    <w:rsid w:val="006769F3"/>
    <w:rsid w:val="00676E50"/>
    <w:rsid w:val="00676FAF"/>
    <w:rsid w:val="00680AD2"/>
    <w:rsid w:val="00680F4D"/>
    <w:rsid w:val="0068171F"/>
    <w:rsid w:val="00681B6B"/>
    <w:rsid w:val="00681C36"/>
    <w:rsid w:val="0068252A"/>
    <w:rsid w:val="00682A4C"/>
    <w:rsid w:val="00682C9B"/>
    <w:rsid w:val="00683178"/>
    <w:rsid w:val="006839A2"/>
    <w:rsid w:val="00684689"/>
    <w:rsid w:val="006847AD"/>
    <w:rsid w:val="00685981"/>
    <w:rsid w:val="00685FBD"/>
    <w:rsid w:val="00686292"/>
    <w:rsid w:val="00686E39"/>
    <w:rsid w:val="00690316"/>
    <w:rsid w:val="0069055C"/>
    <w:rsid w:val="006910E8"/>
    <w:rsid w:val="0069114B"/>
    <w:rsid w:val="00691AF8"/>
    <w:rsid w:val="00692DB0"/>
    <w:rsid w:val="0069368B"/>
    <w:rsid w:val="00693B90"/>
    <w:rsid w:val="00693FA5"/>
    <w:rsid w:val="0069440C"/>
    <w:rsid w:val="006946D9"/>
    <w:rsid w:val="00695646"/>
    <w:rsid w:val="00695ED3"/>
    <w:rsid w:val="0069642A"/>
    <w:rsid w:val="0069660A"/>
    <w:rsid w:val="00696994"/>
    <w:rsid w:val="00696BEF"/>
    <w:rsid w:val="00696E7C"/>
    <w:rsid w:val="00696F2B"/>
    <w:rsid w:val="006973BF"/>
    <w:rsid w:val="006A0C7E"/>
    <w:rsid w:val="006A0FD3"/>
    <w:rsid w:val="006A100B"/>
    <w:rsid w:val="006A1F2F"/>
    <w:rsid w:val="006A1F64"/>
    <w:rsid w:val="006A31A3"/>
    <w:rsid w:val="006A3740"/>
    <w:rsid w:val="006A3BD6"/>
    <w:rsid w:val="006A4690"/>
    <w:rsid w:val="006A56D9"/>
    <w:rsid w:val="006A5D7E"/>
    <w:rsid w:val="006A65FC"/>
    <w:rsid w:val="006A7499"/>
    <w:rsid w:val="006A756A"/>
    <w:rsid w:val="006B0545"/>
    <w:rsid w:val="006B0A04"/>
    <w:rsid w:val="006B0C53"/>
    <w:rsid w:val="006B0C88"/>
    <w:rsid w:val="006B11A6"/>
    <w:rsid w:val="006B1428"/>
    <w:rsid w:val="006B1C59"/>
    <w:rsid w:val="006B34AF"/>
    <w:rsid w:val="006B3D31"/>
    <w:rsid w:val="006B3D8B"/>
    <w:rsid w:val="006B5802"/>
    <w:rsid w:val="006B5E38"/>
    <w:rsid w:val="006B6A36"/>
    <w:rsid w:val="006B78C4"/>
    <w:rsid w:val="006C0912"/>
    <w:rsid w:val="006C0B55"/>
    <w:rsid w:val="006C152B"/>
    <w:rsid w:val="006C171E"/>
    <w:rsid w:val="006C1FE3"/>
    <w:rsid w:val="006C2341"/>
    <w:rsid w:val="006C3170"/>
    <w:rsid w:val="006C396A"/>
    <w:rsid w:val="006C3E0A"/>
    <w:rsid w:val="006C3E84"/>
    <w:rsid w:val="006C4AD9"/>
    <w:rsid w:val="006C5747"/>
    <w:rsid w:val="006C582F"/>
    <w:rsid w:val="006C646C"/>
    <w:rsid w:val="006C747D"/>
    <w:rsid w:val="006C7E66"/>
    <w:rsid w:val="006D0396"/>
    <w:rsid w:val="006D06E7"/>
    <w:rsid w:val="006D0758"/>
    <w:rsid w:val="006D0A72"/>
    <w:rsid w:val="006D134C"/>
    <w:rsid w:val="006D149C"/>
    <w:rsid w:val="006D1ADA"/>
    <w:rsid w:val="006D3034"/>
    <w:rsid w:val="006D4A40"/>
    <w:rsid w:val="006D51B6"/>
    <w:rsid w:val="006D5284"/>
    <w:rsid w:val="006D5EED"/>
    <w:rsid w:val="006D5EF5"/>
    <w:rsid w:val="006D66F7"/>
    <w:rsid w:val="006D723B"/>
    <w:rsid w:val="006D7D07"/>
    <w:rsid w:val="006E1252"/>
    <w:rsid w:val="006E1ACB"/>
    <w:rsid w:val="006E2000"/>
    <w:rsid w:val="006E2E6D"/>
    <w:rsid w:val="006E2F02"/>
    <w:rsid w:val="006E2F0C"/>
    <w:rsid w:val="006E2F5D"/>
    <w:rsid w:val="006E354A"/>
    <w:rsid w:val="006E3B52"/>
    <w:rsid w:val="006E3B5D"/>
    <w:rsid w:val="006E424D"/>
    <w:rsid w:val="006E4DDC"/>
    <w:rsid w:val="006E60C5"/>
    <w:rsid w:val="006E68EF"/>
    <w:rsid w:val="006E6938"/>
    <w:rsid w:val="006F01D5"/>
    <w:rsid w:val="006F05F3"/>
    <w:rsid w:val="006F0975"/>
    <w:rsid w:val="006F1146"/>
    <w:rsid w:val="006F1790"/>
    <w:rsid w:val="006F19EC"/>
    <w:rsid w:val="006F1B35"/>
    <w:rsid w:val="006F33E8"/>
    <w:rsid w:val="006F348B"/>
    <w:rsid w:val="006F373A"/>
    <w:rsid w:val="006F38F3"/>
    <w:rsid w:val="006F3D84"/>
    <w:rsid w:val="006F3DEB"/>
    <w:rsid w:val="006F42FF"/>
    <w:rsid w:val="006F4E5A"/>
    <w:rsid w:val="006F50BC"/>
    <w:rsid w:val="006F52FB"/>
    <w:rsid w:val="006F625F"/>
    <w:rsid w:val="006F6361"/>
    <w:rsid w:val="006F7129"/>
    <w:rsid w:val="006F75FA"/>
    <w:rsid w:val="007005A4"/>
    <w:rsid w:val="007007AA"/>
    <w:rsid w:val="00701798"/>
    <w:rsid w:val="00702D61"/>
    <w:rsid w:val="00702FA0"/>
    <w:rsid w:val="00703B4D"/>
    <w:rsid w:val="00704A39"/>
    <w:rsid w:val="00704F52"/>
    <w:rsid w:val="007053EC"/>
    <w:rsid w:val="007054E3"/>
    <w:rsid w:val="00705C9D"/>
    <w:rsid w:val="00705F13"/>
    <w:rsid w:val="00706330"/>
    <w:rsid w:val="0070722C"/>
    <w:rsid w:val="00710AD3"/>
    <w:rsid w:val="007118D3"/>
    <w:rsid w:val="00711DE3"/>
    <w:rsid w:val="00712BEC"/>
    <w:rsid w:val="00712CEF"/>
    <w:rsid w:val="00713182"/>
    <w:rsid w:val="00713587"/>
    <w:rsid w:val="00713808"/>
    <w:rsid w:val="00714F1D"/>
    <w:rsid w:val="00715225"/>
    <w:rsid w:val="00717C37"/>
    <w:rsid w:val="00720068"/>
    <w:rsid w:val="00720509"/>
    <w:rsid w:val="00720CC6"/>
    <w:rsid w:val="0072200F"/>
    <w:rsid w:val="007226D0"/>
    <w:rsid w:val="007229FD"/>
    <w:rsid w:val="00722C7E"/>
    <w:rsid w:val="00722DDB"/>
    <w:rsid w:val="00722E15"/>
    <w:rsid w:val="00723815"/>
    <w:rsid w:val="00724728"/>
    <w:rsid w:val="00724C81"/>
    <w:rsid w:val="00724F98"/>
    <w:rsid w:val="00724FB8"/>
    <w:rsid w:val="00726081"/>
    <w:rsid w:val="007260CD"/>
    <w:rsid w:val="00726B16"/>
    <w:rsid w:val="00726C0A"/>
    <w:rsid w:val="00727CE5"/>
    <w:rsid w:val="00730B9B"/>
    <w:rsid w:val="0073182E"/>
    <w:rsid w:val="00731956"/>
    <w:rsid w:val="00731D19"/>
    <w:rsid w:val="007332FF"/>
    <w:rsid w:val="007334A5"/>
    <w:rsid w:val="00733706"/>
    <w:rsid w:val="00735A6F"/>
    <w:rsid w:val="00736A4F"/>
    <w:rsid w:val="00736BF1"/>
    <w:rsid w:val="00737687"/>
    <w:rsid w:val="0074050B"/>
    <w:rsid w:val="00740723"/>
    <w:rsid w:val="007408F5"/>
    <w:rsid w:val="00741491"/>
    <w:rsid w:val="00741841"/>
    <w:rsid w:val="00741B01"/>
    <w:rsid w:val="00741DFF"/>
    <w:rsid w:val="00741EAE"/>
    <w:rsid w:val="00742E59"/>
    <w:rsid w:val="0074330D"/>
    <w:rsid w:val="00744694"/>
    <w:rsid w:val="00744923"/>
    <w:rsid w:val="00745BDD"/>
    <w:rsid w:val="00746252"/>
    <w:rsid w:val="00746664"/>
    <w:rsid w:val="007469CA"/>
    <w:rsid w:val="00750626"/>
    <w:rsid w:val="00750777"/>
    <w:rsid w:val="0075092B"/>
    <w:rsid w:val="00751313"/>
    <w:rsid w:val="00751902"/>
    <w:rsid w:val="00751D37"/>
    <w:rsid w:val="007521BC"/>
    <w:rsid w:val="0075378D"/>
    <w:rsid w:val="00753A03"/>
    <w:rsid w:val="00753CFC"/>
    <w:rsid w:val="00753E0F"/>
    <w:rsid w:val="00753EA5"/>
    <w:rsid w:val="0075461B"/>
    <w:rsid w:val="007548D0"/>
    <w:rsid w:val="00755020"/>
    <w:rsid w:val="007551E1"/>
    <w:rsid w:val="00755248"/>
    <w:rsid w:val="007557E0"/>
    <w:rsid w:val="00755994"/>
    <w:rsid w:val="00756AE2"/>
    <w:rsid w:val="00756DF6"/>
    <w:rsid w:val="00756DFC"/>
    <w:rsid w:val="0075735B"/>
    <w:rsid w:val="007577D3"/>
    <w:rsid w:val="00757C83"/>
    <w:rsid w:val="0076190B"/>
    <w:rsid w:val="00761A36"/>
    <w:rsid w:val="00761E9C"/>
    <w:rsid w:val="00761F17"/>
    <w:rsid w:val="00762997"/>
    <w:rsid w:val="007631BB"/>
    <w:rsid w:val="0076355D"/>
    <w:rsid w:val="00763A2D"/>
    <w:rsid w:val="0076413A"/>
    <w:rsid w:val="00764D68"/>
    <w:rsid w:val="0076567F"/>
    <w:rsid w:val="007671BF"/>
    <w:rsid w:val="00767765"/>
    <w:rsid w:val="00770220"/>
    <w:rsid w:val="007703F5"/>
    <w:rsid w:val="007722EA"/>
    <w:rsid w:val="007728ED"/>
    <w:rsid w:val="00772DBA"/>
    <w:rsid w:val="00772E97"/>
    <w:rsid w:val="00774FC7"/>
    <w:rsid w:val="007761D8"/>
    <w:rsid w:val="007771A6"/>
    <w:rsid w:val="007776B7"/>
    <w:rsid w:val="00777795"/>
    <w:rsid w:val="0078016D"/>
    <w:rsid w:val="00780255"/>
    <w:rsid w:val="00780440"/>
    <w:rsid w:val="007804B5"/>
    <w:rsid w:val="007807FD"/>
    <w:rsid w:val="00781353"/>
    <w:rsid w:val="00781DD0"/>
    <w:rsid w:val="007826B3"/>
    <w:rsid w:val="00782848"/>
    <w:rsid w:val="007836F6"/>
    <w:rsid w:val="00783A57"/>
    <w:rsid w:val="00783C6C"/>
    <w:rsid w:val="00784C7C"/>
    <w:rsid w:val="00784C92"/>
    <w:rsid w:val="007851DA"/>
    <w:rsid w:val="007854A2"/>
    <w:rsid w:val="00785540"/>
    <w:rsid w:val="007859CD"/>
    <w:rsid w:val="007861AD"/>
    <w:rsid w:val="007867C7"/>
    <w:rsid w:val="00786FA3"/>
    <w:rsid w:val="00787807"/>
    <w:rsid w:val="00787C8C"/>
    <w:rsid w:val="0079002F"/>
    <w:rsid w:val="007900F2"/>
    <w:rsid w:val="007907E4"/>
    <w:rsid w:val="007912FE"/>
    <w:rsid w:val="007915FA"/>
    <w:rsid w:val="00791765"/>
    <w:rsid w:val="00791898"/>
    <w:rsid w:val="0079189D"/>
    <w:rsid w:val="00792697"/>
    <w:rsid w:val="0079280E"/>
    <w:rsid w:val="0079299E"/>
    <w:rsid w:val="007929E3"/>
    <w:rsid w:val="007941BA"/>
    <w:rsid w:val="007946DA"/>
    <w:rsid w:val="00795353"/>
    <w:rsid w:val="00795439"/>
    <w:rsid w:val="00796461"/>
    <w:rsid w:val="00797696"/>
    <w:rsid w:val="00797AC6"/>
    <w:rsid w:val="00797F56"/>
    <w:rsid w:val="007A0FC2"/>
    <w:rsid w:val="007A13FA"/>
    <w:rsid w:val="007A1E76"/>
    <w:rsid w:val="007A213E"/>
    <w:rsid w:val="007A2283"/>
    <w:rsid w:val="007A2E0E"/>
    <w:rsid w:val="007A3042"/>
    <w:rsid w:val="007A3739"/>
    <w:rsid w:val="007A4AAE"/>
    <w:rsid w:val="007A5021"/>
    <w:rsid w:val="007A5080"/>
    <w:rsid w:val="007A599F"/>
    <w:rsid w:val="007A59D7"/>
    <w:rsid w:val="007A63C2"/>
    <w:rsid w:val="007A6A4F"/>
    <w:rsid w:val="007A75D8"/>
    <w:rsid w:val="007A76D5"/>
    <w:rsid w:val="007A7F15"/>
    <w:rsid w:val="007B0275"/>
    <w:rsid w:val="007B03F5"/>
    <w:rsid w:val="007B0B94"/>
    <w:rsid w:val="007B0BFE"/>
    <w:rsid w:val="007B0C93"/>
    <w:rsid w:val="007B10F9"/>
    <w:rsid w:val="007B138B"/>
    <w:rsid w:val="007B13FC"/>
    <w:rsid w:val="007B149B"/>
    <w:rsid w:val="007B1A23"/>
    <w:rsid w:val="007B22F5"/>
    <w:rsid w:val="007B2CF1"/>
    <w:rsid w:val="007B46F3"/>
    <w:rsid w:val="007B54D1"/>
    <w:rsid w:val="007B589C"/>
    <w:rsid w:val="007B59D3"/>
    <w:rsid w:val="007B5A7D"/>
    <w:rsid w:val="007B5C09"/>
    <w:rsid w:val="007B5DA2"/>
    <w:rsid w:val="007B5F1F"/>
    <w:rsid w:val="007B6170"/>
    <w:rsid w:val="007B6AE6"/>
    <w:rsid w:val="007B6B0E"/>
    <w:rsid w:val="007B6EAD"/>
    <w:rsid w:val="007C058A"/>
    <w:rsid w:val="007C0966"/>
    <w:rsid w:val="007C0C19"/>
    <w:rsid w:val="007C1297"/>
    <w:rsid w:val="007C19E7"/>
    <w:rsid w:val="007C2400"/>
    <w:rsid w:val="007C3633"/>
    <w:rsid w:val="007C3A2B"/>
    <w:rsid w:val="007C423D"/>
    <w:rsid w:val="007C425D"/>
    <w:rsid w:val="007C4BA1"/>
    <w:rsid w:val="007C4E7F"/>
    <w:rsid w:val="007C59B0"/>
    <w:rsid w:val="007C5CFD"/>
    <w:rsid w:val="007C64F2"/>
    <w:rsid w:val="007C68AD"/>
    <w:rsid w:val="007C6D9F"/>
    <w:rsid w:val="007C6E6B"/>
    <w:rsid w:val="007C79FD"/>
    <w:rsid w:val="007C7A77"/>
    <w:rsid w:val="007D02ED"/>
    <w:rsid w:val="007D05E3"/>
    <w:rsid w:val="007D1089"/>
    <w:rsid w:val="007D122E"/>
    <w:rsid w:val="007D13A1"/>
    <w:rsid w:val="007D1EF2"/>
    <w:rsid w:val="007D24AA"/>
    <w:rsid w:val="007D2BB7"/>
    <w:rsid w:val="007D359D"/>
    <w:rsid w:val="007D3AEF"/>
    <w:rsid w:val="007D3FD7"/>
    <w:rsid w:val="007D4893"/>
    <w:rsid w:val="007D4BCE"/>
    <w:rsid w:val="007D5FE6"/>
    <w:rsid w:val="007D69E4"/>
    <w:rsid w:val="007D72F7"/>
    <w:rsid w:val="007D7697"/>
    <w:rsid w:val="007D7BA9"/>
    <w:rsid w:val="007E005B"/>
    <w:rsid w:val="007E087F"/>
    <w:rsid w:val="007E0DC6"/>
    <w:rsid w:val="007E0F2E"/>
    <w:rsid w:val="007E103A"/>
    <w:rsid w:val="007E16D8"/>
    <w:rsid w:val="007E1997"/>
    <w:rsid w:val="007E1D4C"/>
    <w:rsid w:val="007E261E"/>
    <w:rsid w:val="007E2754"/>
    <w:rsid w:val="007E4580"/>
    <w:rsid w:val="007E4CB4"/>
    <w:rsid w:val="007E5559"/>
    <w:rsid w:val="007E58B0"/>
    <w:rsid w:val="007E5EE1"/>
    <w:rsid w:val="007E7025"/>
    <w:rsid w:val="007E70CF"/>
    <w:rsid w:val="007E74A4"/>
    <w:rsid w:val="007E7734"/>
    <w:rsid w:val="007E79E8"/>
    <w:rsid w:val="007E7A3B"/>
    <w:rsid w:val="007E7C76"/>
    <w:rsid w:val="007F1A6A"/>
    <w:rsid w:val="007F263F"/>
    <w:rsid w:val="007F2E8F"/>
    <w:rsid w:val="007F32F8"/>
    <w:rsid w:val="007F3A64"/>
    <w:rsid w:val="007F42D8"/>
    <w:rsid w:val="007F4362"/>
    <w:rsid w:val="007F43F9"/>
    <w:rsid w:val="007F46EA"/>
    <w:rsid w:val="007F4936"/>
    <w:rsid w:val="007F4EF5"/>
    <w:rsid w:val="007F5579"/>
    <w:rsid w:val="007F7930"/>
    <w:rsid w:val="008000EF"/>
    <w:rsid w:val="008002E8"/>
    <w:rsid w:val="00801563"/>
    <w:rsid w:val="00801C93"/>
    <w:rsid w:val="00802156"/>
    <w:rsid w:val="00802F2B"/>
    <w:rsid w:val="008040E8"/>
    <w:rsid w:val="00804B83"/>
    <w:rsid w:val="00804C55"/>
    <w:rsid w:val="00804E26"/>
    <w:rsid w:val="00805360"/>
    <w:rsid w:val="00806279"/>
    <w:rsid w:val="00806758"/>
    <w:rsid w:val="0080766E"/>
    <w:rsid w:val="0080767C"/>
    <w:rsid w:val="00807B99"/>
    <w:rsid w:val="00810520"/>
    <w:rsid w:val="008105BE"/>
    <w:rsid w:val="00810D74"/>
    <w:rsid w:val="00810FAA"/>
    <w:rsid w:val="00811169"/>
    <w:rsid w:val="00811D37"/>
    <w:rsid w:val="00812490"/>
    <w:rsid w:val="008133E6"/>
    <w:rsid w:val="00813AF2"/>
    <w:rsid w:val="00813EB8"/>
    <w:rsid w:val="00814012"/>
    <w:rsid w:val="0081424C"/>
    <w:rsid w:val="008146E5"/>
    <w:rsid w:val="00815297"/>
    <w:rsid w:val="00815B9D"/>
    <w:rsid w:val="00815FD6"/>
    <w:rsid w:val="00816332"/>
    <w:rsid w:val="0081645B"/>
    <w:rsid w:val="00816F8D"/>
    <w:rsid w:val="008177AA"/>
    <w:rsid w:val="00817BA1"/>
    <w:rsid w:val="00820AEF"/>
    <w:rsid w:val="00820BB4"/>
    <w:rsid w:val="00820F0F"/>
    <w:rsid w:val="0082197C"/>
    <w:rsid w:val="008219BF"/>
    <w:rsid w:val="00821A79"/>
    <w:rsid w:val="00821D46"/>
    <w:rsid w:val="0082204D"/>
    <w:rsid w:val="00822968"/>
    <w:rsid w:val="00822DFC"/>
    <w:rsid w:val="00823022"/>
    <w:rsid w:val="00823904"/>
    <w:rsid w:val="00824149"/>
    <w:rsid w:val="0082634E"/>
    <w:rsid w:val="00826CCC"/>
    <w:rsid w:val="00827316"/>
    <w:rsid w:val="008278E4"/>
    <w:rsid w:val="0083002E"/>
    <w:rsid w:val="0083004E"/>
    <w:rsid w:val="008305E4"/>
    <w:rsid w:val="0083068A"/>
    <w:rsid w:val="00830B71"/>
    <w:rsid w:val="008313C4"/>
    <w:rsid w:val="008314D8"/>
    <w:rsid w:val="00831FC6"/>
    <w:rsid w:val="00832037"/>
    <w:rsid w:val="008322C6"/>
    <w:rsid w:val="0083230B"/>
    <w:rsid w:val="00832545"/>
    <w:rsid w:val="00832B35"/>
    <w:rsid w:val="0083303B"/>
    <w:rsid w:val="00834124"/>
    <w:rsid w:val="008343D5"/>
    <w:rsid w:val="008348C9"/>
    <w:rsid w:val="00834AFF"/>
    <w:rsid w:val="00834E27"/>
    <w:rsid w:val="00835434"/>
    <w:rsid w:val="00835728"/>
    <w:rsid w:val="008358C0"/>
    <w:rsid w:val="008358DF"/>
    <w:rsid w:val="00835C97"/>
    <w:rsid w:val="00836D7C"/>
    <w:rsid w:val="00840493"/>
    <w:rsid w:val="008404FA"/>
    <w:rsid w:val="00840607"/>
    <w:rsid w:val="00840789"/>
    <w:rsid w:val="00842838"/>
    <w:rsid w:val="00844093"/>
    <w:rsid w:val="008459F2"/>
    <w:rsid w:val="00845C3D"/>
    <w:rsid w:val="00846424"/>
    <w:rsid w:val="00846677"/>
    <w:rsid w:val="00846F2B"/>
    <w:rsid w:val="008472F5"/>
    <w:rsid w:val="0085118A"/>
    <w:rsid w:val="00852724"/>
    <w:rsid w:val="0085306E"/>
    <w:rsid w:val="00853EC6"/>
    <w:rsid w:val="00854BE6"/>
    <w:rsid w:val="00854D3F"/>
    <w:rsid w:val="00854EC1"/>
    <w:rsid w:val="0085526D"/>
    <w:rsid w:val="00855685"/>
    <w:rsid w:val="00855A01"/>
    <w:rsid w:val="00856367"/>
    <w:rsid w:val="008567CD"/>
    <w:rsid w:val="008571C0"/>
    <w:rsid w:val="008572F9"/>
    <w:rsid w:val="0085754C"/>
    <w:rsid w:val="0085797F"/>
    <w:rsid w:val="00860957"/>
    <w:rsid w:val="0086113F"/>
    <w:rsid w:val="008611DA"/>
    <w:rsid w:val="0086136D"/>
    <w:rsid w:val="00861DC3"/>
    <w:rsid w:val="00861DDB"/>
    <w:rsid w:val="00862620"/>
    <w:rsid w:val="0086328C"/>
    <w:rsid w:val="008633D1"/>
    <w:rsid w:val="0086342E"/>
    <w:rsid w:val="00863830"/>
    <w:rsid w:val="00864C08"/>
    <w:rsid w:val="00864C62"/>
    <w:rsid w:val="00864F58"/>
    <w:rsid w:val="00867019"/>
    <w:rsid w:val="00867D3E"/>
    <w:rsid w:val="008702B4"/>
    <w:rsid w:val="0087063A"/>
    <w:rsid w:val="00870EA0"/>
    <w:rsid w:val="00870F66"/>
    <w:rsid w:val="00871A3E"/>
    <w:rsid w:val="00871ADA"/>
    <w:rsid w:val="00871AF5"/>
    <w:rsid w:val="00871FE7"/>
    <w:rsid w:val="00872495"/>
    <w:rsid w:val="008724D3"/>
    <w:rsid w:val="008727D0"/>
    <w:rsid w:val="008729EE"/>
    <w:rsid w:val="008735A9"/>
    <w:rsid w:val="008749C7"/>
    <w:rsid w:val="008749DE"/>
    <w:rsid w:val="00875942"/>
    <w:rsid w:val="00875F3D"/>
    <w:rsid w:val="00876B71"/>
    <w:rsid w:val="008775FA"/>
    <w:rsid w:val="00877877"/>
    <w:rsid w:val="008779CD"/>
    <w:rsid w:val="00877D20"/>
    <w:rsid w:val="00877DBC"/>
    <w:rsid w:val="00880770"/>
    <w:rsid w:val="00881C48"/>
    <w:rsid w:val="00881E75"/>
    <w:rsid w:val="008835F9"/>
    <w:rsid w:val="00883819"/>
    <w:rsid w:val="00884326"/>
    <w:rsid w:val="00884876"/>
    <w:rsid w:val="008848A5"/>
    <w:rsid w:val="00885065"/>
    <w:rsid w:val="00885590"/>
    <w:rsid w:val="00885B80"/>
    <w:rsid w:val="00885C30"/>
    <w:rsid w:val="00885E9B"/>
    <w:rsid w:val="0088682A"/>
    <w:rsid w:val="00886C9D"/>
    <w:rsid w:val="00887E3C"/>
    <w:rsid w:val="008903CD"/>
    <w:rsid w:val="00890D57"/>
    <w:rsid w:val="00891267"/>
    <w:rsid w:val="008921B5"/>
    <w:rsid w:val="00892299"/>
    <w:rsid w:val="0089289C"/>
    <w:rsid w:val="008935CD"/>
    <w:rsid w:val="008938C4"/>
    <w:rsid w:val="008938D7"/>
    <w:rsid w:val="00893C96"/>
    <w:rsid w:val="00893CF9"/>
    <w:rsid w:val="0089483A"/>
    <w:rsid w:val="00894A91"/>
    <w:rsid w:val="00894AB2"/>
    <w:rsid w:val="00894B17"/>
    <w:rsid w:val="0089500A"/>
    <w:rsid w:val="008966A4"/>
    <w:rsid w:val="00896EA6"/>
    <w:rsid w:val="00897044"/>
    <w:rsid w:val="008975CC"/>
    <w:rsid w:val="008977E3"/>
    <w:rsid w:val="0089783A"/>
    <w:rsid w:val="00897C94"/>
    <w:rsid w:val="00897FE1"/>
    <w:rsid w:val="008A0944"/>
    <w:rsid w:val="008A09C1"/>
    <w:rsid w:val="008A0C2B"/>
    <w:rsid w:val="008A1C06"/>
    <w:rsid w:val="008A24C2"/>
    <w:rsid w:val="008A2D7D"/>
    <w:rsid w:val="008A2F2E"/>
    <w:rsid w:val="008A380E"/>
    <w:rsid w:val="008A434C"/>
    <w:rsid w:val="008A43CC"/>
    <w:rsid w:val="008A4912"/>
    <w:rsid w:val="008A4BC2"/>
    <w:rsid w:val="008A51A3"/>
    <w:rsid w:val="008A5555"/>
    <w:rsid w:val="008A7C12"/>
    <w:rsid w:val="008A7CD1"/>
    <w:rsid w:val="008B0034"/>
    <w:rsid w:val="008B03CE"/>
    <w:rsid w:val="008B16CE"/>
    <w:rsid w:val="008B16E0"/>
    <w:rsid w:val="008B2327"/>
    <w:rsid w:val="008B2D09"/>
    <w:rsid w:val="008B37F0"/>
    <w:rsid w:val="008B44FB"/>
    <w:rsid w:val="008B529E"/>
    <w:rsid w:val="008B588A"/>
    <w:rsid w:val="008B663C"/>
    <w:rsid w:val="008C0C9D"/>
    <w:rsid w:val="008C17FB"/>
    <w:rsid w:val="008C1BB1"/>
    <w:rsid w:val="008C2B6B"/>
    <w:rsid w:val="008C2F4D"/>
    <w:rsid w:val="008C53C3"/>
    <w:rsid w:val="008C65EF"/>
    <w:rsid w:val="008D06A6"/>
    <w:rsid w:val="008D0ACD"/>
    <w:rsid w:val="008D0F14"/>
    <w:rsid w:val="008D0FC8"/>
    <w:rsid w:val="008D1B00"/>
    <w:rsid w:val="008D2AC6"/>
    <w:rsid w:val="008D35CD"/>
    <w:rsid w:val="008D3A1D"/>
    <w:rsid w:val="008D4DBC"/>
    <w:rsid w:val="008D57B8"/>
    <w:rsid w:val="008D6B49"/>
    <w:rsid w:val="008E0345"/>
    <w:rsid w:val="008E03FC"/>
    <w:rsid w:val="008E04AB"/>
    <w:rsid w:val="008E08C4"/>
    <w:rsid w:val="008E1554"/>
    <w:rsid w:val="008E21C7"/>
    <w:rsid w:val="008E31FD"/>
    <w:rsid w:val="008E32D6"/>
    <w:rsid w:val="008E3B0A"/>
    <w:rsid w:val="008E4B79"/>
    <w:rsid w:val="008E4FA3"/>
    <w:rsid w:val="008E510B"/>
    <w:rsid w:val="008E629B"/>
    <w:rsid w:val="008F0023"/>
    <w:rsid w:val="008F010E"/>
    <w:rsid w:val="008F0635"/>
    <w:rsid w:val="008F0D38"/>
    <w:rsid w:val="008F0E20"/>
    <w:rsid w:val="008F1086"/>
    <w:rsid w:val="008F2FD9"/>
    <w:rsid w:val="008F39EF"/>
    <w:rsid w:val="008F4940"/>
    <w:rsid w:val="008F6163"/>
    <w:rsid w:val="008F69ED"/>
    <w:rsid w:val="008F74C4"/>
    <w:rsid w:val="008F75D1"/>
    <w:rsid w:val="00900C07"/>
    <w:rsid w:val="00901ABF"/>
    <w:rsid w:val="00901D2D"/>
    <w:rsid w:val="00902B13"/>
    <w:rsid w:val="0090399A"/>
    <w:rsid w:val="009041C1"/>
    <w:rsid w:val="00906352"/>
    <w:rsid w:val="00906AC2"/>
    <w:rsid w:val="00907C3D"/>
    <w:rsid w:val="00907CE0"/>
    <w:rsid w:val="00910162"/>
    <w:rsid w:val="00910ADC"/>
    <w:rsid w:val="009114D5"/>
    <w:rsid w:val="00911941"/>
    <w:rsid w:val="00911AB6"/>
    <w:rsid w:val="00911C53"/>
    <w:rsid w:val="00911FB0"/>
    <w:rsid w:val="0091205D"/>
    <w:rsid w:val="00913514"/>
    <w:rsid w:val="0091362D"/>
    <w:rsid w:val="0091370F"/>
    <w:rsid w:val="0091371E"/>
    <w:rsid w:val="009138A0"/>
    <w:rsid w:val="00913B14"/>
    <w:rsid w:val="00914A65"/>
    <w:rsid w:val="0091527E"/>
    <w:rsid w:val="00915342"/>
    <w:rsid w:val="009160EA"/>
    <w:rsid w:val="00916950"/>
    <w:rsid w:val="009169D5"/>
    <w:rsid w:val="00920167"/>
    <w:rsid w:val="00922040"/>
    <w:rsid w:val="00922819"/>
    <w:rsid w:val="00922FE8"/>
    <w:rsid w:val="00923015"/>
    <w:rsid w:val="00923590"/>
    <w:rsid w:val="00923DDD"/>
    <w:rsid w:val="009243BD"/>
    <w:rsid w:val="0092442E"/>
    <w:rsid w:val="0092500F"/>
    <w:rsid w:val="00925C3E"/>
    <w:rsid w:val="00925F0F"/>
    <w:rsid w:val="0092606A"/>
    <w:rsid w:val="00926D01"/>
    <w:rsid w:val="00927BB8"/>
    <w:rsid w:val="00930C91"/>
    <w:rsid w:val="00931D8F"/>
    <w:rsid w:val="0093271A"/>
    <w:rsid w:val="0093272C"/>
    <w:rsid w:val="00932F6B"/>
    <w:rsid w:val="0093354B"/>
    <w:rsid w:val="009337AE"/>
    <w:rsid w:val="009349C6"/>
    <w:rsid w:val="0093593B"/>
    <w:rsid w:val="00937325"/>
    <w:rsid w:val="00937381"/>
    <w:rsid w:val="00937DFF"/>
    <w:rsid w:val="009406FD"/>
    <w:rsid w:val="00940746"/>
    <w:rsid w:val="009417A5"/>
    <w:rsid w:val="00941AF3"/>
    <w:rsid w:val="0094265C"/>
    <w:rsid w:val="00942941"/>
    <w:rsid w:val="009436FF"/>
    <w:rsid w:val="00943E1B"/>
    <w:rsid w:val="00944AF0"/>
    <w:rsid w:val="00945C78"/>
    <w:rsid w:val="00945D6F"/>
    <w:rsid w:val="00945EFA"/>
    <w:rsid w:val="009468BC"/>
    <w:rsid w:val="00946E04"/>
    <w:rsid w:val="00946EBE"/>
    <w:rsid w:val="009474BE"/>
    <w:rsid w:val="00947627"/>
    <w:rsid w:val="009504D0"/>
    <w:rsid w:val="009508FA"/>
    <w:rsid w:val="0095113F"/>
    <w:rsid w:val="0095127C"/>
    <w:rsid w:val="0095257E"/>
    <w:rsid w:val="009529C8"/>
    <w:rsid w:val="00952A7F"/>
    <w:rsid w:val="00952B18"/>
    <w:rsid w:val="00953345"/>
    <w:rsid w:val="0095380B"/>
    <w:rsid w:val="00953D29"/>
    <w:rsid w:val="009549FF"/>
    <w:rsid w:val="00955179"/>
    <w:rsid w:val="00955477"/>
    <w:rsid w:val="009554B5"/>
    <w:rsid w:val="00955A99"/>
    <w:rsid w:val="0095642C"/>
    <w:rsid w:val="0095673C"/>
    <w:rsid w:val="00956F1F"/>
    <w:rsid w:val="009573B8"/>
    <w:rsid w:val="00957719"/>
    <w:rsid w:val="00957E70"/>
    <w:rsid w:val="0096084F"/>
    <w:rsid w:val="00961122"/>
    <w:rsid w:val="009616DF"/>
    <w:rsid w:val="00962A83"/>
    <w:rsid w:val="009632D9"/>
    <w:rsid w:val="00963DD3"/>
    <w:rsid w:val="00964629"/>
    <w:rsid w:val="00964972"/>
    <w:rsid w:val="00964B22"/>
    <w:rsid w:val="0096542F"/>
    <w:rsid w:val="00966510"/>
    <w:rsid w:val="00966AF4"/>
    <w:rsid w:val="00966B57"/>
    <w:rsid w:val="00966E1B"/>
    <w:rsid w:val="00967F2B"/>
    <w:rsid w:val="00967FA7"/>
    <w:rsid w:val="009702BE"/>
    <w:rsid w:val="00971645"/>
    <w:rsid w:val="00971ECB"/>
    <w:rsid w:val="009738A5"/>
    <w:rsid w:val="00973E12"/>
    <w:rsid w:val="00975F32"/>
    <w:rsid w:val="00976108"/>
    <w:rsid w:val="009768B6"/>
    <w:rsid w:val="00976BAF"/>
    <w:rsid w:val="0097785E"/>
    <w:rsid w:val="00977919"/>
    <w:rsid w:val="00977A43"/>
    <w:rsid w:val="00980291"/>
    <w:rsid w:val="00980983"/>
    <w:rsid w:val="00980EB2"/>
    <w:rsid w:val="00982F62"/>
    <w:rsid w:val="00983000"/>
    <w:rsid w:val="00983FEC"/>
    <w:rsid w:val="00984D9B"/>
    <w:rsid w:val="00984F5E"/>
    <w:rsid w:val="00985180"/>
    <w:rsid w:val="00986292"/>
    <w:rsid w:val="009863A2"/>
    <w:rsid w:val="00986BAC"/>
    <w:rsid w:val="00986E0F"/>
    <w:rsid w:val="009870FA"/>
    <w:rsid w:val="00990D20"/>
    <w:rsid w:val="00990DD0"/>
    <w:rsid w:val="00990E55"/>
    <w:rsid w:val="009920CB"/>
    <w:rsid w:val="0099219D"/>
    <w:rsid w:val="009921C3"/>
    <w:rsid w:val="00992266"/>
    <w:rsid w:val="00992B52"/>
    <w:rsid w:val="00993661"/>
    <w:rsid w:val="0099385E"/>
    <w:rsid w:val="00993E6D"/>
    <w:rsid w:val="0099410E"/>
    <w:rsid w:val="00994C31"/>
    <w:rsid w:val="00994DC3"/>
    <w:rsid w:val="009951DE"/>
    <w:rsid w:val="0099551D"/>
    <w:rsid w:val="00995B72"/>
    <w:rsid w:val="00995E9B"/>
    <w:rsid w:val="00996940"/>
    <w:rsid w:val="009974F5"/>
    <w:rsid w:val="009977E7"/>
    <w:rsid w:val="00997B22"/>
    <w:rsid w:val="009A08A4"/>
    <w:rsid w:val="009A0F92"/>
    <w:rsid w:val="009A110C"/>
    <w:rsid w:val="009A15E3"/>
    <w:rsid w:val="009A1744"/>
    <w:rsid w:val="009A17F5"/>
    <w:rsid w:val="009A1C1F"/>
    <w:rsid w:val="009A34AD"/>
    <w:rsid w:val="009A38B7"/>
    <w:rsid w:val="009A3C35"/>
    <w:rsid w:val="009A42C2"/>
    <w:rsid w:val="009A4F6B"/>
    <w:rsid w:val="009A4FC7"/>
    <w:rsid w:val="009A5599"/>
    <w:rsid w:val="009A5897"/>
    <w:rsid w:val="009A5F24"/>
    <w:rsid w:val="009A5F58"/>
    <w:rsid w:val="009A6D01"/>
    <w:rsid w:val="009A733A"/>
    <w:rsid w:val="009A7546"/>
    <w:rsid w:val="009B0B3E"/>
    <w:rsid w:val="009B1022"/>
    <w:rsid w:val="009B1690"/>
    <w:rsid w:val="009B18F2"/>
    <w:rsid w:val="009B1913"/>
    <w:rsid w:val="009B2C1B"/>
    <w:rsid w:val="009B368A"/>
    <w:rsid w:val="009B3C76"/>
    <w:rsid w:val="009B3FB7"/>
    <w:rsid w:val="009B4CB9"/>
    <w:rsid w:val="009B5403"/>
    <w:rsid w:val="009B5AE6"/>
    <w:rsid w:val="009B65C7"/>
    <w:rsid w:val="009B6657"/>
    <w:rsid w:val="009B6AE5"/>
    <w:rsid w:val="009B6D29"/>
    <w:rsid w:val="009B78CA"/>
    <w:rsid w:val="009B7C35"/>
    <w:rsid w:val="009B7C9C"/>
    <w:rsid w:val="009B7CD7"/>
    <w:rsid w:val="009B7DB6"/>
    <w:rsid w:val="009C017C"/>
    <w:rsid w:val="009C02BE"/>
    <w:rsid w:val="009C04BB"/>
    <w:rsid w:val="009C08C1"/>
    <w:rsid w:val="009C0F93"/>
    <w:rsid w:val="009C1892"/>
    <w:rsid w:val="009C1EBE"/>
    <w:rsid w:val="009C1FEB"/>
    <w:rsid w:val="009C21BF"/>
    <w:rsid w:val="009C21F1"/>
    <w:rsid w:val="009C2BF9"/>
    <w:rsid w:val="009C2C9B"/>
    <w:rsid w:val="009C35A1"/>
    <w:rsid w:val="009C3A42"/>
    <w:rsid w:val="009C3DA0"/>
    <w:rsid w:val="009C4216"/>
    <w:rsid w:val="009C43AD"/>
    <w:rsid w:val="009C4B7B"/>
    <w:rsid w:val="009C5EED"/>
    <w:rsid w:val="009C63AA"/>
    <w:rsid w:val="009C729E"/>
    <w:rsid w:val="009C74DB"/>
    <w:rsid w:val="009C7CAF"/>
    <w:rsid w:val="009D007E"/>
    <w:rsid w:val="009D0EB5"/>
    <w:rsid w:val="009D14F9"/>
    <w:rsid w:val="009D26B7"/>
    <w:rsid w:val="009D29C0"/>
    <w:rsid w:val="009D2B74"/>
    <w:rsid w:val="009D312E"/>
    <w:rsid w:val="009D383E"/>
    <w:rsid w:val="009D3A75"/>
    <w:rsid w:val="009D42D5"/>
    <w:rsid w:val="009D4A69"/>
    <w:rsid w:val="009D5092"/>
    <w:rsid w:val="009D5D8D"/>
    <w:rsid w:val="009D63FF"/>
    <w:rsid w:val="009E03F7"/>
    <w:rsid w:val="009E043A"/>
    <w:rsid w:val="009E1533"/>
    <w:rsid w:val="009E175D"/>
    <w:rsid w:val="009E1B7D"/>
    <w:rsid w:val="009E1E83"/>
    <w:rsid w:val="009E2315"/>
    <w:rsid w:val="009E3CC2"/>
    <w:rsid w:val="009E4FF6"/>
    <w:rsid w:val="009E50EE"/>
    <w:rsid w:val="009E75A5"/>
    <w:rsid w:val="009E7D5E"/>
    <w:rsid w:val="009F06BD"/>
    <w:rsid w:val="009F0BE5"/>
    <w:rsid w:val="009F1651"/>
    <w:rsid w:val="009F1B60"/>
    <w:rsid w:val="009F27FB"/>
    <w:rsid w:val="009F2A4D"/>
    <w:rsid w:val="009F2AD2"/>
    <w:rsid w:val="009F3302"/>
    <w:rsid w:val="009F3C15"/>
    <w:rsid w:val="009F3C26"/>
    <w:rsid w:val="009F3FEA"/>
    <w:rsid w:val="009F46C2"/>
    <w:rsid w:val="009F4958"/>
    <w:rsid w:val="009F4977"/>
    <w:rsid w:val="009F5BF5"/>
    <w:rsid w:val="009F6509"/>
    <w:rsid w:val="009F66B2"/>
    <w:rsid w:val="009F74E3"/>
    <w:rsid w:val="009F7B2A"/>
    <w:rsid w:val="009F7E87"/>
    <w:rsid w:val="00A0005E"/>
    <w:rsid w:val="00A007E5"/>
    <w:rsid w:val="00A00828"/>
    <w:rsid w:val="00A01F03"/>
    <w:rsid w:val="00A03290"/>
    <w:rsid w:val="00A0344E"/>
    <w:rsid w:val="00A034EC"/>
    <w:rsid w:val="00A036BA"/>
    <w:rsid w:val="00A040C9"/>
    <w:rsid w:val="00A04668"/>
    <w:rsid w:val="00A04F1D"/>
    <w:rsid w:val="00A06192"/>
    <w:rsid w:val="00A061EE"/>
    <w:rsid w:val="00A07490"/>
    <w:rsid w:val="00A1046A"/>
    <w:rsid w:val="00A10655"/>
    <w:rsid w:val="00A109FE"/>
    <w:rsid w:val="00A10B08"/>
    <w:rsid w:val="00A1113A"/>
    <w:rsid w:val="00A111E2"/>
    <w:rsid w:val="00A1186A"/>
    <w:rsid w:val="00A118B7"/>
    <w:rsid w:val="00A1197C"/>
    <w:rsid w:val="00A11B6D"/>
    <w:rsid w:val="00A11D3A"/>
    <w:rsid w:val="00A12B64"/>
    <w:rsid w:val="00A12DF8"/>
    <w:rsid w:val="00A13212"/>
    <w:rsid w:val="00A13826"/>
    <w:rsid w:val="00A16960"/>
    <w:rsid w:val="00A173C9"/>
    <w:rsid w:val="00A17573"/>
    <w:rsid w:val="00A2118F"/>
    <w:rsid w:val="00A22C38"/>
    <w:rsid w:val="00A22E4A"/>
    <w:rsid w:val="00A22F11"/>
    <w:rsid w:val="00A2334F"/>
    <w:rsid w:val="00A2384E"/>
    <w:rsid w:val="00A25130"/>
    <w:rsid w:val="00A25193"/>
    <w:rsid w:val="00A26A77"/>
    <w:rsid w:val="00A26E80"/>
    <w:rsid w:val="00A26F45"/>
    <w:rsid w:val="00A2707F"/>
    <w:rsid w:val="00A2717B"/>
    <w:rsid w:val="00A27E0B"/>
    <w:rsid w:val="00A27E2C"/>
    <w:rsid w:val="00A31831"/>
    <w:rsid w:val="00A31A26"/>
    <w:rsid w:val="00A31AE8"/>
    <w:rsid w:val="00A31DB2"/>
    <w:rsid w:val="00A3271D"/>
    <w:rsid w:val="00A32D80"/>
    <w:rsid w:val="00A32EFF"/>
    <w:rsid w:val="00A3386A"/>
    <w:rsid w:val="00A33A4E"/>
    <w:rsid w:val="00A33D9E"/>
    <w:rsid w:val="00A33FBC"/>
    <w:rsid w:val="00A3490C"/>
    <w:rsid w:val="00A3492D"/>
    <w:rsid w:val="00A34AC2"/>
    <w:rsid w:val="00A357E7"/>
    <w:rsid w:val="00A3592F"/>
    <w:rsid w:val="00A35C8C"/>
    <w:rsid w:val="00A35DED"/>
    <w:rsid w:val="00A361B3"/>
    <w:rsid w:val="00A36420"/>
    <w:rsid w:val="00A36BD3"/>
    <w:rsid w:val="00A3739D"/>
    <w:rsid w:val="00A37BC8"/>
    <w:rsid w:val="00A37DDA"/>
    <w:rsid w:val="00A37ED8"/>
    <w:rsid w:val="00A40407"/>
    <w:rsid w:val="00A411E2"/>
    <w:rsid w:val="00A4476F"/>
    <w:rsid w:val="00A448B0"/>
    <w:rsid w:val="00A44AAA"/>
    <w:rsid w:val="00A44C18"/>
    <w:rsid w:val="00A4505C"/>
    <w:rsid w:val="00A45F20"/>
    <w:rsid w:val="00A476CE"/>
    <w:rsid w:val="00A50760"/>
    <w:rsid w:val="00A50829"/>
    <w:rsid w:val="00A51E4C"/>
    <w:rsid w:val="00A5205D"/>
    <w:rsid w:val="00A52698"/>
    <w:rsid w:val="00A52928"/>
    <w:rsid w:val="00A5293B"/>
    <w:rsid w:val="00A52D89"/>
    <w:rsid w:val="00A52FD8"/>
    <w:rsid w:val="00A539C1"/>
    <w:rsid w:val="00A53A8C"/>
    <w:rsid w:val="00A540A5"/>
    <w:rsid w:val="00A5493C"/>
    <w:rsid w:val="00A55891"/>
    <w:rsid w:val="00A57624"/>
    <w:rsid w:val="00A6025D"/>
    <w:rsid w:val="00A610CD"/>
    <w:rsid w:val="00A6158F"/>
    <w:rsid w:val="00A61ACA"/>
    <w:rsid w:val="00A61E2C"/>
    <w:rsid w:val="00A62912"/>
    <w:rsid w:val="00A63417"/>
    <w:rsid w:val="00A65642"/>
    <w:rsid w:val="00A65D86"/>
    <w:rsid w:val="00A66806"/>
    <w:rsid w:val="00A668DA"/>
    <w:rsid w:val="00A676D4"/>
    <w:rsid w:val="00A676E9"/>
    <w:rsid w:val="00A70378"/>
    <w:rsid w:val="00A704E2"/>
    <w:rsid w:val="00A70A44"/>
    <w:rsid w:val="00A711F9"/>
    <w:rsid w:val="00A719E5"/>
    <w:rsid w:val="00A7229C"/>
    <w:rsid w:val="00A722A4"/>
    <w:rsid w:val="00A72FEE"/>
    <w:rsid w:val="00A7385A"/>
    <w:rsid w:val="00A7772E"/>
    <w:rsid w:val="00A806B1"/>
    <w:rsid w:val="00A812D2"/>
    <w:rsid w:val="00A81750"/>
    <w:rsid w:val="00A81837"/>
    <w:rsid w:val="00A81C02"/>
    <w:rsid w:val="00A81F01"/>
    <w:rsid w:val="00A82989"/>
    <w:rsid w:val="00A82DD7"/>
    <w:rsid w:val="00A8337C"/>
    <w:rsid w:val="00A835F1"/>
    <w:rsid w:val="00A83655"/>
    <w:rsid w:val="00A83E9C"/>
    <w:rsid w:val="00A84FAE"/>
    <w:rsid w:val="00A85101"/>
    <w:rsid w:val="00A854A2"/>
    <w:rsid w:val="00A8573F"/>
    <w:rsid w:val="00A861DC"/>
    <w:rsid w:val="00A86656"/>
    <w:rsid w:val="00A86CC2"/>
    <w:rsid w:val="00A87635"/>
    <w:rsid w:val="00A87CC4"/>
    <w:rsid w:val="00A908CB"/>
    <w:rsid w:val="00A90AE4"/>
    <w:rsid w:val="00A91497"/>
    <w:rsid w:val="00A920A2"/>
    <w:rsid w:val="00A925EC"/>
    <w:rsid w:val="00A929AA"/>
    <w:rsid w:val="00A92B6B"/>
    <w:rsid w:val="00A93E2C"/>
    <w:rsid w:val="00A953DD"/>
    <w:rsid w:val="00A955A9"/>
    <w:rsid w:val="00A956A9"/>
    <w:rsid w:val="00A96293"/>
    <w:rsid w:val="00A966CF"/>
    <w:rsid w:val="00A9700B"/>
    <w:rsid w:val="00A97161"/>
    <w:rsid w:val="00A9785E"/>
    <w:rsid w:val="00AA0713"/>
    <w:rsid w:val="00AA196E"/>
    <w:rsid w:val="00AA2432"/>
    <w:rsid w:val="00AA249E"/>
    <w:rsid w:val="00AA24B0"/>
    <w:rsid w:val="00AA35B8"/>
    <w:rsid w:val="00AA4C49"/>
    <w:rsid w:val="00AA4F5E"/>
    <w:rsid w:val="00AA541E"/>
    <w:rsid w:val="00AA5F4B"/>
    <w:rsid w:val="00AA6D74"/>
    <w:rsid w:val="00AA6F3D"/>
    <w:rsid w:val="00AA7442"/>
    <w:rsid w:val="00AB016B"/>
    <w:rsid w:val="00AB0AD5"/>
    <w:rsid w:val="00AB0F9E"/>
    <w:rsid w:val="00AB1303"/>
    <w:rsid w:val="00AB1492"/>
    <w:rsid w:val="00AB15EA"/>
    <w:rsid w:val="00AB1F1B"/>
    <w:rsid w:val="00AB27DC"/>
    <w:rsid w:val="00AB29FA"/>
    <w:rsid w:val="00AB5698"/>
    <w:rsid w:val="00AB5B92"/>
    <w:rsid w:val="00AB5E12"/>
    <w:rsid w:val="00AB6D3D"/>
    <w:rsid w:val="00AB747E"/>
    <w:rsid w:val="00AB75A5"/>
    <w:rsid w:val="00AB7807"/>
    <w:rsid w:val="00AB7C63"/>
    <w:rsid w:val="00AC149E"/>
    <w:rsid w:val="00AC1BD0"/>
    <w:rsid w:val="00AC1DA1"/>
    <w:rsid w:val="00AC1E89"/>
    <w:rsid w:val="00AC228F"/>
    <w:rsid w:val="00AC26F0"/>
    <w:rsid w:val="00AC2AFE"/>
    <w:rsid w:val="00AC3AAF"/>
    <w:rsid w:val="00AC3BEB"/>
    <w:rsid w:val="00AC4007"/>
    <w:rsid w:val="00AC557C"/>
    <w:rsid w:val="00AC59B9"/>
    <w:rsid w:val="00AC5A16"/>
    <w:rsid w:val="00AC6063"/>
    <w:rsid w:val="00AC60E0"/>
    <w:rsid w:val="00AC6B36"/>
    <w:rsid w:val="00AC7E9A"/>
    <w:rsid w:val="00AD0169"/>
    <w:rsid w:val="00AD0DA4"/>
    <w:rsid w:val="00AD134E"/>
    <w:rsid w:val="00AD1688"/>
    <w:rsid w:val="00AD1B26"/>
    <w:rsid w:val="00AD1EF9"/>
    <w:rsid w:val="00AD23F7"/>
    <w:rsid w:val="00AD2F5B"/>
    <w:rsid w:val="00AD3449"/>
    <w:rsid w:val="00AD4169"/>
    <w:rsid w:val="00AD436A"/>
    <w:rsid w:val="00AD441F"/>
    <w:rsid w:val="00AD4A32"/>
    <w:rsid w:val="00AD4F7C"/>
    <w:rsid w:val="00AD52AB"/>
    <w:rsid w:val="00AD6238"/>
    <w:rsid w:val="00AD7557"/>
    <w:rsid w:val="00AD782E"/>
    <w:rsid w:val="00AE053F"/>
    <w:rsid w:val="00AE0BF3"/>
    <w:rsid w:val="00AE1677"/>
    <w:rsid w:val="00AE1B98"/>
    <w:rsid w:val="00AE25C6"/>
    <w:rsid w:val="00AE2E20"/>
    <w:rsid w:val="00AE306C"/>
    <w:rsid w:val="00AE337F"/>
    <w:rsid w:val="00AE48C3"/>
    <w:rsid w:val="00AE57A2"/>
    <w:rsid w:val="00AE62DD"/>
    <w:rsid w:val="00AE64A7"/>
    <w:rsid w:val="00AE6EF5"/>
    <w:rsid w:val="00AE75CB"/>
    <w:rsid w:val="00AE7651"/>
    <w:rsid w:val="00AE77A7"/>
    <w:rsid w:val="00AF0704"/>
    <w:rsid w:val="00AF0A19"/>
    <w:rsid w:val="00AF0C73"/>
    <w:rsid w:val="00AF28C1"/>
    <w:rsid w:val="00AF42CF"/>
    <w:rsid w:val="00AF689F"/>
    <w:rsid w:val="00AF6916"/>
    <w:rsid w:val="00AF6E6A"/>
    <w:rsid w:val="00AF6E70"/>
    <w:rsid w:val="00AF6F59"/>
    <w:rsid w:val="00AF7690"/>
    <w:rsid w:val="00AF76CC"/>
    <w:rsid w:val="00AF784E"/>
    <w:rsid w:val="00AF7CF0"/>
    <w:rsid w:val="00B000EB"/>
    <w:rsid w:val="00B00939"/>
    <w:rsid w:val="00B00B20"/>
    <w:rsid w:val="00B013FB"/>
    <w:rsid w:val="00B0214E"/>
    <w:rsid w:val="00B02302"/>
    <w:rsid w:val="00B02BF4"/>
    <w:rsid w:val="00B02E6A"/>
    <w:rsid w:val="00B02EF1"/>
    <w:rsid w:val="00B0309F"/>
    <w:rsid w:val="00B03DC7"/>
    <w:rsid w:val="00B040DA"/>
    <w:rsid w:val="00B04271"/>
    <w:rsid w:val="00B048E9"/>
    <w:rsid w:val="00B06548"/>
    <w:rsid w:val="00B070B3"/>
    <w:rsid w:val="00B070B5"/>
    <w:rsid w:val="00B07921"/>
    <w:rsid w:val="00B07C97"/>
    <w:rsid w:val="00B07EA1"/>
    <w:rsid w:val="00B07ED5"/>
    <w:rsid w:val="00B10BB8"/>
    <w:rsid w:val="00B10CD2"/>
    <w:rsid w:val="00B10FBA"/>
    <w:rsid w:val="00B112AB"/>
    <w:rsid w:val="00B11C67"/>
    <w:rsid w:val="00B11EE3"/>
    <w:rsid w:val="00B120DC"/>
    <w:rsid w:val="00B125DB"/>
    <w:rsid w:val="00B12CEB"/>
    <w:rsid w:val="00B131FB"/>
    <w:rsid w:val="00B13EA6"/>
    <w:rsid w:val="00B150B2"/>
    <w:rsid w:val="00B15754"/>
    <w:rsid w:val="00B15A27"/>
    <w:rsid w:val="00B16466"/>
    <w:rsid w:val="00B1738D"/>
    <w:rsid w:val="00B201AC"/>
    <w:rsid w:val="00B2046E"/>
    <w:rsid w:val="00B209F3"/>
    <w:rsid w:val="00B20DDB"/>
    <w:rsid w:val="00B20E8B"/>
    <w:rsid w:val="00B211EF"/>
    <w:rsid w:val="00B2266B"/>
    <w:rsid w:val="00B24364"/>
    <w:rsid w:val="00B25594"/>
    <w:rsid w:val="00B257E1"/>
    <w:rsid w:val="00B2599A"/>
    <w:rsid w:val="00B26281"/>
    <w:rsid w:val="00B26702"/>
    <w:rsid w:val="00B26BDA"/>
    <w:rsid w:val="00B27AC4"/>
    <w:rsid w:val="00B3030B"/>
    <w:rsid w:val="00B30ACF"/>
    <w:rsid w:val="00B30CAD"/>
    <w:rsid w:val="00B30D6E"/>
    <w:rsid w:val="00B33879"/>
    <w:rsid w:val="00B34314"/>
    <w:rsid w:val="00B343CC"/>
    <w:rsid w:val="00B35272"/>
    <w:rsid w:val="00B35307"/>
    <w:rsid w:val="00B35FB5"/>
    <w:rsid w:val="00B360BA"/>
    <w:rsid w:val="00B36561"/>
    <w:rsid w:val="00B369B3"/>
    <w:rsid w:val="00B3739C"/>
    <w:rsid w:val="00B403AC"/>
    <w:rsid w:val="00B41220"/>
    <w:rsid w:val="00B4160A"/>
    <w:rsid w:val="00B4167B"/>
    <w:rsid w:val="00B426C6"/>
    <w:rsid w:val="00B427D7"/>
    <w:rsid w:val="00B43C75"/>
    <w:rsid w:val="00B442B3"/>
    <w:rsid w:val="00B44577"/>
    <w:rsid w:val="00B44B9F"/>
    <w:rsid w:val="00B44D1E"/>
    <w:rsid w:val="00B461C5"/>
    <w:rsid w:val="00B47122"/>
    <w:rsid w:val="00B4745E"/>
    <w:rsid w:val="00B47AF5"/>
    <w:rsid w:val="00B50645"/>
    <w:rsid w:val="00B5084A"/>
    <w:rsid w:val="00B51331"/>
    <w:rsid w:val="00B5259F"/>
    <w:rsid w:val="00B531BA"/>
    <w:rsid w:val="00B53403"/>
    <w:rsid w:val="00B53767"/>
    <w:rsid w:val="00B5380C"/>
    <w:rsid w:val="00B53820"/>
    <w:rsid w:val="00B542D3"/>
    <w:rsid w:val="00B55954"/>
    <w:rsid w:val="00B55CCF"/>
    <w:rsid w:val="00B56B34"/>
    <w:rsid w:val="00B606A1"/>
    <w:rsid w:val="00B614F7"/>
    <w:rsid w:val="00B61B26"/>
    <w:rsid w:val="00B61F2E"/>
    <w:rsid w:val="00B62BC3"/>
    <w:rsid w:val="00B62F0F"/>
    <w:rsid w:val="00B63A80"/>
    <w:rsid w:val="00B6490E"/>
    <w:rsid w:val="00B64B32"/>
    <w:rsid w:val="00B65F66"/>
    <w:rsid w:val="00B66FF4"/>
    <w:rsid w:val="00B675B2"/>
    <w:rsid w:val="00B6775E"/>
    <w:rsid w:val="00B67D0E"/>
    <w:rsid w:val="00B71059"/>
    <w:rsid w:val="00B715BB"/>
    <w:rsid w:val="00B71ED5"/>
    <w:rsid w:val="00B7275B"/>
    <w:rsid w:val="00B73739"/>
    <w:rsid w:val="00B74E5C"/>
    <w:rsid w:val="00B75AAF"/>
    <w:rsid w:val="00B76349"/>
    <w:rsid w:val="00B77608"/>
    <w:rsid w:val="00B77A05"/>
    <w:rsid w:val="00B77D81"/>
    <w:rsid w:val="00B81101"/>
    <w:rsid w:val="00B811A9"/>
    <w:rsid w:val="00B81261"/>
    <w:rsid w:val="00B8152D"/>
    <w:rsid w:val="00B81B9B"/>
    <w:rsid w:val="00B81E77"/>
    <w:rsid w:val="00B8223E"/>
    <w:rsid w:val="00B822CA"/>
    <w:rsid w:val="00B823D2"/>
    <w:rsid w:val="00B832AE"/>
    <w:rsid w:val="00B83C0C"/>
    <w:rsid w:val="00B84A0B"/>
    <w:rsid w:val="00B84CAC"/>
    <w:rsid w:val="00B84CEE"/>
    <w:rsid w:val="00B851CA"/>
    <w:rsid w:val="00B85EBA"/>
    <w:rsid w:val="00B862AB"/>
    <w:rsid w:val="00B86678"/>
    <w:rsid w:val="00B87AB1"/>
    <w:rsid w:val="00B90E97"/>
    <w:rsid w:val="00B92297"/>
    <w:rsid w:val="00B9244E"/>
    <w:rsid w:val="00B92F9B"/>
    <w:rsid w:val="00B93ACE"/>
    <w:rsid w:val="00B941B3"/>
    <w:rsid w:val="00B94358"/>
    <w:rsid w:val="00B94B9D"/>
    <w:rsid w:val="00B95E5F"/>
    <w:rsid w:val="00B96513"/>
    <w:rsid w:val="00B9687A"/>
    <w:rsid w:val="00B972E0"/>
    <w:rsid w:val="00BA05F2"/>
    <w:rsid w:val="00BA0ADF"/>
    <w:rsid w:val="00BA0B28"/>
    <w:rsid w:val="00BA0C3E"/>
    <w:rsid w:val="00BA14D5"/>
    <w:rsid w:val="00BA1D47"/>
    <w:rsid w:val="00BA2321"/>
    <w:rsid w:val="00BA36F0"/>
    <w:rsid w:val="00BA3833"/>
    <w:rsid w:val="00BA3AF8"/>
    <w:rsid w:val="00BA4642"/>
    <w:rsid w:val="00BA4B02"/>
    <w:rsid w:val="00BA4BA3"/>
    <w:rsid w:val="00BA528C"/>
    <w:rsid w:val="00BA55FF"/>
    <w:rsid w:val="00BA6290"/>
    <w:rsid w:val="00BA66F0"/>
    <w:rsid w:val="00BA6906"/>
    <w:rsid w:val="00BA6C56"/>
    <w:rsid w:val="00BA73C4"/>
    <w:rsid w:val="00BA76DD"/>
    <w:rsid w:val="00BA7942"/>
    <w:rsid w:val="00BA7D1A"/>
    <w:rsid w:val="00BB013F"/>
    <w:rsid w:val="00BB042D"/>
    <w:rsid w:val="00BB069F"/>
    <w:rsid w:val="00BB1101"/>
    <w:rsid w:val="00BB13A8"/>
    <w:rsid w:val="00BB1517"/>
    <w:rsid w:val="00BB1AF0"/>
    <w:rsid w:val="00BB1B7D"/>
    <w:rsid w:val="00BB2239"/>
    <w:rsid w:val="00BB2616"/>
    <w:rsid w:val="00BB269B"/>
    <w:rsid w:val="00BB2AE7"/>
    <w:rsid w:val="00BB2D91"/>
    <w:rsid w:val="00BB3AA6"/>
    <w:rsid w:val="00BB3C47"/>
    <w:rsid w:val="00BB4431"/>
    <w:rsid w:val="00BB4E11"/>
    <w:rsid w:val="00BB4FAF"/>
    <w:rsid w:val="00BB51A3"/>
    <w:rsid w:val="00BB5943"/>
    <w:rsid w:val="00BB6464"/>
    <w:rsid w:val="00BB6B9D"/>
    <w:rsid w:val="00BB6BF4"/>
    <w:rsid w:val="00BB77D2"/>
    <w:rsid w:val="00BB7D8B"/>
    <w:rsid w:val="00BC0822"/>
    <w:rsid w:val="00BC08C1"/>
    <w:rsid w:val="00BC0D5F"/>
    <w:rsid w:val="00BC19F2"/>
    <w:rsid w:val="00BC1BB8"/>
    <w:rsid w:val="00BC33CE"/>
    <w:rsid w:val="00BC4413"/>
    <w:rsid w:val="00BC4622"/>
    <w:rsid w:val="00BC5085"/>
    <w:rsid w:val="00BC59A4"/>
    <w:rsid w:val="00BC5B33"/>
    <w:rsid w:val="00BC7CEB"/>
    <w:rsid w:val="00BD0819"/>
    <w:rsid w:val="00BD0CCF"/>
    <w:rsid w:val="00BD0F38"/>
    <w:rsid w:val="00BD15AE"/>
    <w:rsid w:val="00BD1DF2"/>
    <w:rsid w:val="00BD2C4B"/>
    <w:rsid w:val="00BD3BF4"/>
    <w:rsid w:val="00BD4E0F"/>
    <w:rsid w:val="00BD56CB"/>
    <w:rsid w:val="00BD5BA0"/>
    <w:rsid w:val="00BD5E58"/>
    <w:rsid w:val="00BD7558"/>
    <w:rsid w:val="00BD755E"/>
    <w:rsid w:val="00BD7F86"/>
    <w:rsid w:val="00BD7FE1"/>
    <w:rsid w:val="00BE16E0"/>
    <w:rsid w:val="00BE190E"/>
    <w:rsid w:val="00BE2727"/>
    <w:rsid w:val="00BE37CA"/>
    <w:rsid w:val="00BE4B2A"/>
    <w:rsid w:val="00BE60FD"/>
    <w:rsid w:val="00BE6144"/>
    <w:rsid w:val="00BE635A"/>
    <w:rsid w:val="00BE6D47"/>
    <w:rsid w:val="00BE74E0"/>
    <w:rsid w:val="00BF0371"/>
    <w:rsid w:val="00BF17E9"/>
    <w:rsid w:val="00BF297C"/>
    <w:rsid w:val="00BF2ABB"/>
    <w:rsid w:val="00BF2D68"/>
    <w:rsid w:val="00BF2F1C"/>
    <w:rsid w:val="00BF2F63"/>
    <w:rsid w:val="00BF376E"/>
    <w:rsid w:val="00BF425F"/>
    <w:rsid w:val="00BF4B28"/>
    <w:rsid w:val="00BF4D42"/>
    <w:rsid w:val="00BF5099"/>
    <w:rsid w:val="00BF50A9"/>
    <w:rsid w:val="00BF50CC"/>
    <w:rsid w:val="00BF579D"/>
    <w:rsid w:val="00BF724E"/>
    <w:rsid w:val="00BF7502"/>
    <w:rsid w:val="00BF79E0"/>
    <w:rsid w:val="00C003CC"/>
    <w:rsid w:val="00C00486"/>
    <w:rsid w:val="00C004D6"/>
    <w:rsid w:val="00C00B68"/>
    <w:rsid w:val="00C0250A"/>
    <w:rsid w:val="00C03101"/>
    <w:rsid w:val="00C03ED4"/>
    <w:rsid w:val="00C0457F"/>
    <w:rsid w:val="00C05917"/>
    <w:rsid w:val="00C05CB5"/>
    <w:rsid w:val="00C06027"/>
    <w:rsid w:val="00C071DF"/>
    <w:rsid w:val="00C07FAF"/>
    <w:rsid w:val="00C10A2B"/>
    <w:rsid w:val="00C10F10"/>
    <w:rsid w:val="00C11384"/>
    <w:rsid w:val="00C12349"/>
    <w:rsid w:val="00C12606"/>
    <w:rsid w:val="00C12F70"/>
    <w:rsid w:val="00C13DEB"/>
    <w:rsid w:val="00C14DFB"/>
    <w:rsid w:val="00C14E49"/>
    <w:rsid w:val="00C14F9E"/>
    <w:rsid w:val="00C15D4D"/>
    <w:rsid w:val="00C1688D"/>
    <w:rsid w:val="00C17074"/>
    <w:rsid w:val="00C1738F"/>
    <w:rsid w:val="00C175DC"/>
    <w:rsid w:val="00C17787"/>
    <w:rsid w:val="00C20B8F"/>
    <w:rsid w:val="00C21270"/>
    <w:rsid w:val="00C21C4B"/>
    <w:rsid w:val="00C22583"/>
    <w:rsid w:val="00C22731"/>
    <w:rsid w:val="00C23342"/>
    <w:rsid w:val="00C236F8"/>
    <w:rsid w:val="00C25261"/>
    <w:rsid w:val="00C25971"/>
    <w:rsid w:val="00C27174"/>
    <w:rsid w:val="00C27BA0"/>
    <w:rsid w:val="00C30171"/>
    <w:rsid w:val="00C30370"/>
    <w:rsid w:val="00C30418"/>
    <w:rsid w:val="00C309D8"/>
    <w:rsid w:val="00C30D87"/>
    <w:rsid w:val="00C313BD"/>
    <w:rsid w:val="00C32A72"/>
    <w:rsid w:val="00C3331D"/>
    <w:rsid w:val="00C3383D"/>
    <w:rsid w:val="00C33880"/>
    <w:rsid w:val="00C33998"/>
    <w:rsid w:val="00C33C0A"/>
    <w:rsid w:val="00C34EC2"/>
    <w:rsid w:val="00C35119"/>
    <w:rsid w:val="00C35E76"/>
    <w:rsid w:val="00C40BB5"/>
    <w:rsid w:val="00C4137B"/>
    <w:rsid w:val="00C4165D"/>
    <w:rsid w:val="00C41B32"/>
    <w:rsid w:val="00C41DD9"/>
    <w:rsid w:val="00C4200E"/>
    <w:rsid w:val="00C43519"/>
    <w:rsid w:val="00C4371D"/>
    <w:rsid w:val="00C448FD"/>
    <w:rsid w:val="00C45303"/>
    <w:rsid w:val="00C4533D"/>
    <w:rsid w:val="00C45660"/>
    <w:rsid w:val="00C45BD3"/>
    <w:rsid w:val="00C465FE"/>
    <w:rsid w:val="00C4709B"/>
    <w:rsid w:val="00C477D0"/>
    <w:rsid w:val="00C47CC4"/>
    <w:rsid w:val="00C506E5"/>
    <w:rsid w:val="00C51299"/>
    <w:rsid w:val="00C51345"/>
    <w:rsid w:val="00C51537"/>
    <w:rsid w:val="00C51BEF"/>
    <w:rsid w:val="00C52BC3"/>
    <w:rsid w:val="00C53651"/>
    <w:rsid w:val="00C5378F"/>
    <w:rsid w:val="00C551F2"/>
    <w:rsid w:val="00C551FE"/>
    <w:rsid w:val="00C5584B"/>
    <w:rsid w:val="00C55D4D"/>
    <w:rsid w:val="00C56B0D"/>
    <w:rsid w:val="00C57A19"/>
    <w:rsid w:val="00C60115"/>
    <w:rsid w:val="00C60FB8"/>
    <w:rsid w:val="00C60FE3"/>
    <w:rsid w:val="00C61014"/>
    <w:rsid w:val="00C6122C"/>
    <w:rsid w:val="00C615D8"/>
    <w:rsid w:val="00C61A4C"/>
    <w:rsid w:val="00C61AFA"/>
    <w:rsid w:val="00C61D64"/>
    <w:rsid w:val="00C62099"/>
    <w:rsid w:val="00C62A04"/>
    <w:rsid w:val="00C6326B"/>
    <w:rsid w:val="00C63505"/>
    <w:rsid w:val="00C635AC"/>
    <w:rsid w:val="00C638C7"/>
    <w:rsid w:val="00C64EA3"/>
    <w:rsid w:val="00C6566D"/>
    <w:rsid w:val="00C6604A"/>
    <w:rsid w:val="00C663A0"/>
    <w:rsid w:val="00C666FD"/>
    <w:rsid w:val="00C70417"/>
    <w:rsid w:val="00C70703"/>
    <w:rsid w:val="00C70A62"/>
    <w:rsid w:val="00C71B92"/>
    <w:rsid w:val="00C71CA0"/>
    <w:rsid w:val="00C722C2"/>
    <w:rsid w:val="00C7238D"/>
    <w:rsid w:val="00C7243F"/>
    <w:rsid w:val="00C72867"/>
    <w:rsid w:val="00C73174"/>
    <w:rsid w:val="00C73848"/>
    <w:rsid w:val="00C739C4"/>
    <w:rsid w:val="00C74E55"/>
    <w:rsid w:val="00C74E87"/>
    <w:rsid w:val="00C7508D"/>
    <w:rsid w:val="00C754F9"/>
    <w:rsid w:val="00C75E81"/>
    <w:rsid w:val="00C75F52"/>
    <w:rsid w:val="00C776BE"/>
    <w:rsid w:val="00C77B18"/>
    <w:rsid w:val="00C80865"/>
    <w:rsid w:val="00C815DE"/>
    <w:rsid w:val="00C819B3"/>
    <w:rsid w:val="00C81B2B"/>
    <w:rsid w:val="00C822FA"/>
    <w:rsid w:val="00C85943"/>
    <w:rsid w:val="00C86609"/>
    <w:rsid w:val="00C87AA0"/>
    <w:rsid w:val="00C90534"/>
    <w:rsid w:val="00C905A9"/>
    <w:rsid w:val="00C909FC"/>
    <w:rsid w:val="00C91426"/>
    <w:rsid w:val="00C91EBD"/>
    <w:rsid w:val="00C921B7"/>
    <w:rsid w:val="00C922F7"/>
    <w:rsid w:val="00C923F0"/>
    <w:rsid w:val="00C92B4C"/>
    <w:rsid w:val="00C93104"/>
    <w:rsid w:val="00C937F3"/>
    <w:rsid w:val="00C93A4A"/>
    <w:rsid w:val="00C93FA4"/>
    <w:rsid w:val="00C94A54"/>
    <w:rsid w:val="00C954F6"/>
    <w:rsid w:val="00C95795"/>
    <w:rsid w:val="00C95A8C"/>
    <w:rsid w:val="00C95ACE"/>
    <w:rsid w:val="00C95D30"/>
    <w:rsid w:val="00C95D5A"/>
    <w:rsid w:val="00C96501"/>
    <w:rsid w:val="00C97D0C"/>
    <w:rsid w:val="00C97DCF"/>
    <w:rsid w:val="00CA0758"/>
    <w:rsid w:val="00CA10D0"/>
    <w:rsid w:val="00CA1D13"/>
    <w:rsid w:val="00CA1D22"/>
    <w:rsid w:val="00CA437B"/>
    <w:rsid w:val="00CA45D5"/>
    <w:rsid w:val="00CA494E"/>
    <w:rsid w:val="00CA51A3"/>
    <w:rsid w:val="00CA590C"/>
    <w:rsid w:val="00CA5B0C"/>
    <w:rsid w:val="00CA5F88"/>
    <w:rsid w:val="00CA64B3"/>
    <w:rsid w:val="00CA6BBF"/>
    <w:rsid w:val="00CA6BC5"/>
    <w:rsid w:val="00CA7212"/>
    <w:rsid w:val="00CA7529"/>
    <w:rsid w:val="00CA776C"/>
    <w:rsid w:val="00CA7CF9"/>
    <w:rsid w:val="00CA7E06"/>
    <w:rsid w:val="00CA7E7F"/>
    <w:rsid w:val="00CB014A"/>
    <w:rsid w:val="00CB0654"/>
    <w:rsid w:val="00CB0EEC"/>
    <w:rsid w:val="00CB0F5B"/>
    <w:rsid w:val="00CB10BD"/>
    <w:rsid w:val="00CB12D1"/>
    <w:rsid w:val="00CB150B"/>
    <w:rsid w:val="00CB20D6"/>
    <w:rsid w:val="00CB3E57"/>
    <w:rsid w:val="00CB5084"/>
    <w:rsid w:val="00CB569C"/>
    <w:rsid w:val="00CB5C59"/>
    <w:rsid w:val="00CB5D55"/>
    <w:rsid w:val="00CB6B65"/>
    <w:rsid w:val="00CC127A"/>
    <w:rsid w:val="00CC1CCA"/>
    <w:rsid w:val="00CC474F"/>
    <w:rsid w:val="00CC61CD"/>
    <w:rsid w:val="00CC6EEC"/>
    <w:rsid w:val="00CC73D2"/>
    <w:rsid w:val="00CD001A"/>
    <w:rsid w:val="00CD0D79"/>
    <w:rsid w:val="00CD0F2B"/>
    <w:rsid w:val="00CD2DEB"/>
    <w:rsid w:val="00CD384A"/>
    <w:rsid w:val="00CD38CE"/>
    <w:rsid w:val="00CD3DD1"/>
    <w:rsid w:val="00CD3E9B"/>
    <w:rsid w:val="00CD3ED4"/>
    <w:rsid w:val="00CD5011"/>
    <w:rsid w:val="00CD51BF"/>
    <w:rsid w:val="00CD5F17"/>
    <w:rsid w:val="00CD5FBF"/>
    <w:rsid w:val="00CD63D9"/>
    <w:rsid w:val="00CD6C64"/>
    <w:rsid w:val="00CD6D7C"/>
    <w:rsid w:val="00CD77F2"/>
    <w:rsid w:val="00CE0444"/>
    <w:rsid w:val="00CE10F8"/>
    <w:rsid w:val="00CE120B"/>
    <w:rsid w:val="00CE1563"/>
    <w:rsid w:val="00CE2106"/>
    <w:rsid w:val="00CE33DF"/>
    <w:rsid w:val="00CE398C"/>
    <w:rsid w:val="00CE4026"/>
    <w:rsid w:val="00CE40B5"/>
    <w:rsid w:val="00CE48A7"/>
    <w:rsid w:val="00CE53EC"/>
    <w:rsid w:val="00CE640F"/>
    <w:rsid w:val="00CE6ABD"/>
    <w:rsid w:val="00CE6B18"/>
    <w:rsid w:val="00CE7189"/>
    <w:rsid w:val="00CE76BC"/>
    <w:rsid w:val="00CE7DF5"/>
    <w:rsid w:val="00CF08A0"/>
    <w:rsid w:val="00CF0B01"/>
    <w:rsid w:val="00CF10A0"/>
    <w:rsid w:val="00CF1CCB"/>
    <w:rsid w:val="00CF237E"/>
    <w:rsid w:val="00CF3298"/>
    <w:rsid w:val="00CF41DC"/>
    <w:rsid w:val="00CF4388"/>
    <w:rsid w:val="00CF4568"/>
    <w:rsid w:val="00CF492C"/>
    <w:rsid w:val="00CF5270"/>
    <w:rsid w:val="00CF540E"/>
    <w:rsid w:val="00CF5586"/>
    <w:rsid w:val="00CF6083"/>
    <w:rsid w:val="00CF6B4C"/>
    <w:rsid w:val="00CF6FEE"/>
    <w:rsid w:val="00CF74F0"/>
    <w:rsid w:val="00D00EDE"/>
    <w:rsid w:val="00D01542"/>
    <w:rsid w:val="00D023BF"/>
    <w:rsid w:val="00D02A68"/>
    <w:rsid w:val="00D02D7D"/>
    <w:rsid w:val="00D02F07"/>
    <w:rsid w:val="00D04398"/>
    <w:rsid w:val="00D05C29"/>
    <w:rsid w:val="00D05F6A"/>
    <w:rsid w:val="00D067C7"/>
    <w:rsid w:val="00D07D59"/>
    <w:rsid w:val="00D10049"/>
    <w:rsid w:val="00D1033B"/>
    <w:rsid w:val="00D1113E"/>
    <w:rsid w:val="00D11727"/>
    <w:rsid w:val="00D12461"/>
    <w:rsid w:val="00D12C3E"/>
    <w:rsid w:val="00D12F2C"/>
    <w:rsid w:val="00D130CF"/>
    <w:rsid w:val="00D1347F"/>
    <w:rsid w:val="00D14452"/>
    <w:rsid w:val="00D15CAB"/>
    <w:rsid w:val="00D17235"/>
    <w:rsid w:val="00D17D4D"/>
    <w:rsid w:val="00D2090E"/>
    <w:rsid w:val="00D20B19"/>
    <w:rsid w:val="00D20BA5"/>
    <w:rsid w:val="00D21378"/>
    <w:rsid w:val="00D21865"/>
    <w:rsid w:val="00D22327"/>
    <w:rsid w:val="00D224CE"/>
    <w:rsid w:val="00D224E0"/>
    <w:rsid w:val="00D23346"/>
    <w:rsid w:val="00D236D0"/>
    <w:rsid w:val="00D24214"/>
    <w:rsid w:val="00D2423F"/>
    <w:rsid w:val="00D245D3"/>
    <w:rsid w:val="00D25157"/>
    <w:rsid w:val="00D25514"/>
    <w:rsid w:val="00D255D2"/>
    <w:rsid w:val="00D26E06"/>
    <w:rsid w:val="00D27EB4"/>
    <w:rsid w:val="00D27EBE"/>
    <w:rsid w:val="00D30746"/>
    <w:rsid w:val="00D30783"/>
    <w:rsid w:val="00D30C9F"/>
    <w:rsid w:val="00D3129C"/>
    <w:rsid w:val="00D31531"/>
    <w:rsid w:val="00D32034"/>
    <w:rsid w:val="00D32752"/>
    <w:rsid w:val="00D32B01"/>
    <w:rsid w:val="00D33B6B"/>
    <w:rsid w:val="00D33C65"/>
    <w:rsid w:val="00D33CC7"/>
    <w:rsid w:val="00D33D58"/>
    <w:rsid w:val="00D35828"/>
    <w:rsid w:val="00D35B13"/>
    <w:rsid w:val="00D35B58"/>
    <w:rsid w:val="00D36972"/>
    <w:rsid w:val="00D36A49"/>
    <w:rsid w:val="00D36C57"/>
    <w:rsid w:val="00D36F7D"/>
    <w:rsid w:val="00D37267"/>
    <w:rsid w:val="00D37A11"/>
    <w:rsid w:val="00D37D13"/>
    <w:rsid w:val="00D40696"/>
    <w:rsid w:val="00D4171F"/>
    <w:rsid w:val="00D4258A"/>
    <w:rsid w:val="00D42BBF"/>
    <w:rsid w:val="00D43478"/>
    <w:rsid w:val="00D43FA1"/>
    <w:rsid w:val="00D44098"/>
    <w:rsid w:val="00D466F3"/>
    <w:rsid w:val="00D46B7F"/>
    <w:rsid w:val="00D47CF2"/>
    <w:rsid w:val="00D47F0E"/>
    <w:rsid w:val="00D5022F"/>
    <w:rsid w:val="00D50675"/>
    <w:rsid w:val="00D5072A"/>
    <w:rsid w:val="00D50D46"/>
    <w:rsid w:val="00D5126B"/>
    <w:rsid w:val="00D517C6"/>
    <w:rsid w:val="00D51CC5"/>
    <w:rsid w:val="00D52DFB"/>
    <w:rsid w:val="00D559B3"/>
    <w:rsid w:val="00D55AAF"/>
    <w:rsid w:val="00D55B87"/>
    <w:rsid w:val="00D603B6"/>
    <w:rsid w:val="00D61439"/>
    <w:rsid w:val="00D6167C"/>
    <w:rsid w:val="00D61FEE"/>
    <w:rsid w:val="00D62361"/>
    <w:rsid w:val="00D62A7F"/>
    <w:rsid w:val="00D62FC5"/>
    <w:rsid w:val="00D636D4"/>
    <w:rsid w:val="00D63AE7"/>
    <w:rsid w:val="00D64124"/>
    <w:rsid w:val="00D64806"/>
    <w:rsid w:val="00D6524D"/>
    <w:rsid w:val="00D6537C"/>
    <w:rsid w:val="00D65BA1"/>
    <w:rsid w:val="00D66638"/>
    <w:rsid w:val="00D667B1"/>
    <w:rsid w:val="00D67107"/>
    <w:rsid w:val="00D67F25"/>
    <w:rsid w:val="00D7067E"/>
    <w:rsid w:val="00D70DAC"/>
    <w:rsid w:val="00D710E8"/>
    <w:rsid w:val="00D718DC"/>
    <w:rsid w:val="00D71D84"/>
    <w:rsid w:val="00D72464"/>
    <w:rsid w:val="00D72A9E"/>
    <w:rsid w:val="00D732A7"/>
    <w:rsid w:val="00D73DD0"/>
    <w:rsid w:val="00D753FF"/>
    <w:rsid w:val="00D757E1"/>
    <w:rsid w:val="00D75B83"/>
    <w:rsid w:val="00D768EB"/>
    <w:rsid w:val="00D770B8"/>
    <w:rsid w:val="00D774BF"/>
    <w:rsid w:val="00D7794A"/>
    <w:rsid w:val="00D77E4F"/>
    <w:rsid w:val="00D812B4"/>
    <w:rsid w:val="00D812B6"/>
    <w:rsid w:val="00D81631"/>
    <w:rsid w:val="00D81633"/>
    <w:rsid w:val="00D81D9B"/>
    <w:rsid w:val="00D8243D"/>
    <w:rsid w:val="00D825D6"/>
    <w:rsid w:val="00D82644"/>
    <w:rsid w:val="00D82D1E"/>
    <w:rsid w:val="00D82FF1"/>
    <w:rsid w:val="00D83215"/>
    <w:rsid w:val="00D8325B"/>
    <w:rsid w:val="00D832D9"/>
    <w:rsid w:val="00D8376D"/>
    <w:rsid w:val="00D85214"/>
    <w:rsid w:val="00D85B50"/>
    <w:rsid w:val="00D86E07"/>
    <w:rsid w:val="00D8724A"/>
    <w:rsid w:val="00D90339"/>
    <w:rsid w:val="00D904B8"/>
    <w:rsid w:val="00D90F00"/>
    <w:rsid w:val="00D9179C"/>
    <w:rsid w:val="00D91C6C"/>
    <w:rsid w:val="00D92279"/>
    <w:rsid w:val="00D93526"/>
    <w:rsid w:val="00D938FB"/>
    <w:rsid w:val="00D93D22"/>
    <w:rsid w:val="00D93FF2"/>
    <w:rsid w:val="00D940A3"/>
    <w:rsid w:val="00D94F6B"/>
    <w:rsid w:val="00D952AE"/>
    <w:rsid w:val="00D95589"/>
    <w:rsid w:val="00D9635E"/>
    <w:rsid w:val="00D975C0"/>
    <w:rsid w:val="00D97870"/>
    <w:rsid w:val="00D97AE2"/>
    <w:rsid w:val="00DA01D7"/>
    <w:rsid w:val="00DA09E6"/>
    <w:rsid w:val="00DA1323"/>
    <w:rsid w:val="00DA2461"/>
    <w:rsid w:val="00DA39B9"/>
    <w:rsid w:val="00DA433F"/>
    <w:rsid w:val="00DA449C"/>
    <w:rsid w:val="00DA4B8A"/>
    <w:rsid w:val="00DA5285"/>
    <w:rsid w:val="00DA5336"/>
    <w:rsid w:val="00DA5F22"/>
    <w:rsid w:val="00DA5F54"/>
    <w:rsid w:val="00DA6803"/>
    <w:rsid w:val="00DA7572"/>
    <w:rsid w:val="00DA7934"/>
    <w:rsid w:val="00DB0231"/>
    <w:rsid w:val="00DB0493"/>
    <w:rsid w:val="00DB129E"/>
    <w:rsid w:val="00DB191D"/>
    <w:rsid w:val="00DB285B"/>
    <w:rsid w:val="00DB2CB2"/>
    <w:rsid w:val="00DB3165"/>
    <w:rsid w:val="00DB4F91"/>
    <w:rsid w:val="00DB693D"/>
    <w:rsid w:val="00DB6EA8"/>
    <w:rsid w:val="00DB79CB"/>
    <w:rsid w:val="00DC020D"/>
    <w:rsid w:val="00DC05A7"/>
    <w:rsid w:val="00DC070B"/>
    <w:rsid w:val="00DC075B"/>
    <w:rsid w:val="00DC1EF7"/>
    <w:rsid w:val="00DC1F07"/>
    <w:rsid w:val="00DC1F0F"/>
    <w:rsid w:val="00DC2DE5"/>
    <w:rsid w:val="00DC3117"/>
    <w:rsid w:val="00DC3267"/>
    <w:rsid w:val="00DC3B2F"/>
    <w:rsid w:val="00DC3F86"/>
    <w:rsid w:val="00DC4EC3"/>
    <w:rsid w:val="00DC53ED"/>
    <w:rsid w:val="00DC579D"/>
    <w:rsid w:val="00DC5C59"/>
    <w:rsid w:val="00DC5DD9"/>
    <w:rsid w:val="00DC6260"/>
    <w:rsid w:val="00DC6D2D"/>
    <w:rsid w:val="00DC7346"/>
    <w:rsid w:val="00DD11C5"/>
    <w:rsid w:val="00DD15E2"/>
    <w:rsid w:val="00DD2A69"/>
    <w:rsid w:val="00DD362D"/>
    <w:rsid w:val="00DD4718"/>
    <w:rsid w:val="00DD4B88"/>
    <w:rsid w:val="00DD4F1A"/>
    <w:rsid w:val="00DD553A"/>
    <w:rsid w:val="00DD64C1"/>
    <w:rsid w:val="00DD64C2"/>
    <w:rsid w:val="00DE0075"/>
    <w:rsid w:val="00DE00B4"/>
    <w:rsid w:val="00DE0238"/>
    <w:rsid w:val="00DE03E5"/>
    <w:rsid w:val="00DE08DD"/>
    <w:rsid w:val="00DE0F9C"/>
    <w:rsid w:val="00DE1232"/>
    <w:rsid w:val="00DE3105"/>
    <w:rsid w:val="00DE32FC"/>
    <w:rsid w:val="00DE33B5"/>
    <w:rsid w:val="00DE3434"/>
    <w:rsid w:val="00DE3996"/>
    <w:rsid w:val="00DE39A2"/>
    <w:rsid w:val="00DE4780"/>
    <w:rsid w:val="00DE4DE4"/>
    <w:rsid w:val="00DE4FD2"/>
    <w:rsid w:val="00DE5795"/>
    <w:rsid w:val="00DE5ACE"/>
    <w:rsid w:val="00DE5CBE"/>
    <w:rsid w:val="00DE5CD5"/>
    <w:rsid w:val="00DE5E18"/>
    <w:rsid w:val="00DE606E"/>
    <w:rsid w:val="00DE60EB"/>
    <w:rsid w:val="00DE6E01"/>
    <w:rsid w:val="00DE7668"/>
    <w:rsid w:val="00DE7CAB"/>
    <w:rsid w:val="00DF0487"/>
    <w:rsid w:val="00DF3B66"/>
    <w:rsid w:val="00DF4761"/>
    <w:rsid w:val="00DF4B69"/>
    <w:rsid w:val="00DF5CCF"/>
    <w:rsid w:val="00DF5EA4"/>
    <w:rsid w:val="00DF6712"/>
    <w:rsid w:val="00DF7AA5"/>
    <w:rsid w:val="00DF7C11"/>
    <w:rsid w:val="00DF7D96"/>
    <w:rsid w:val="00E00112"/>
    <w:rsid w:val="00E00EC4"/>
    <w:rsid w:val="00E01262"/>
    <w:rsid w:val="00E01B0C"/>
    <w:rsid w:val="00E01DC6"/>
    <w:rsid w:val="00E01EAD"/>
    <w:rsid w:val="00E01FA7"/>
    <w:rsid w:val="00E02380"/>
    <w:rsid w:val="00E02681"/>
    <w:rsid w:val="00E02792"/>
    <w:rsid w:val="00E03196"/>
    <w:rsid w:val="00E034D8"/>
    <w:rsid w:val="00E03C32"/>
    <w:rsid w:val="00E048FE"/>
    <w:rsid w:val="00E04CC0"/>
    <w:rsid w:val="00E0507B"/>
    <w:rsid w:val="00E05863"/>
    <w:rsid w:val="00E0591D"/>
    <w:rsid w:val="00E0623B"/>
    <w:rsid w:val="00E06337"/>
    <w:rsid w:val="00E069B4"/>
    <w:rsid w:val="00E06B0B"/>
    <w:rsid w:val="00E06F6E"/>
    <w:rsid w:val="00E07326"/>
    <w:rsid w:val="00E10073"/>
    <w:rsid w:val="00E1177E"/>
    <w:rsid w:val="00E11A98"/>
    <w:rsid w:val="00E12B24"/>
    <w:rsid w:val="00E12D0E"/>
    <w:rsid w:val="00E12DB9"/>
    <w:rsid w:val="00E132C7"/>
    <w:rsid w:val="00E13574"/>
    <w:rsid w:val="00E137F6"/>
    <w:rsid w:val="00E14F23"/>
    <w:rsid w:val="00E1554A"/>
    <w:rsid w:val="00E15816"/>
    <w:rsid w:val="00E15A76"/>
    <w:rsid w:val="00E1609D"/>
    <w:rsid w:val="00E160D5"/>
    <w:rsid w:val="00E16C71"/>
    <w:rsid w:val="00E17230"/>
    <w:rsid w:val="00E20851"/>
    <w:rsid w:val="00E22BCE"/>
    <w:rsid w:val="00E22C5D"/>
    <w:rsid w:val="00E2317C"/>
    <w:rsid w:val="00E239FF"/>
    <w:rsid w:val="00E245F0"/>
    <w:rsid w:val="00E24FF2"/>
    <w:rsid w:val="00E25D54"/>
    <w:rsid w:val="00E262B5"/>
    <w:rsid w:val="00E270CD"/>
    <w:rsid w:val="00E2732D"/>
    <w:rsid w:val="00E27472"/>
    <w:rsid w:val="00E27D7B"/>
    <w:rsid w:val="00E27F7E"/>
    <w:rsid w:val="00E30556"/>
    <w:rsid w:val="00E3055C"/>
    <w:rsid w:val="00E30572"/>
    <w:rsid w:val="00E30981"/>
    <w:rsid w:val="00E312B7"/>
    <w:rsid w:val="00E3178A"/>
    <w:rsid w:val="00E32CE8"/>
    <w:rsid w:val="00E32E4C"/>
    <w:rsid w:val="00E33002"/>
    <w:rsid w:val="00E33136"/>
    <w:rsid w:val="00E341A8"/>
    <w:rsid w:val="00E34D7C"/>
    <w:rsid w:val="00E35D5B"/>
    <w:rsid w:val="00E35DE9"/>
    <w:rsid w:val="00E35EA7"/>
    <w:rsid w:val="00E360FB"/>
    <w:rsid w:val="00E36A8E"/>
    <w:rsid w:val="00E36C7E"/>
    <w:rsid w:val="00E36E32"/>
    <w:rsid w:val="00E3723D"/>
    <w:rsid w:val="00E37508"/>
    <w:rsid w:val="00E37A42"/>
    <w:rsid w:val="00E37C84"/>
    <w:rsid w:val="00E37E64"/>
    <w:rsid w:val="00E40F38"/>
    <w:rsid w:val="00E4142F"/>
    <w:rsid w:val="00E41D49"/>
    <w:rsid w:val="00E4303E"/>
    <w:rsid w:val="00E43583"/>
    <w:rsid w:val="00E44652"/>
    <w:rsid w:val="00E44AD0"/>
    <w:rsid w:val="00E44C89"/>
    <w:rsid w:val="00E45453"/>
    <w:rsid w:val="00E454EE"/>
    <w:rsid w:val="00E45536"/>
    <w:rsid w:val="00E45644"/>
    <w:rsid w:val="00E45807"/>
    <w:rsid w:val="00E45CAB"/>
    <w:rsid w:val="00E45D20"/>
    <w:rsid w:val="00E4794D"/>
    <w:rsid w:val="00E479CA"/>
    <w:rsid w:val="00E51B9F"/>
    <w:rsid w:val="00E5255E"/>
    <w:rsid w:val="00E536F6"/>
    <w:rsid w:val="00E54F9A"/>
    <w:rsid w:val="00E56778"/>
    <w:rsid w:val="00E56CFA"/>
    <w:rsid w:val="00E56F31"/>
    <w:rsid w:val="00E56F6C"/>
    <w:rsid w:val="00E60E9B"/>
    <w:rsid w:val="00E61BA2"/>
    <w:rsid w:val="00E626AC"/>
    <w:rsid w:val="00E62976"/>
    <w:rsid w:val="00E62AFD"/>
    <w:rsid w:val="00E62C06"/>
    <w:rsid w:val="00E63586"/>
    <w:rsid w:val="00E63864"/>
    <w:rsid w:val="00E6403F"/>
    <w:rsid w:val="00E64725"/>
    <w:rsid w:val="00E650AD"/>
    <w:rsid w:val="00E65925"/>
    <w:rsid w:val="00E65AF0"/>
    <w:rsid w:val="00E6647F"/>
    <w:rsid w:val="00E70DDE"/>
    <w:rsid w:val="00E70E16"/>
    <w:rsid w:val="00E72E05"/>
    <w:rsid w:val="00E73391"/>
    <w:rsid w:val="00E74352"/>
    <w:rsid w:val="00E7553F"/>
    <w:rsid w:val="00E7612F"/>
    <w:rsid w:val="00E7652A"/>
    <w:rsid w:val="00E77077"/>
    <w:rsid w:val="00E770C4"/>
    <w:rsid w:val="00E771DE"/>
    <w:rsid w:val="00E772C7"/>
    <w:rsid w:val="00E77310"/>
    <w:rsid w:val="00E77ACA"/>
    <w:rsid w:val="00E77DEE"/>
    <w:rsid w:val="00E77E0B"/>
    <w:rsid w:val="00E81499"/>
    <w:rsid w:val="00E82B19"/>
    <w:rsid w:val="00E82F98"/>
    <w:rsid w:val="00E83116"/>
    <w:rsid w:val="00E83762"/>
    <w:rsid w:val="00E83E53"/>
    <w:rsid w:val="00E84A8A"/>
    <w:rsid w:val="00E84C5A"/>
    <w:rsid w:val="00E85268"/>
    <w:rsid w:val="00E85294"/>
    <w:rsid w:val="00E85AB3"/>
    <w:rsid w:val="00E85C7D"/>
    <w:rsid w:val="00E861DB"/>
    <w:rsid w:val="00E905F7"/>
    <w:rsid w:val="00E90696"/>
    <w:rsid w:val="00E90FA2"/>
    <w:rsid w:val="00E9158B"/>
    <w:rsid w:val="00E918C8"/>
    <w:rsid w:val="00E924DE"/>
    <w:rsid w:val="00E92557"/>
    <w:rsid w:val="00E92B1B"/>
    <w:rsid w:val="00E93406"/>
    <w:rsid w:val="00E93519"/>
    <w:rsid w:val="00E93C31"/>
    <w:rsid w:val="00E943A7"/>
    <w:rsid w:val="00E956C5"/>
    <w:rsid w:val="00E95C39"/>
    <w:rsid w:val="00E962C6"/>
    <w:rsid w:val="00E965FD"/>
    <w:rsid w:val="00E967A5"/>
    <w:rsid w:val="00E97BB3"/>
    <w:rsid w:val="00E97DB1"/>
    <w:rsid w:val="00EA024D"/>
    <w:rsid w:val="00EA0280"/>
    <w:rsid w:val="00EA0549"/>
    <w:rsid w:val="00EA0608"/>
    <w:rsid w:val="00EA125F"/>
    <w:rsid w:val="00EA141C"/>
    <w:rsid w:val="00EA148F"/>
    <w:rsid w:val="00EA1696"/>
    <w:rsid w:val="00EA188F"/>
    <w:rsid w:val="00EA192E"/>
    <w:rsid w:val="00EA1B21"/>
    <w:rsid w:val="00EA2BAA"/>
    <w:rsid w:val="00EA2C39"/>
    <w:rsid w:val="00EA3432"/>
    <w:rsid w:val="00EA36F5"/>
    <w:rsid w:val="00EA4FD6"/>
    <w:rsid w:val="00EA74DD"/>
    <w:rsid w:val="00EA7C19"/>
    <w:rsid w:val="00EB0A3C"/>
    <w:rsid w:val="00EB0A96"/>
    <w:rsid w:val="00EB0B16"/>
    <w:rsid w:val="00EB0BEC"/>
    <w:rsid w:val="00EB1212"/>
    <w:rsid w:val="00EB1D20"/>
    <w:rsid w:val="00EB1E51"/>
    <w:rsid w:val="00EB238E"/>
    <w:rsid w:val="00EB279F"/>
    <w:rsid w:val="00EB2BE9"/>
    <w:rsid w:val="00EB3282"/>
    <w:rsid w:val="00EB3D43"/>
    <w:rsid w:val="00EB3D79"/>
    <w:rsid w:val="00EB426A"/>
    <w:rsid w:val="00EB63E9"/>
    <w:rsid w:val="00EB6525"/>
    <w:rsid w:val="00EB7406"/>
    <w:rsid w:val="00EB77F9"/>
    <w:rsid w:val="00EB7ED1"/>
    <w:rsid w:val="00EC0892"/>
    <w:rsid w:val="00EC0C2F"/>
    <w:rsid w:val="00EC0EB4"/>
    <w:rsid w:val="00EC192B"/>
    <w:rsid w:val="00EC1BA3"/>
    <w:rsid w:val="00EC2F8D"/>
    <w:rsid w:val="00EC37D5"/>
    <w:rsid w:val="00EC3B6C"/>
    <w:rsid w:val="00EC4C71"/>
    <w:rsid w:val="00EC562A"/>
    <w:rsid w:val="00EC5769"/>
    <w:rsid w:val="00EC60F7"/>
    <w:rsid w:val="00EC698A"/>
    <w:rsid w:val="00EC7D00"/>
    <w:rsid w:val="00ED0304"/>
    <w:rsid w:val="00ED0551"/>
    <w:rsid w:val="00ED0597"/>
    <w:rsid w:val="00ED087C"/>
    <w:rsid w:val="00ED0F76"/>
    <w:rsid w:val="00ED1256"/>
    <w:rsid w:val="00ED1287"/>
    <w:rsid w:val="00ED15A0"/>
    <w:rsid w:val="00ED20BA"/>
    <w:rsid w:val="00ED24E0"/>
    <w:rsid w:val="00ED2BB1"/>
    <w:rsid w:val="00ED2C7B"/>
    <w:rsid w:val="00ED355E"/>
    <w:rsid w:val="00ED58C1"/>
    <w:rsid w:val="00ED6446"/>
    <w:rsid w:val="00ED7BFC"/>
    <w:rsid w:val="00EE0672"/>
    <w:rsid w:val="00EE0B10"/>
    <w:rsid w:val="00EE1482"/>
    <w:rsid w:val="00EE2213"/>
    <w:rsid w:val="00EE2C4A"/>
    <w:rsid w:val="00EE352A"/>
    <w:rsid w:val="00EE360A"/>
    <w:rsid w:val="00EE38FA"/>
    <w:rsid w:val="00EE3A82"/>
    <w:rsid w:val="00EE3E2C"/>
    <w:rsid w:val="00EE3EAD"/>
    <w:rsid w:val="00EE409A"/>
    <w:rsid w:val="00EE466C"/>
    <w:rsid w:val="00EE472E"/>
    <w:rsid w:val="00EE4D46"/>
    <w:rsid w:val="00EE5BED"/>
    <w:rsid w:val="00EE5D23"/>
    <w:rsid w:val="00EE5DAD"/>
    <w:rsid w:val="00EE5F0F"/>
    <w:rsid w:val="00EE6369"/>
    <w:rsid w:val="00EE6BD5"/>
    <w:rsid w:val="00EE750D"/>
    <w:rsid w:val="00EE7BDA"/>
    <w:rsid w:val="00EF021A"/>
    <w:rsid w:val="00EF0E0D"/>
    <w:rsid w:val="00EF0E15"/>
    <w:rsid w:val="00EF1FF3"/>
    <w:rsid w:val="00EF2C97"/>
    <w:rsid w:val="00EF2FFA"/>
    <w:rsid w:val="00EF31FA"/>
    <w:rsid w:val="00EF3CA4"/>
    <w:rsid w:val="00EF5E1F"/>
    <w:rsid w:val="00EF6FA3"/>
    <w:rsid w:val="00EF77B2"/>
    <w:rsid w:val="00EF7859"/>
    <w:rsid w:val="00EF7DFD"/>
    <w:rsid w:val="00F001A7"/>
    <w:rsid w:val="00F00B53"/>
    <w:rsid w:val="00F00B6D"/>
    <w:rsid w:val="00F00C44"/>
    <w:rsid w:val="00F014DA"/>
    <w:rsid w:val="00F0256B"/>
    <w:rsid w:val="00F02591"/>
    <w:rsid w:val="00F0281D"/>
    <w:rsid w:val="00F03223"/>
    <w:rsid w:val="00F03E7C"/>
    <w:rsid w:val="00F055C5"/>
    <w:rsid w:val="00F10408"/>
    <w:rsid w:val="00F11301"/>
    <w:rsid w:val="00F12258"/>
    <w:rsid w:val="00F12673"/>
    <w:rsid w:val="00F12B43"/>
    <w:rsid w:val="00F12E29"/>
    <w:rsid w:val="00F13212"/>
    <w:rsid w:val="00F13B9F"/>
    <w:rsid w:val="00F13EB6"/>
    <w:rsid w:val="00F14175"/>
    <w:rsid w:val="00F141E0"/>
    <w:rsid w:val="00F14273"/>
    <w:rsid w:val="00F14514"/>
    <w:rsid w:val="00F14B31"/>
    <w:rsid w:val="00F1508D"/>
    <w:rsid w:val="00F15C8F"/>
    <w:rsid w:val="00F15D8F"/>
    <w:rsid w:val="00F15DD4"/>
    <w:rsid w:val="00F16A06"/>
    <w:rsid w:val="00F16EAC"/>
    <w:rsid w:val="00F17307"/>
    <w:rsid w:val="00F17522"/>
    <w:rsid w:val="00F179CF"/>
    <w:rsid w:val="00F202BB"/>
    <w:rsid w:val="00F21403"/>
    <w:rsid w:val="00F2157E"/>
    <w:rsid w:val="00F21A0A"/>
    <w:rsid w:val="00F22912"/>
    <w:rsid w:val="00F24687"/>
    <w:rsid w:val="00F25390"/>
    <w:rsid w:val="00F2541A"/>
    <w:rsid w:val="00F2552C"/>
    <w:rsid w:val="00F265A7"/>
    <w:rsid w:val="00F266A3"/>
    <w:rsid w:val="00F27999"/>
    <w:rsid w:val="00F27B2B"/>
    <w:rsid w:val="00F30817"/>
    <w:rsid w:val="00F33A9B"/>
    <w:rsid w:val="00F34BFE"/>
    <w:rsid w:val="00F35323"/>
    <w:rsid w:val="00F354D3"/>
    <w:rsid w:val="00F3556D"/>
    <w:rsid w:val="00F35A54"/>
    <w:rsid w:val="00F3753A"/>
    <w:rsid w:val="00F3780F"/>
    <w:rsid w:val="00F37AD9"/>
    <w:rsid w:val="00F37F33"/>
    <w:rsid w:val="00F405D7"/>
    <w:rsid w:val="00F4087B"/>
    <w:rsid w:val="00F424B6"/>
    <w:rsid w:val="00F4277E"/>
    <w:rsid w:val="00F42E36"/>
    <w:rsid w:val="00F443D5"/>
    <w:rsid w:val="00F45380"/>
    <w:rsid w:val="00F46B93"/>
    <w:rsid w:val="00F46E6E"/>
    <w:rsid w:val="00F4717E"/>
    <w:rsid w:val="00F479D5"/>
    <w:rsid w:val="00F47C5E"/>
    <w:rsid w:val="00F47C86"/>
    <w:rsid w:val="00F47CE3"/>
    <w:rsid w:val="00F50CDF"/>
    <w:rsid w:val="00F52AE2"/>
    <w:rsid w:val="00F52D7C"/>
    <w:rsid w:val="00F52FA4"/>
    <w:rsid w:val="00F559C8"/>
    <w:rsid w:val="00F55E04"/>
    <w:rsid w:val="00F5696E"/>
    <w:rsid w:val="00F56FE3"/>
    <w:rsid w:val="00F57E63"/>
    <w:rsid w:val="00F601B1"/>
    <w:rsid w:val="00F60461"/>
    <w:rsid w:val="00F60520"/>
    <w:rsid w:val="00F60A1E"/>
    <w:rsid w:val="00F60BAF"/>
    <w:rsid w:val="00F60EFF"/>
    <w:rsid w:val="00F617AA"/>
    <w:rsid w:val="00F61E78"/>
    <w:rsid w:val="00F6254A"/>
    <w:rsid w:val="00F637B0"/>
    <w:rsid w:val="00F63D54"/>
    <w:rsid w:val="00F64401"/>
    <w:rsid w:val="00F6450F"/>
    <w:rsid w:val="00F64B9D"/>
    <w:rsid w:val="00F64CC7"/>
    <w:rsid w:val="00F64E0F"/>
    <w:rsid w:val="00F65C7A"/>
    <w:rsid w:val="00F67CB2"/>
    <w:rsid w:val="00F67CC0"/>
    <w:rsid w:val="00F67D2D"/>
    <w:rsid w:val="00F70155"/>
    <w:rsid w:val="00F71C85"/>
    <w:rsid w:val="00F73147"/>
    <w:rsid w:val="00F73A12"/>
    <w:rsid w:val="00F747FB"/>
    <w:rsid w:val="00F74C59"/>
    <w:rsid w:val="00F74E72"/>
    <w:rsid w:val="00F768B9"/>
    <w:rsid w:val="00F76905"/>
    <w:rsid w:val="00F77961"/>
    <w:rsid w:val="00F80077"/>
    <w:rsid w:val="00F80ADC"/>
    <w:rsid w:val="00F81268"/>
    <w:rsid w:val="00F81B3E"/>
    <w:rsid w:val="00F827A0"/>
    <w:rsid w:val="00F82923"/>
    <w:rsid w:val="00F82C8B"/>
    <w:rsid w:val="00F83CED"/>
    <w:rsid w:val="00F8447E"/>
    <w:rsid w:val="00F85593"/>
    <w:rsid w:val="00F860CC"/>
    <w:rsid w:val="00F86E3C"/>
    <w:rsid w:val="00F86E4D"/>
    <w:rsid w:val="00F87055"/>
    <w:rsid w:val="00F90858"/>
    <w:rsid w:val="00F909BE"/>
    <w:rsid w:val="00F90A5B"/>
    <w:rsid w:val="00F927E9"/>
    <w:rsid w:val="00F92C71"/>
    <w:rsid w:val="00F940A2"/>
    <w:rsid w:val="00F94398"/>
    <w:rsid w:val="00F94B5B"/>
    <w:rsid w:val="00F95874"/>
    <w:rsid w:val="00F9653F"/>
    <w:rsid w:val="00F9670E"/>
    <w:rsid w:val="00F96CF5"/>
    <w:rsid w:val="00F96DA6"/>
    <w:rsid w:val="00FA086C"/>
    <w:rsid w:val="00FA0CB2"/>
    <w:rsid w:val="00FA1F40"/>
    <w:rsid w:val="00FA228B"/>
    <w:rsid w:val="00FA2319"/>
    <w:rsid w:val="00FA29A8"/>
    <w:rsid w:val="00FA2EB1"/>
    <w:rsid w:val="00FA4385"/>
    <w:rsid w:val="00FA4489"/>
    <w:rsid w:val="00FA4629"/>
    <w:rsid w:val="00FA4FCF"/>
    <w:rsid w:val="00FA50D6"/>
    <w:rsid w:val="00FA548B"/>
    <w:rsid w:val="00FA583C"/>
    <w:rsid w:val="00FA5ADC"/>
    <w:rsid w:val="00FA5D41"/>
    <w:rsid w:val="00FA64B4"/>
    <w:rsid w:val="00FA6B35"/>
    <w:rsid w:val="00FA6B6D"/>
    <w:rsid w:val="00FA7369"/>
    <w:rsid w:val="00FA757E"/>
    <w:rsid w:val="00FA7D9C"/>
    <w:rsid w:val="00FB0184"/>
    <w:rsid w:val="00FB0A2D"/>
    <w:rsid w:val="00FB0B00"/>
    <w:rsid w:val="00FB0C3C"/>
    <w:rsid w:val="00FB0C90"/>
    <w:rsid w:val="00FB0FC0"/>
    <w:rsid w:val="00FB2B56"/>
    <w:rsid w:val="00FB311A"/>
    <w:rsid w:val="00FB3856"/>
    <w:rsid w:val="00FB3AF2"/>
    <w:rsid w:val="00FB40A7"/>
    <w:rsid w:val="00FB46FD"/>
    <w:rsid w:val="00FB48C4"/>
    <w:rsid w:val="00FB4E3A"/>
    <w:rsid w:val="00FB4F89"/>
    <w:rsid w:val="00FB506F"/>
    <w:rsid w:val="00FB59F1"/>
    <w:rsid w:val="00FB6104"/>
    <w:rsid w:val="00FB6AF8"/>
    <w:rsid w:val="00FB7C34"/>
    <w:rsid w:val="00FB7D85"/>
    <w:rsid w:val="00FB7DE8"/>
    <w:rsid w:val="00FB7EEA"/>
    <w:rsid w:val="00FC02C6"/>
    <w:rsid w:val="00FC07BF"/>
    <w:rsid w:val="00FC1182"/>
    <w:rsid w:val="00FC12BF"/>
    <w:rsid w:val="00FC16A5"/>
    <w:rsid w:val="00FC1A7C"/>
    <w:rsid w:val="00FC1F86"/>
    <w:rsid w:val="00FC230D"/>
    <w:rsid w:val="00FC24B7"/>
    <w:rsid w:val="00FC2C60"/>
    <w:rsid w:val="00FC3C84"/>
    <w:rsid w:val="00FC49B2"/>
    <w:rsid w:val="00FC5225"/>
    <w:rsid w:val="00FC566C"/>
    <w:rsid w:val="00FC64AB"/>
    <w:rsid w:val="00FC6951"/>
    <w:rsid w:val="00FC6B09"/>
    <w:rsid w:val="00FC6C12"/>
    <w:rsid w:val="00FC7980"/>
    <w:rsid w:val="00FD01C3"/>
    <w:rsid w:val="00FD021B"/>
    <w:rsid w:val="00FD0535"/>
    <w:rsid w:val="00FD0638"/>
    <w:rsid w:val="00FD11BD"/>
    <w:rsid w:val="00FD139B"/>
    <w:rsid w:val="00FD15E8"/>
    <w:rsid w:val="00FD2944"/>
    <w:rsid w:val="00FD37F1"/>
    <w:rsid w:val="00FD3E6F"/>
    <w:rsid w:val="00FD4E74"/>
    <w:rsid w:val="00FD4FEF"/>
    <w:rsid w:val="00FD51B9"/>
    <w:rsid w:val="00FD561C"/>
    <w:rsid w:val="00FD63AE"/>
    <w:rsid w:val="00FD72CD"/>
    <w:rsid w:val="00FD76A8"/>
    <w:rsid w:val="00FD771B"/>
    <w:rsid w:val="00FD7B3B"/>
    <w:rsid w:val="00FE06B1"/>
    <w:rsid w:val="00FE0E65"/>
    <w:rsid w:val="00FE1600"/>
    <w:rsid w:val="00FE1746"/>
    <w:rsid w:val="00FE1FEA"/>
    <w:rsid w:val="00FE20A8"/>
    <w:rsid w:val="00FE2A39"/>
    <w:rsid w:val="00FE2EF6"/>
    <w:rsid w:val="00FE3098"/>
    <w:rsid w:val="00FE3E43"/>
    <w:rsid w:val="00FE4BE5"/>
    <w:rsid w:val="00FE549E"/>
    <w:rsid w:val="00FE5EC1"/>
    <w:rsid w:val="00FE5F34"/>
    <w:rsid w:val="00FE686D"/>
    <w:rsid w:val="00FE6BF7"/>
    <w:rsid w:val="00FE6E3C"/>
    <w:rsid w:val="00FE7553"/>
    <w:rsid w:val="00FF3584"/>
    <w:rsid w:val="00FF39CF"/>
    <w:rsid w:val="00FF3F63"/>
    <w:rsid w:val="00FF43FA"/>
    <w:rsid w:val="00FF4451"/>
    <w:rsid w:val="00FF5F25"/>
    <w:rsid w:val="00FF5F9E"/>
    <w:rsid w:val="00FF6379"/>
    <w:rsid w:val="00FF7159"/>
    <w:rsid w:val="00FF746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D6443"/>
  <w15:docId w15:val="{C6B8B48B-BB4F-4F57-B69E-853FC065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0"/>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2"/>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rsid w:val="00FC16A5"/>
    <w:pPr>
      <w:tabs>
        <w:tab w:val="right" w:pos="10318"/>
      </w:tabs>
      <w:spacing w:after="240"/>
      <w:jc w:val="right"/>
    </w:pPr>
  </w:style>
  <w:style w:type="character" w:customStyle="1" w:styleId="HeaderChar">
    <w:name w:val="Header Char"/>
    <w:aliases w:val="Page header Char"/>
    <w:basedOn w:val="DefaultParagraphFont"/>
    <w:link w:val="Header"/>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Recommendation,First level bullet point,List Paragraph1,List Paragraph11,Bullet point,List Paragraph Number,#List Paragraph,List Paragraph*,AR bullet 1,Bullet Point,Bullet Points,Bullet points,Bulletr List Paragraph,Content descriptions,L"/>
    <w:basedOn w:val="BlockText"/>
    <w:link w:val="ListParagraphChar"/>
    <w:uiPriority w:val="1"/>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qFormat/>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unhideWhenUsed/>
    <w:rsid w:val="000B6E48"/>
    <w:pPr>
      <w:spacing w:after="0"/>
    </w:pPr>
    <w:rPr>
      <w:sz w:val="20"/>
      <w:szCs w:val="20"/>
    </w:rPr>
  </w:style>
  <w:style w:type="character" w:customStyle="1" w:styleId="FootnoteTextChar">
    <w:name w:val="Footnote Text Char"/>
    <w:basedOn w:val="DefaultParagraphFont"/>
    <w:link w:val="FootnoteText"/>
    <w:uiPriority w:val="99"/>
    <w:rsid w:val="000B6E48"/>
    <w:rPr>
      <w:rFonts w:ascii="Lato" w:hAnsi="Lato"/>
      <w:sz w:val="20"/>
      <w:szCs w:val="20"/>
    </w:rPr>
  </w:style>
  <w:style w:type="character" w:styleId="FootnoteReference">
    <w:name w:val="footnote reference"/>
    <w:basedOn w:val="DefaultParagraphFont"/>
    <w:uiPriority w:val="99"/>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field-content">
    <w:name w:val="field-content"/>
    <w:basedOn w:val="DefaultParagraphFont"/>
    <w:rsid w:val="002C1968"/>
  </w:style>
  <w:style w:type="character" w:styleId="Emphasis">
    <w:name w:val="Emphasis"/>
    <w:basedOn w:val="DefaultParagraphFont"/>
    <w:uiPriority w:val="20"/>
    <w:qFormat/>
    <w:rsid w:val="002C1968"/>
    <w:rPr>
      <w:i/>
      <w:iCs/>
    </w:rPr>
  </w:style>
  <w:style w:type="character" w:customStyle="1" w:styleId="ParagraphChar">
    <w:name w:val="Paragraph Char"/>
    <w:link w:val="Paragraph"/>
    <w:rsid w:val="003B2D19"/>
    <w:rPr>
      <w:rFonts w:ascii="Helvetica" w:hAnsi="Helvetica"/>
      <w:sz w:val="24"/>
      <w:szCs w:val="24"/>
    </w:rPr>
  </w:style>
  <w:style w:type="character" w:customStyle="1" w:styleId="SubparaChar">
    <w:name w:val="Subpara Char"/>
    <w:basedOn w:val="ParagraphChar"/>
    <w:link w:val="Subpara"/>
    <w:rsid w:val="003B2D19"/>
    <w:rPr>
      <w:rFonts w:ascii="Helvetica" w:hAnsi="Helvetica"/>
      <w:sz w:val="24"/>
      <w:szCs w:val="24"/>
    </w:rPr>
  </w:style>
  <w:style w:type="character" w:customStyle="1" w:styleId="SubsectionChar">
    <w:name w:val="Subsection Char"/>
    <w:link w:val="Subsection"/>
    <w:rsid w:val="003B2D19"/>
    <w:rPr>
      <w:rFonts w:ascii="Helvetica" w:hAnsi="Helvetica"/>
      <w:sz w:val="24"/>
      <w:szCs w:val="24"/>
    </w:rPr>
  </w:style>
  <w:style w:type="character" w:customStyle="1" w:styleId="SectiontextChar">
    <w:name w:val="Section text Char"/>
    <w:link w:val="Sectiontext"/>
    <w:rsid w:val="003B2D19"/>
    <w:rPr>
      <w:rFonts w:ascii="Helvetica" w:hAnsi="Helvetica"/>
      <w:sz w:val="24"/>
      <w:szCs w:val="24"/>
    </w:rPr>
  </w:style>
  <w:style w:type="paragraph" w:customStyle="1" w:styleId="Subsection">
    <w:name w:val="Subsection"/>
    <w:basedOn w:val="Sectiontext"/>
    <w:link w:val="SubsectionChar"/>
    <w:rsid w:val="003B2D19"/>
    <w:pPr>
      <w:tabs>
        <w:tab w:val="right" w:pos="902"/>
      </w:tabs>
      <w:ind w:hanging="1100"/>
    </w:pPr>
  </w:style>
  <w:style w:type="paragraph" w:customStyle="1" w:styleId="Paragraph">
    <w:name w:val="Paragraph"/>
    <w:basedOn w:val="Normal"/>
    <w:link w:val="ParagraphChar"/>
    <w:rsid w:val="003B2D19"/>
    <w:pPr>
      <w:widowControl w:val="0"/>
      <w:spacing w:after="240"/>
      <w:ind w:left="1667" w:hanging="567"/>
      <w:jc w:val="both"/>
    </w:pPr>
    <w:rPr>
      <w:rFonts w:ascii="Helvetica" w:hAnsi="Helvetica"/>
      <w:sz w:val="24"/>
      <w:szCs w:val="24"/>
    </w:rPr>
  </w:style>
  <w:style w:type="paragraph" w:customStyle="1" w:styleId="Subpara">
    <w:name w:val="Subpara"/>
    <w:basedOn w:val="Paragraph"/>
    <w:link w:val="SubparaChar"/>
    <w:rsid w:val="003B2D19"/>
    <w:pPr>
      <w:ind w:left="2268"/>
    </w:pPr>
  </w:style>
  <w:style w:type="paragraph" w:customStyle="1" w:styleId="Sectiontext">
    <w:name w:val="Section text"/>
    <w:basedOn w:val="Normal"/>
    <w:link w:val="SectiontextChar"/>
    <w:rsid w:val="003B2D19"/>
    <w:pPr>
      <w:widowControl w:val="0"/>
      <w:spacing w:after="240"/>
      <w:ind w:left="1100"/>
      <w:jc w:val="both"/>
    </w:pPr>
    <w:rPr>
      <w:rFonts w:ascii="Helvetica" w:hAnsi="Helvetica"/>
      <w:sz w:val="24"/>
      <w:szCs w:val="24"/>
    </w:rPr>
  </w:style>
  <w:style w:type="paragraph" w:customStyle="1" w:styleId="BodySectionSub">
    <w:name w:val="Body Section (Sub)"/>
    <w:next w:val="Normal"/>
    <w:link w:val="BodySectionSubChar"/>
    <w:rsid w:val="00B77A05"/>
    <w:pPr>
      <w:overflowPunct w:val="0"/>
      <w:autoSpaceDE w:val="0"/>
      <w:autoSpaceDN w:val="0"/>
      <w:adjustRightInd w:val="0"/>
      <w:spacing w:before="120" w:after="0"/>
      <w:ind w:left="1361"/>
      <w:textAlignment w:val="baseline"/>
    </w:pPr>
    <w:rPr>
      <w:rFonts w:ascii="Times New Roman" w:eastAsia="Times New Roman" w:hAnsi="Times New Roman"/>
      <w:sz w:val="24"/>
      <w:szCs w:val="20"/>
    </w:rPr>
  </w:style>
  <w:style w:type="character" w:customStyle="1" w:styleId="BodySectionSubChar">
    <w:name w:val="Body Section (Sub) Char"/>
    <w:basedOn w:val="DefaultParagraphFont"/>
    <w:link w:val="BodySectionSub"/>
    <w:rsid w:val="00B77A05"/>
    <w:rPr>
      <w:rFonts w:ascii="Times New Roman" w:eastAsia="Times New Roman" w:hAnsi="Times New Roman"/>
      <w:sz w:val="24"/>
      <w:szCs w:val="20"/>
    </w:rPr>
  </w:style>
  <w:style w:type="paragraph" w:customStyle="1" w:styleId="DraftHeading2">
    <w:name w:val="Draft Heading 2"/>
    <w:basedOn w:val="Normal"/>
    <w:next w:val="Normal"/>
    <w:link w:val="DraftHeading2Char"/>
    <w:rsid w:val="00B77A05"/>
    <w:pPr>
      <w:overflowPunct w:val="0"/>
      <w:autoSpaceDE w:val="0"/>
      <w:autoSpaceDN w:val="0"/>
      <w:adjustRightInd w:val="0"/>
      <w:spacing w:before="120" w:after="0"/>
      <w:textAlignment w:val="baseline"/>
    </w:pPr>
    <w:rPr>
      <w:rFonts w:ascii="Times New Roman" w:eastAsia="Times New Roman" w:hAnsi="Times New Roman"/>
      <w:sz w:val="24"/>
      <w:szCs w:val="20"/>
    </w:rPr>
  </w:style>
  <w:style w:type="character" w:customStyle="1" w:styleId="DraftHeading2Char">
    <w:name w:val="Draft Heading 2 Char"/>
    <w:basedOn w:val="DefaultParagraphFont"/>
    <w:link w:val="DraftHeading2"/>
    <w:rsid w:val="00B77A05"/>
    <w:rPr>
      <w:rFonts w:ascii="Times New Roman" w:eastAsia="Times New Roman" w:hAnsi="Times New Roman"/>
      <w:sz w:val="24"/>
      <w:szCs w:val="20"/>
    </w:rPr>
  </w:style>
  <w:style w:type="paragraph" w:customStyle="1" w:styleId="DraftHeading3">
    <w:name w:val="Draft Heading 3"/>
    <w:basedOn w:val="Normal"/>
    <w:next w:val="Normal"/>
    <w:rsid w:val="00B77A05"/>
    <w:pPr>
      <w:overflowPunct w:val="0"/>
      <w:autoSpaceDE w:val="0"/>
      <w:autoSpaceDN w:val="0"/>
      <w:adjustRightInd w:val="0"/>
      <w:spacing w:before="120" w:after="0"/>
      <w:textAlignment w:val="baseline"/>
    </w:pPr>
    <w:rPr>
      <w:rFonts w:ascii="Times New Roman" w:eastAsia="Times New Roman" w:hAnsi="Times New Roman"/>
      <w:sz w:val="24"/>
      <w:szCs w:val="20"/>
    </w:rPr>
  </w:style>
  <w:style w:type="character" w:customStyle="1" w:styleId="ListParagraphChar">
    <w:name w:val="List Paragraph Char"/>
    <w:aliases w:val="Recommendation Char,First level bullet point Char,List Paragraph1 Char,List Paragraph11 Char,Bullet point Char,List Paragraph Number Char,#List Paragraph Char,List Paragraph* Char,AR bullet 1 Char,Bullet Point Char,Bullet Points Char"/>
    <w:basedOn w:val="DefaultParagraphFont"/>
    <w:link w:val="ListParagraph"/>
    <w:uiPriority w:val="1"/>
    <w:locked/>
    <w:rsid w:val="000A3683"/>
    <w:rPr>
      <w:rFonts w:ascii="Lato" w:eastAsiaTheme="minorEastAsia" w:hAnsi="Lato"/>
      <w:iCs/>
    </w:rPr>
  </w:style>
  <w:style w:type="paragraph" w:customStyle="1" w:styleId="DraftSectionEg">
    <w:name w:val="Draft Section Eg"/>
    <w:next w:val="Normal"/>
    <w:rsid w:val="00952B18"/>
    <w:pPr>
      <w:spacing w:before="120" w:after="0"/>
      <w:ind w:left="851"/>
    </w:pPr>
    <w:rPr>
      <w:rFonts w:ascii="Times New Roman" w:eastAsia="Times New Roman" w:hAnsi="Times New Roman"/>
      <w:sz w:val="20"/>
      <w:szCs w:val="20"/>
    </w:rPr>
  </w:style>
  <w:style w:type="paragraph" w:customStyle="1" w:styleId="DraftHeading1">
    <w:name w:val="Draft Heading 1"/>
    <w:basedOn w:val="Normal"/>
    <w:next w:val="Normal"/>
    <w:link w:val="DraftHeading1Char"/>
    <w:rsid w:val="00952B18"/>
    <w:pPr>
      <w:overflowPunct w:val="0"/>
      <w:autoSpaceDE w:val="0"/>
      <w:autoSpaceDN w:val="0"/>
      <w:adjustRightInd w:val="0"/>
      <w:spacing w:before="120" w:after="0"/>
      <w:textAlignment w:val="baseline"/>
      <w:outlineLvl w:val="2"/>
    </w:pPr>
    <w:rPr>
      <w:rFonts w:ascii="Times New Roman" w:eastAsia="Times New Roman" w:hAnsi="Times New Roman"/>
      <w:b/>
      <w:sz w:val="24"/>
      <w:szCs w:val="24"/>
    </w:rPr>
  </w:style>
  <w:style w:type="character" w:customStyle="1" w:styleId="DraftHeading1Char">
    <w:name w:val="Draft Heading 1 Char"/>
    <w:basedOn w:val="DefaultParagraphFont"/>
    <w:link w:val="DraftHeading1"/>
    <w:locked/>
    <w:rsid w:val="00952B18"/>
    <w:rPr>
      <w:rFonts w:ascii="Times New Roman" w:eastAsia="Times New Roman" w:hAnsi="Times New Roman"/>
      <w:b/>
      <w:sz w:val="24"/>
      <w:szCs w:val="24"/>
    </w:rPr>
  </w:style>
  <w:style w:type="paragraph" w:customStyle="1" w:styleId="BulletDraftSub-section">
    <w:name w:val="Bullet Draft Sub-section"/>
    <w:next w:val="Normal"/>
    <w:rsid w:val="00952B18"/>
    <w:pPr>
      <w:spacing w:before="120" w:after="0"/>
    </w:pPr>
    <w:rPr>
      <w:rFonts w:ascii="Times New Roman" w:eastAsia="Times New Roman" w:hAnsi="Times New Roman"/>
      <w:sz w:val="24"/>
      <w:szCs w:val="20"/>
    </w:rPr>
  </w:style>
  <w:style w:type="paragraph" w:customStyle="1" w:styleId="BodyParagraph">
    <w:name w:val="Body Paragraph"/>
    <w:next w:val="Normal"/>
    <w:rsid w:val="006761D5"/>
    <w:pPr>
      <w:overflowPunct w:val="0"/>
      <w:autoSpaceDE w:val="0"/>
      <w:autoSpaceDN w:val="0"/>
      <w:adjustRightInd w:val="0"/>
      <w:spacing w:before="120" w:after="0"/>
      <w:ind w:left="1871"/>
      <w:textAlignment w:val="baseline"/>
    </w:pPr>
    <w:rPr>
      <w:rFonts w:ascii="Times New Roman" w:eastAsia="Times New Roman" w:hAnsi="Times New Roman"/>
      <w:sz w:val="24"/>
      <w:szCs w:val="20"/>
    </w:rPr>
  </w:style>
  <w:style w:type="paragraph" w:customStyle="1" w:styleId="DraftParaEg">
    <w:name w:val="Draft Para Eg"/>
    <w:next w:val="Normal"/>
    <w:rsid w:val="006761D5"/>
    <w:pPr>
      <w:spacing w:before="120" w:after="0"/>
      <w:ind w:left="1871"/>
    </w:pPr>
    <w:rPr>
      <w:rFonts w:ascii="Times New Roman" w:eastAsia="Times New Roman" w:hAnsi="Times New Roman"/>
      <w:sz w:val="20"/>
      <w:szCs w:val="20"/>
    </w:rPr>
  </w:style>
  <w:style w:type="paragraph" w:customStyle="1" w:styleId="DraftHeading4">
    <w:name w:val="Draft Heading 4"/>
    <w:basedOn w:val="Normal"/>
    <w:next w:val="Normal"/>
    <w:rsid w:val="00C91EBD"/>
    <w:pPr>
      <w:overflowPunct w:val="0"/>
      <w:autoSpaceDE w:val="0"/>
      <w:autoSpaceDN w:val="0"/>
      <w:adjustRightInd w:val="0"/>
      <w:spacing w:before="120" w:after="0"/>
      <w:textAlignment w:val="baseline"/>
    </w:pPr>
    <w:rPr>
      <w:rFonts w:ascii="Times New Roman" w:eastAsia="Times New Roman" w:hAnsi="Times New Roman"/>
      <w:sz w:val="24"/>
      <w:szCs w:val="20"/>
    </w:rPr>
  </w:style>
  <w:style w:type="paragraph" w:customStyle="1" w:styleId="NewSectionHeading">
    <w:name w:val="New Section Heading"/>
    <w:basedOn w:val="Normal"/>
    <w:next w:val="Normal"/>
    <w:link w:val="NewSectionHeadingChar"/>
    <w:rsid w:val="00FB48C4"/>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NewSectionHeadingChar">
    <w:name w:val="New Section Heading Char"/>
    <w:link w:val="NewSectionHeading"/>
    <w:rsid w:val="00FB48C4"/>
    <w:rPr>
      <w:rFonts w:ascii="Helvetica" w:eastAsia="Times New Roman" w:hAnsi="Helvetica"/>
      <w:b/>
      <w:sz w:val="24"/>
      <w:szCs w:val="24"/>
      <w:lang w:eastAsia="en-AU"/>
    </w:rPr>
  </w:style>
  <w:style w:type="paragraph" w:customStyle="1" w:styleId="SideNote">
    <w:name w:val="Side Note"/>
    <w:basedOn w:val="Normal"/>
    <w:rsid w:val="003201A0"/>
    <w:pPr>
      <w:framePr w:w="964" w:h="340" w:hSpace="284" w:wrap="around" w:vAnchor="text" w:hAnchor="page" w:xAlign="outside" w:y="1"/>
      <w:suppressLineNumbers/>
      <w:overflowPunct w:val="0"/>
      <w:autoSpaceDE w:val="0"/>
      <w:autoSpaceDN w:val="0"/>
      <w:adjustRightInd w:val="0"/>
      <w:spacing w:before="120" w:after="0"/>
      <w:textAlignment w:val="baseline"/>
    </w:pPr>
    <w:rPr>
      <w:rFonts w:ascii="Arial" w:eastAsia="Times New Roman" w:hAnsi="Arial"/>
      <w:b/>
      <w:spacing w:val="-10"/>
      <w:sz w:val="16"/>
      <w:szCs w:val="20"/>
    </w:rPr>
  </w:style>
  <w:style w:type="paragraph" w:customStyle="1" w:styleId="AmndSub-sectionEg">
    <w:name w:val="Amnd Sub-section Eg"/>
    <w:next w:val="Normal"/>
    <w:link w:val="AmndSub-sectionEgChar"/>
    <w:rsid w:val="003201A0"/>
    <w:pPr>
      <w:spacing w:before="120" w:after="0"/>
      <w:ind w:left="2381"/>
    </w:pPr>
    <w:rPr>
      <w:rFonts w:ascii="Times New Roman" w:eastAsia="Times New Roman" w:hAnsi="Times New Roman"/>
      <w:sz w:val="20"/>
      <w:szCs w:val="20"/>
    </w:rPr>
  </w:style>
  <w:style w:type="character" w:customStyle="1" w:styleId="AmndSub-sectionEgChar">
    <w:name w:val="Amnd Sub-section Eg Char"/>
    <w:basedOn w:val="DefaultParagraphFont"/>
    <w:link w:val="AmndSub-sectionEg"/>
    <w:rsid w:val="003201A0"/>
    <w:rPr>
      <w:rFonts w:ascii="Times New Roman" w:eastAsia="Times New Roman" w:hAnsi="Times New Roman"/>
      <w:sz w:val="20"/>
      <w:szCs w:val="20"/>
    </w:rPr>
  </w:style>
  <w:style w:type="paragraph" w:customStyle="1" w:styleId="BulletDraftSub-paragraph">
    <w:name w:val="Bullet Draft Sub-paragraph"/>
    <w:next w:val="Normal"/>
    <w:rsid w:val="003201A0"/>
    <w:pPr>
      <w:spacing w:before="120" w:after="0"/>
    </w:pPr>
    <w:rPr>
      <w:rFonts w:ascii="Times New Roman" w:eastAsia="Times New Roman" w:hAnsi="Times New Roman"/>
      <w:sz w:val="24"/>
      <w:szCs w:val="20"/>
    </w:rPr>
  </w:style>
  <w:style w:type="paragraph" w:customStyle="1" w:styleId="BulletSchSub-sub-para">
    <w:name w:val="Bullet Sch Sub-sub-para"/>
    <w:next w:val="Normal"/>
    <w:link w:val="BulletSchSub-sub-paraChar"/>
    <w:rsid w:val="003201A0"/>
    <w:pPr>
      <w:spacing w:before="120" w:after="0"/>
    </w:pPr>
    <w:rPr>
      <w:rFonts w:ascii="Times New Roman" w:eastAsia="Times New Roman" w:hAnsi="Times New Roman"/>
      <w:sz w:val="20"/>
      <w:szCs w:val="20"/>
    </w:rPr>
  </w:style>
  <w:style w:type="character" w:customStyle="1" w:styleId="BulletSchSub-sub-paraChar">
    <w:name w:val="Bullet Sch Sub-sub-para Char"/>
    <w:basedOn w:val="DefaultParagraphFont"/>
    <w:link w:val="BulletSchSub-sub-para"/>
    <w:rsid w:val="003201A0"/>
    <w:rPr>
      <w:rFonts w:ascii="Times New Roman" w:eastAsia="Times New Roman" w:hAnsi="Times New Roman"/>
      <w:sz w:val="20"/>
      <w:szCs w:val="20"/>
    </w:rPr>
  </w:style>
  <w:style w:type="paragraph" w:customStyle="1" w:styleId="amain">
    <w:name w:val="amain"/>
    <w:basedOn w:val="Normal"/>
    <w:rsid w:val="002E6C67"/>
    <w:pPr>
      <w:spacing w:before="100" w:beforeAutospacing="1" w:after="100" w:afterAutospacing="1"/>
    </w:pPr>
    <w:rPr>
      <w:rFonts w:ascii="Times New Roman" w:eastAsia="Times New Roman" w:hAnsi="Times New Roman"/>
      <w:sz w:val="24"/>
      <w:szCs w:val="24"/>
      <w:lang w:eastAsia="en-AU"/>
    </w:rPr>
  </w:style>
  <w:style w:type="paragraph" w:customStyle="1" w:styleId="Yourssincerely">
    <w:name w:val="Yours sincerely"/>
    <w:basedOn w:val="Normal"/>
    <w:uiPriority w:val="4"/>
    <w:rsid w:val="004D0C61"/>
    <w:pPr>
      <w:spacing w:before="600" w:after="1200"/>
    </w:pPr>
    <w:rPr>
      <w:rFonts w:eastAsia="Times New Roman"/>
      <w:szCs w:val="20"/>
    </w:rPr>
  </w:style>
  <w:style w:type="paragraph" w:customStyle="1" w:styleId="Example">
    <w:name w:val="Example"/>
    <w:basedOn w:val="Normal"/>
    <w:rsid w:val="00D753FF"/>
    <w:pPr>
      <w:widowControl w:val="0"/>
      <w:spacing w:after="120"/>
      <w:ind w:left="1100"/>
      <w:jc w:val="both"/>
    </w:pPr>
    <w:rPr>
      <w:rFonts w:ascii="Helvetica" w:eastAsia="Times New Roman" w:hAnsi="Helvetica"/>
      <w:i/>
      <w:sz w:val="20"/>
      <w:szCs w:val="24"/>
      <w:lang w:eastAsia="en-AU"/>
    </w:rPr>
  </w:style>
  <w:style w:type="paragraph" w:customStyle="1" w:styleId="Indenta">
    <w:name w:val="Indent(a)"/>
    <w:rsid w:val="003015F1"/>
    <w:pPr>
      <w:tabs>
        <w:tab w:val="right" w:pos="1332"/>
        <w:tab w:val="left" w:pos="1616"/>
      </w:tabs>
      <w:spacing w:before="80" w:after="0" w:line="260" w:lineRule="atLeast"/>
      <w:ind w:left="1616" w:hanging="1616"/>
    </w:pPr>
    <w:rPr>
      <w:rFonts w:ascii="Times New Roman" w:eastAsia="Times New Roman" w:hAnsi="Times New Roman"/>
      <w:sz w:val="24"/>
      <w:szCs w:val="20"/>
      <w:lang w:eastAsia="en-AU"/>
    </w:rPr>
  </w:style>
  <w:style w:type="paragraph" w:styleId="BodyText3">
    <w:name w:val="Body Text 3"/>
    <w:basedOn w:val="Normal"/>
    <w:link w:val="BodyText3Char"/>
    <w:rsid w:val="003015F1"/>
    <w:pPr>
      <w:spacing w:after="120"/>
    </w:pPr>
    <w:rPr>
      <w:rFonts w:ascii="Times New Roman" w:eastAsia="Times New Roman" w:hAnsi="Times New Roman"/>
      <w:sz w:val="18"/>
      <w:szCs w:val="20"/>
      <w:lang w:eastAsia="en-AU"/>
    </w:rPr>
  </w:style>
  <w:style w:type="character" w:customStyle="1" w:styleId="BodyText3Char">
    <w:name w:val="Body Text 3 Char"/>
    <w:basedOn w:val="DefaultParagraphFont"/>
    <w:link w:val="BodyText3"/>
    <w:rsid w:val="003015F1"/>
    <w:rPr>
      <w:rFonts w:ascii="Times New Roman" w:eastAsia="Times New Roman" w:hAnsi="Times New Roman"/>
      <w:sz w:val="18"/>
      <w:szCs w:val="20"/>
      <w:lang w:eastAsia="en-AU"/>
    </w:rPr>
  </w:style>
  <w:style w:type="character" w:customStyle="1" w:styleId="DefinitionChar">
    <w:name w:val="Definition Char"/>
    <w:link w:val="Definition"/>
    <w:locked/>
    <w:rsid w:val="000C48A8"/>
    <w:rPr>
      <w:rFonts w:ascii="Helvetica" w:hAnsi="Helvetica" w:cs="Helvetica"/>
      <w:sz w:val="24"/>
    </w:rPr>
  </w:style>
  <w:style w:type="paragraph" w:customStyle="1" w:styleId="Definition">
    <w:name w:val="Definition"/>
    <w:aliases w:val="dd"/>
    <w:basedOn w:val="Normal"/>
    <w:link w:val="DefinitionChar"/>
    <w:rsid w:val="000C48A8"/>
    <w:pPr>
      <w:widowControl w:val="0"/>
      <w:spacing w:after="240"/>
      <w:ind w:left="1100"/>
      <w:jc w:val="both"/>
    </w:pPr>
    <w:rPr>
      <w:rFonts w:ascii="Helvetica" w:hAnsi="Helvetica" w:cs="Helvetica"/>
      <w:sz w:val="24"/>
    </w:rPr>
  </w:style>
  <w:style w:type="paragraph" w:customStyle="1" w:styleId="DivisionHeading">
    <w:name w:val="Division Heading"/>
    <w:basedOn w:val="PartHeading"/>
    <w:next w:val="Normal"/>
    <w:rsid w:val="000C48A8"/>
    <w:pPr>
      <w:spacing w:before="100" w:beforeAutospacing="1"/>
      <w:outlineLvl w:val="2"/>
    </w:pPr>
    <w:rPr>
      <w:sz w:val="26"/>
    </w:rPr>
  </w:style>
  <w:style w:type="paragraph" w:customStyle="1" w:styleId="PartHeading">
    <w:name w:val="Part Heading"/>
    <w:basedOn w:val="Normal"/>
    <w:next w:val="DivisionHeading"/>
    <w:rsid w:val="000C48A8"/>
    <w:pPr>
      <w:keepNext/>
      <w:keepLines/>
      <w:widowControl w:val="0"/>
      <w:spacing w:before="240" w:after="240"/>
      <w:ind w:left="1985" w:hanging="1985"/>
      <w:outlineLvl w:val="1"/>
    </w:pPr>
    <w:rPr>
      <w:rFonts w:ascii="Helvetica" w:eastAsia="Times New Roman" w:hAnsi="Helvetica"/>
      <w:b/>
      <w:sz w:val="28"/>
      <w:szCs w:val="24"/>
      <w:lang w:eastAsia="en-AU"/>
    </w:rPr>
  </w:style>
  <w:style w:type="paragraph" w:customStyle="1" w:styleId="BlankHeader">
    <w:name w:val="BlankHeader"/>
    <w:next w:val="Normal"/>
    <w:rsid w:val="000C48A8"/>
    <w:pPr>
      <w:widowControl w:val="0"/>
      <w:spacing w:after="0"/>
    </w:pPr>
    <w:rPr>
      <w:rFonts w:ascii="Helvetica" w:eastAsia="Times New Roman" w:hAnsi="Helvetica"/>
      <w:vanish/>
      <w:sz w:val="24"/>
      <w:szCs w:val="24"/>
      <w:lang w:eastAsia="en-AU"/>
    </w:rPr>
  </w:style>
  <w:style w:type="character" w:customStyle="1" w:styleId="charDivisionText">
    <w:name w:val="charDivisionText"/>
    <w:rsid w:val="000C48A8"/>
  </w:style>
  <w:style w:type="character" w:customStyle="1" w:styleId="charPartText">
    <w:name w:val="charPartText"/>
    <w:rsid w:val="000C48A8"/>
  </w:style>
  <w:style w:type="character" w:customStyle="1" w:styleId="charSubdivisionText">
    <w:name w:val="charSubdivisionText"/>
    <w:rsid w:val="000C48A8"/>
  </w:style>
  <w:style w:type="character" w:customStyle="1" w:styleId="cite-author">
    <w:name w:val="cite-author"/>
    <w:basedOn w:val="DefaultParagraphFont"/>
    <w:rsid w:val="00F265A7"/>
  </w:style>
  <w:style w:type="character" w:customStyle="1" w:styleId="UnresolvedMention1">
    <w:name w:val="Unresolved Mention1"/>
    <w:basedOn w:val="DefaultParagraphFont"/>
    <w:uiPriority w:val="99"/>
    <w:semiHidden/>
    <w:unhideWhenUsed/>
    <w:rsid w:val="00F265A7"/>
    <w:rPr>
      <w:color w:val="605E5C"/>
      <w:shd w:val="clear" w:color="auto" w:fill="E1DFDD"/>
    </w:rPr>
  </w:style>
  <w:style w:type="paragraph" w:styleId="TOC5">
    <w:name w:val="toc 5"/>
    <w:basedOn w:val="Normal"/>
    <w:next w:val="Normal"/>
    <w:autoRedefine/>
    <w:uiPriority w:val="39"/>
    <w:unhideWhenUsed/>
    <w:rsid w:val="00E9158B"/>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E9158B"/>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E9158B"/>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E9158B"/>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E9158B"/>
    <w:pPr>
      <w:spacing w:after="100" w:line="259" w:lineRule="auto"/>
      <w:ind w:left="1760"/>
    </w:pPr>
    <w:rPr>
      <w:rFonts w:asciiTheme="minorHAnsi" w:eastAsiaTheme="minorEastAsia" w:hAnsiTheme="minorHAnsi" w:cstheme="minorBidi"/>
      <w:lang w:eastAsia="en-AU"/>
    </w:rPr>
  </w:style>
  <w:style w:type="character" w:styleId="CommentReference">
    <w:name w:val="annotation reference"/>
    <w:basedOn w:val="DefaultParagraphFont"/>
    <w:uiPriority w:val="99"/>
    <w:semiHidden/>
    <w:unhideWhenUsed/>
    <w:rsid w:val="00A04F1D"/>
    <w:rPr>
      <w:sz w:val="16"/>
      <w:szCs w:val="16"/>
    </w:rPr>
  </w:style>
  <w:style w:type="paragraph" w:styleId="CommentText">
    <w:name w:val="annotation text"/>
    <w:basedOn w:val="Normal"/>
    <w:link w:val="CommentTextChar"/>
    <w:uiPriority w:val="99"/>
    <w:unhideWhenUsed/>
    <w:rsid w:val="00A04F1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04F1D"/>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A04F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F1D"/>
    <w:rPr>
      <w:rFonts w:ascii="Segoe UI" w:hAnsi="Segoe UI" w:cs="Segoe UI"/>
      <w:sz w:val="18"/>
      <w:szCs w:val="18"/>
    </w:rPr>
  </w:style>
  <w:style w:type="character" w:customStyle="1" w:styleId="UnresolvedMention2">
    <w:name w:val="Unresolved Mention2"/>
    <w:basedOn w:val="DefaultParagraphFont"/>
    <w:uiPriority w:val="99"/>
    <w:semiHidden/>
    <w:unhideWhenUsed/>
    <w:rsid w:val="003C6C88"/>
    <w:rPr>
      <w:color w:val="605E5C"/>
      <w:shd w:val="clear" w:color="auto" w:fill="E1DFDD"/>
    </w:rPr>
  </w:style>
  <w:style w:type="paragraph" w:styleId="PlainText">
    <w:name w:val="Plain Text"/>
    <w:basedOn w:val="Normal"/>
    <w:link w:val="PlainTextChar"/>
    <w:uiPriority w:val="99"/>
    <w:unhideWhenUsed/>
    <w:rsid w:val="004206AD"/>
    <w:pPr>
      <w:spacing w:after="0"/>
    </w:pPr>
    <w:rPr>
      <w:rFonts w:ascii="Calibri" w:eastAsiaTheme="minorHAnsi" w:hAnsi="Calibri" w:cs="Calibri"/>
    </w:rPr>
  </w:style>
  <w:style w:type="character" w:customStyle="1" w:styleId="PlainTextChar">
    <w:name w:val="Plain Text Char"/>
    <w:basedOn w:val="DefaultParagraphFont"/>
    <w:link w:val="PlainText"/>
    <w:uiPriority w:val="99"/>
    <w:rsid w:val="004206AD"/>
    <w:rPr>
      <w:rFonts w:ascii="Calibri" w:eastAsiaTheme="minorHAnsi" w:hAnsi="Calibri" w:cs="Calibri"/>
    </w:rPr>
  </w:style>
  <w:style w:type="character" w:customStyle="1" w:styleId="UnresolvedMention3">
    <w:name w:val="Unresolved Mention3"/>
    <w:basedOn w:val="DefaultParagraphFont"/>
    <w:uiPriority w:val="99"/>
    <w:semiHidden/>
    <w:unhideWhenUsed/>
    <w:rsid w:val="000C3DD0"/>
    <w:rPr>
      <w:color w:val="605E5C"/>
      <w:shd w:val="clear" w:color="auto" w:fill="E1DFDD"/>
    </w:rPr>
  </w:style>
  <w:style w:type="paragraph" w:customStyle="1" w:styleId="Footnotesection">
    <w:name w:val="Footnote(section)"/>
    <w:rsid w:val="002278CD"/>
    <w:pPr>
      <w:keepLines/>
      <w:tabs>
        <w:tab w:val="left" w:pos="893"/>
      </w:tabs>
      <w:spacing w:before="120" w:after="0" w:line="260" w:lineRule="atLeast"/>
      <w:ind w:left="893" w:hanging="893"/>
    </w:pPr>
    <w:rPr>
      <w:rFonts w:ascii="Times New Roman" w:eastAsia="Times New Roman" w:hAnsi="Times New Roman"/>
      <w:i/>
      <w:snapToGrid w:val="0"/>
      <w:sz w:val="24"/>
      <w:szCs w:val="20"/>
      <w:lang w:eastAsia="en-AU"/>
    </w:rPr>
  </w:style>
  <w:style w:type="paragraph" w:customStyle="1" w:styleId="Indenti">
    <w:name w:val="Indent(i)"/>
    <w:rsid w:val="002278CD"/>
    <w:pPr>
      <w:tabs>
        <w:tab w:val="right" w:pos="2041"/>
        <w:tab w:val="left" w:pos="2325"/>
      </w:tabs>
      <w:spacing w:before="80" w:after="0" w:line="260" w:lineRule="atLeast"/>
      <w:ind w:left="2325" w:hanging="2325"/>
    </w:pPr>
    <w:rPr>
      <w:rFonts w:ascii="Times New Roman" w:eastAsia="Times New Roman" w:hAnsi="Times New Roman"/>
      <w:sz w:val="24"/>
      <w:szCs w:val="20"/>
      <w:lang w:eastAsia="en-AU"/>
    </w:rPr>
  </w:style>
  <w:style w:type="character" w:customStyle="1" w:styleId="CharSectno">
    <w:name w:val="CharSectno"/>
    <w:rsid w:val="002278CD"/>
    <w:rPr>
      <w:noProof w:val="0"/>
    </w:rPr>
  </w:style>
  <w:style w:type="paragraph" w:customStyle="1" w:styleId="DraftHeading5">
    <w:name w:val="Draft Heading 5"/>
    <w:basedOn w:val="Normal"/>
    <w:next w:val="Normal"/>
    <w:rsid w:val="00352179"/>
    <w:pPr>
      <w:overflowPunct w:val="0"/>
      <w:autoSpaceDE w:val="0"/>
      <w:autoSpaceDN w:val="0"/>
      <w:adjustRightInd w:val="0"/>
      <w:spacing w:before="120" w:after="0"/>
      <w:textAlignment w:val="baseline"/>
    </w:pPr>
    <w:rPr>
      <w:rFonts w:ascii="Times New Roman" w:eastAsia="Times New Roman" w:hAnsi="Times New Roman"/>
      <w:sz w:val="24"/>
      <w:szCs w:val="20"/>
    </w:rPr>
  </w:style>
  <w:style w:type="paragraph" w:customStyle="1" w:styleId="Heading-PART">
    <w:name w:val="Heading - PART"/>
    <w:next w:val="Normal"/>
    <w:rsid w:val="00352179"/>
    <w:pPr>
      <w:overflowPunct w:val="0"/>
      <w:autoSpaceDE w:val="0"/>
      <w:autoSpaceDN w:val="0"/>
      <w:adjustRightInd w:val="0"/>
      <w:spacing w:before="240" w:after="120"/>
      <w:jc w:val="center"/>
      <w:textAlignment w:val="baseline"/>
      <w:outlineLvl w:val="0"/>
    </w:pPr>
    <w:rPr>
      <w:rFonts w:ascii="Times New Roman" w:eastAsia="Times New Roman" w:hAnsi="Times New Roman"/>
      <w:b/>
      <w:caps/>
      <w:szCs w:val="20"/>
    </w:rPr>
  </w:style>
  <w:style w:type="paragraph" w:customStyle="1" w:styleId="DraftDefinition2">
    <w:name w:val="Draft Definition 2"/>
    <w:next w:val="Normal"/>
    <w:rsid w:val="0035217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ind w:left="1871" w:hanging="510"/>
    </w:pPr>
    <w:rPr>
      <w:rFonts w:ascii="Times New Roman" w:eastAsia="Times New Roman" w:hAnsi="Times New Roman"/>
      <w:sz w:val="24"/>
      <w:szCs w:val="20"/>
    </w:rPr>
  </w:style>
  <w:style w:type="paragraph" w:styleId="CommentSubject">
    <w:name w:val="annotation subject"/>
    <w:basedOn w:val="CommentText"/>
    <w:next w:val="CommentText"/>
    <w:link w:val="CommentSubjectChar"/>
    <w:uiPriority w:val="99"/>
    <w:semiHidden/>
    <w:unhideWhenUsed/>
    <w:rsid w:val="00B040DA"/>
    <w:pPr>
      <w:spacing w:after="200"/>
    </w:pPr>
    <w:rPr>
      <w:rFonts w:ascii="Lato" w:eastAsia="Calibri" w:hAnsi="Lato" w:cs="Times New Roman"/>
      <w:b/>
      <w:bCs/>
    </w:rPr>
  </w:style>
  <w:style w:type="character" w:customStyle="1" w:styleId="CommentSubjectChar">
    <w:name w:val="Comment Subject Char"/>
    <w:basedOn w:val="CommentTextChar"/>
    <w:link w:val="CommentSubject"/>
    <w:uiPriority w:val="99"/>
    <w:semiHidden/>
    <w:rsid w:val="00B040DA"/>
    <w:rPr>
      <w:rFonts w:ascii="Lato" w:eastAsiaTheme="minorHAnsi" w:hAnsi="Lato" w:cstheme="minorBidi"/>
      <w:b/>
      <w:bCs/>
      <w:sz w:val="20"/>
      <w:szCs w:val="20"/>
    </w:rPr>
  </w:style>
  <w:style w:type="character" w:customStyle="1" w:styleId="frag-no">
    <w:name w:val="frag-no"/>
    <w:basedOn w:val="DefaultParagraphFont"/>
    <w:rsid w:val="00F87055"/>
  </w:style>
  <w:style w:type="character" w:customStyle="1" w:styleId="frag-heading">
    <w:name w:val="frag-heading"/>
    <w:basedOn w:val="DefaultParagraphFont"/>
    <w:rsid w:val="00F87055"/>
  </w:style>
  <w:style w:type="character" w:customStyle="1" w:styleId="frag-defterm">
    <w:name w:val="frag-defterm"/>
    <w:basedOn w:val="DefaultParagraphFont"/>
    <w:rsid w:val="00F87055"/>
  </w:style>
  <w:style w:type="character" w:customStyle="1" w:styleId="legpartno">
    <w:name w:val="legpartno"/>
    <w:basedOn w:val="DefaultParagraphFont"/>
    <w:rsid w:val="00B209F3"/>
  </w:style>
  <w:style w:type="character" w:customStyle="1" w:styleId="legparttitle">
    <w:name w:val="legparttitle"/>
    <w:basedOn w:val="DefaultParagraphFont"/>
    <w:rsid w:val="00B209F3"/>
  </w:style>
  <w:style w:type="character" w:customStyle="1" w:styleId="legpblocktitle">
    <w:name w:val="legpblocktitle"/>
    <w:basedOn w:val="DefaultParagraphFont"/>
    <w:rsid w:val="00B209F3"/>
  </w:style>
  <w:style w:type="character" w:customStyle="1" w:styleId="legds">
    <w:name w:val="legds"/>
    <w:basedOn w:val="DefaultParagraphFont"/>
    <w:rsid w:val="00B209F3"/>
  </w:style>
  <w:style w:type="paragraph" w:customStyle="1" w:styleId="legclearfix">
    <w:name w:val="legclearfix"/>
    <w:basedOn w:val="Normal"/>
    <w:rsid w:val="00B209F3"/>
    <w:pPr>
      <w:spacing w:before="100" w:beforeAutospacing="1" w:after="100" w:afterAutospacing="1"/>
    </w:pPr>
    <w:rPr>
      <w:rFonts w:ascii="Times New Roman" w:eastAsia="Times New Roman" w:hAnsi="Times New Roman"/>
      <w:sz w:val="24"/>
      <w:szCs w:val="24"/>
      <w:lang w:eastAsia="en-AU"/>
    </w:rPr>
  </w:style>
  <w:style w:type="paragraph" w:customStyle="1" w:styleId="legrhs">
    <w:name w:val="legrhs"/>
    <w:basedOn w:val="Normal"/>
    <w:rsid w:val="00B209F3"/>
    <w:pPr>
      <w:spacing w:before="100" w:beforeAutospacing="1" w:after="100" w:afterAutospacing="1"/>
    </w:pPr>
    <w:rPr>
      <w:rFonts w:ascii="Times New Roman" w:eastAsia="Times New Roman" w:hAnsi="Times New Roman"/>
      <w:sz w:val="24"/>
      <w:szCs w:val="24"/>
      <w:lang w:eastAsia="en-AU"/>
    </w:rPr>
  </w:style>
  <w:style w:type="paragraph" w:customStyle="1" w:styleId="Default">
    <w:name w:val="Default"/>
    <w:rsid w:val="008A5555"/>
    <w:pPr>
      <w:autoSpaceDE w:val="0"/>
      <w:autoSpaceDN w:val="0"/>
      <w:adjustRightInd w:val="0"/>
      <w:spacing w:after="0"/>
    </w:pPr>
    <w:rPr>
      <w:rFonts w:ascii="Tahoma" w:hAnsi="Tahoma" w:cs="Tahoma"/>
      <w:color w:val="000000"/>
      <w:sz w:val="24"/>
      <w:szCs w:val="24"/>
    </w:rPr>
  </w:style>
  <w:style w:type="character" w:customStyle="1" w:styleId="A7">
    <w:name w:val="A7"/>
    <w:uiPriority w:val="99"/>
    <w:rsid w:val="008A5555"/>
    <w:rPr>
      <w:color w:val="000000"/>
      <w:sz w:val="14"/>
      <w:szCs w:val="14"/>
    </w:rPr>
  </w:style>
  <w:style w:type="character" w:customStyle="1" w:styleId="A8">
    <w:name w:val="A8"/>
    <w:uiPriority w:val="99"/>
    <w:rsid w:val="001C5B26"/>
    <w:rPr>
      <w:color w:val="000000"/>
    </w:rPr>
  </w:style>
  <w:style w:type="paragraph" w:customStyle="1" w:styleId="leglisttextstandard">
    <w:name w:val="leglisttextstandard"/>
    <w:basedOn w:val="Normal"/>
    <w:rsid w:val="00990D20"/>
    <w:pPr>
      <w:spacing w:before="100" w:beforeAutospacing="1" w:after="100" w:afterAutospacing="1"/>
    </w:pPr>
    <w:rPr>
      <w:rFonts w:ascii="Times New Roman" w:eastAsia="Times New Roman" w:hAnsi="Times New Roman"/>
      <w:sz w:val="24"/>
      <w:szCs w:val="24"/>
      <w:lang w:eastAsia="en-AU"/>
    </w:rPr>
  </w:style>
  <w:style w:type="character" w:customStyle="1" w:styleId="UnresolvedMention4">
    <w:name w:val="Unresolved Mention4"/>
    <w:basedOn w:val="DefaultParagraphFont"/>
    <w:uiPriority w:val="99"/>
    <w:semiHidden/>
    <w:unhideWhenUsed/>
    <w:rsid w:val="00701798"/>
    <w:rPr>
      <w:color w:val="605E5C"/>
      <w:shd w:val="clear" w:color="auto" w:fill="E1DFDD"/>
    </w:rPr>
  </w:style>
  <w:style w:type="character" w:styleId="FollowedHyperlink">
    <w:name w:val="FollowedHyperlink"/>
    <w:basedOn w:val="DefaultParagraphFont"/>
    <w:uiPriority w:val="99"/>
    <w:semiHidden/>
    <w:unhideWhenUsed/>
    <w:rsid w:val="00B02302"/>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3862">
      <w:bodyDiv w:val="1"/>
      <w:marLeft w:val="0"/>
      <w:marRight w:val="0"/>
      <w:marTop w:val="0"/>
      <w:marBottom w:val="0"/>
      <w:divBdr>
        <w:top w:val="none" w:sz="0" w:space="0" w:color="auto"/>
        <w:left w:val="none" w:sz="0" w:space="0" w:color="auto"/>
        <w:bottom w:val="none" w:sz="0" w:space="0" w:color="auto"/>
        <w:right w:val="none" w:sz="0" w:space="0" w:color="auto"/>
      </w:divBdr>
    </w:div>
    <w:div w:id="86658514">
      <w:bodyDiv w:val="1"/>
      <w:marLeft w:val="0"/>
      <w:marRight w:val="0"/>
      <w:marTop w:val="0"/>
      <w:marBottom w:val="0"/>
      <w:divBdr>
        <w:top w:val="none" w:sz="0" w:space="0" w:color="auto"/>
        <w:left w:val="none" w:sz="0" w:space="0" w:color="auto"/>
        <w:bottom w:val="none" w:sz="0" w:space="0" w:color="auto"/>
        <w:right w:val="none" w:sz="0" w:space="0" w:color="auto"/>
      </w:divBdr>
    </w:div>
    <w:div w:id="87508370">
      <w:bodyDiv w:val="1"/>
      <w:marLeft w:val="0"/>
      <w:marRight w:val="0"/>
      <w:marTop w:val="0"/>
      <w:marBottom w:val="0"/>
      <w:divBdr>
        <w:top w:val="none" w:sz="0" w:space="0" w:color="auto"/>
        <w:left w:val="none" w:sz="0" w:space="0" w:color="auto"/>
        <w:bottom w:val="none" w:sz="0" w:space="0" w:color="auto"/>
        <w:right w:val="none" w:sz="0" w:space="0" w:color="auto"/>
      </w:divBdr>
      <w:divsChild>
        <w:div w:id="1036344834">
          <w:marLeft w:val="547"/>
          <w:marRight w:val="0"/>
          <w:marTop w:val="0"/>
          <w:marBottom w:val="0"/>
          <w:divBdr>
            <w:top w:val="none" w:sz="0" w:space="0" w:color="auto"/>
            <w:left w:val="none" w:sz="0" w:space="0" w:color="auto"/>
            <w:bottom w:val="none" w:sz="0" w:space="0" w:color="auto"/>
            <w:right w:val="none" w:sz="0" w:space="0" w:color="auto"/>
          </w:divBdr>
        </w:div>
        <w:div w:id="1256402921">
          <w:marLeft w:val="547"/>
          <w:marRight w:val="0"/>
          <w:marTop w:val="0"/>
          <w:marBottom w:val="0"/>
          <w:divBdr>
            <w:top w:val="none" w:sz="0" w:space="0" w:color="auto"/>
            <w:left w:val="none" w:sz="0" w:space="0" w:color="auto"/>
            <w:bottom w:val="none" w:sz="0" w:space="0" w:color="auto"/>
            <w:right w:val="none" w:sz="0" w:space="0" w:color="auto"/>
          </w:divBdr>
        </w:div>
      </w:divsChild>
    </w:div>
    <w:div w:id="103548488">
      <w:bodyDiv w:val="1"/>
      <w:marLeft w:val="0"/>
      <w:marRight w:val="0"/>
      <w:marTop w:val="0"/>
      <w:marBottom w:val="0"/>
      <w:divBdr>
        <w:top w:val="none" w:sz="0" w:space="0" w:color="auto"/>
        <w:left w:val="none" w:sz="0" w:space="0" w:color="auto"/>
        <w:bottom w:val="none" w:sz="0" w:space="0" w:color="auto"/>
        <w:right w:val="none" w:sz="0" w:space="0" w:color="auto"/>
      </w:divBdr>
    </w:div>
    <w:div w:id="119614440">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9205180">
      <w:bodyDiv w:val="1"/>
      <w:marLeft w:val="0"/>
      <w:marRight w:val="0"/>
      <w:marTop w:val="0"/>
      <w:marBottom w:val="0"/>
      <w:divBdr>
        <w:top w:val="none" w:sz="0" w:space="0" w:color="auto"/>
        <w:left w:val="none" w:sz="0" w:space="0" w:color="auto"/>
        <w:bottom w:val="none" w:sz="0" w:space="0" w:color="auto"/>
        <w:right w:val="none" w:sz="0" w:space="0" w:color="auto"/>
      </w:divBdr>
    </w:div>
    <w:div w:id="192773150">
      <w:bodyDiv w:val="1"/>
      <w:marLeft w:val="0"/>
      <w:marRight w:val="0"/>
      <w:marTop w:val="0"/>
      <w:marBottom w:val="0"/>
      <w:divBdr>
        <w:top w:val="none" w:sz="0" w:space="0" w:color="auto"/>
        <w:left w:val="none" w:sz="0" w:space="0" w:color="auto"/>
        <w:bottom w:val="none" w:sz="0" w:space="0" w:color="auto"/>
        <w:right w:val="none" w:sz="0" w:space="0" w:color="auto"/>
      </w:divBdr>
      <w:divsChild>
        <w:div w:id="421414729">
          <w:marLeft w:val="547"/>
          <w:marRight w:val="0"/>
          <w:marTop w:val="0"/>
          <w:marBottom w:val="0"/>
          <w:divBdr>
            <w:top w:val="none" w:sz="0" w:space="0" w:color="auto"/>
            <w:left w:val="none" w:sz="0" w:space="0" w:color="auto"/>
            <w:bottom w:val="none" w:sz="0" w:space="0" w:color="auto"/>
            <w:right w:val="none" w:sz="0" w:space="0" w:color="auto"/>
          </w:divBdr>
        </w:div>
        <w:div w:id="394470853">
          <w:marLeft w:val="547"/>
          <w:marRight w:val="0"/>
          <w:marTop w:val="0"/>
          <w:marBottom w:val="0"/>
          <w:divBdr>
            <w:top w:val="none" w:sz="0" w:space="0" w:color="auto"/>
            <w:left w:val="none" w:sz="0" w:space="0" w:color="auto"/>
            <w:bottom w:val="none" w:sz="0" w:space="0" w:color="auto"/>
            <w:right w:val="none" w:sz="0" w:space="0" w:color="auto"/>
          </w:divBdr>
        </w:div>
        <w:div w:id="518737193">
          <w:marLeft w:val="547"/>
          <w:marRight w:val="0"/>
          <w:marTop w:val="0"/>
          <w:marBottom w:val="0"/>
          <w:divBdr>
            <w:top w:val="none" w:sz="0" w:space="0" w:color="auto"/>
            <w:left w:val="none" w:sz="0" w:space="0" w:color="auto"/>
            <w:bottom w:val="none" w:sz="0" w:space="0" w:color="auto"/>
            <w:right w:val="none" w:sz="0" w:space="0" w:color="auto"/>
          </w:divBdr>
        </w:div>
        <w:div w:id="1021735754">
          <w:marLeft w:val="2448"/>
          <w:marRight w:val="0"/>
          <w:marTop w:val="100"/>
          <w:marBottom w:val="0"/>
          <w:divBdr>
            <w:top w:val="none" w:sz="0" w:space="0" w:color="auto"/>
            <w:left w:val="none" w:sz="0" w:space="0" w:color="auto"/>
            <w:bottom w:val="none" w:sz="0" w:space="0" w:color="auto"/>
            <w:right w:val="none" w:sz="0" w:space="0" w:color="auto"/>
          </w:divBdr>
        </w:div>
      </w:divsChild>
    </w:div>
    <w:div w:id="195505237">
      <w:bodyDiv w:val="1"/>
      <w:marLeft w:val="0"/>
      <w:marRight w:val="0"/>
      <w:marTop w:val="0"/>
      <w:marBottom w:val="0"/>
      <w:divBdr>
        <w:top w:val="none" w:sz="0" w:space="0" w:color="auto"/>
        <w:left w:val="none" w:sz="0" w:space="0" w:color="auto"/>
        <w:bottom w:val="none" w:sz="0" w:space="0" w:color="auto"/>
        <w:right w:val="none" w:sz="0" w:space="0" w:color="auto"/>
      </w:divBdr>
      <w:divsChild>
        <w:div w:id="2007854080">
          <w:marLeft w:val="547"/>
          <w:marRight w:val="0"/>
          <w:marTop w:val="0"/>
          <w:marBottom w:val="0"/>
          <w:divBdr>
            <w:top w:val="none" w:sz="0" w:space="0" w:color="auto"/>
            <w:left w:val="none" w:sz="0" w:space="0" w:color="auto"/>
            <w:bottom w:val="none" w:sz="0" w:space="0" w:color="auto"/>
            <w:right w:val="none" w:sz="0" w:space="0" w:color="auto"/>
          </w:divBdr>
        </w:div>
        <w:div w:id="1129324559">
          <w:marLeft w:val="2448"/>
          <w:marRight w:val="0"/>
          <w:marTop w:val="100"/>
          <w:marBottom w:val="0"/>
          <w:divBdr>
            <w:top w:val="none" w:sz="0" w:space="0" w:color="auto"/>
            <w:left w:val="none" w:sz="0" w:space="0" w:color="auto"/>
            <w:bottom w:val="none" w:sz="0" w:space="0" w:color="auto"/>
            <w:right w:val="none" w:sz="0" w:space="0" w:color="auto"/>
          </w:divBdr>
        </w:div>
        <w:div w:id="392506616">
          <w:marLeft w:val="2448"/>
          <w:marRight w:val="0"/>
          <w:marTop w:val="100"/>
          <w:marBottom w:val="0"/>
          <w:divBdr>
            <w:top w:val="none" w:sz="0" w:space="0" w:color="auto"/>
            <w:left w:val="none" w:sz="0" w:space="0" w:color="auto"/>
            <w:bottom w:val="none" w:sz="0" w:space="0" w:color="auto"/>
            <w:right w:val="none" w:sz="0" w:space="0" w:color="auto"/>
          </w:divBdr>
        </w:div>
        <w:div w:id="1345786496">
          <w:marLeft w:val="547"/>
          <w:marRight w:val="0"/>
          <w:marTop w:val="0"/>
          <w:marBottom w:val="0"/>
          <w:divBdr>
            <w:top w:val="none" w:sz="0" w:space="0" w:color="auto"/>
            <w:left w:val="none" w:sz="0" w:space="0" w:color="auto"/>
            <w:bottom w:val="none" w:sz="0" w:space="0" w:color="auto"/>
            <w:right w:val="none" w:sz="0" w:space="0" w:color="auto"/>
          </w:divBdr>
        </w:div>
        <w:div w:id="1528905293">
          <w:marLeft w:val="2448"/>
          <w:marRight w:val="0"/>
          <w:marTop w:val="100"/>
          <w:marBottom w:val="0"/>
          <w:divBdr>
            <w:top w:val="none" w:sz="0" w:space="0" w:color="auto"/>
            <w:left w:val="none" w:sz="0" w:space="0" w:color="auto"/>
            <w:bottom w:val="none" w:sz="0" w:space="0" w:color="auto"/>
            <w:right w:val="none" w:sz="0" w:space="0" w:color="auto"/>
          </w:divBdr>
        </w:div>
        <w:div w:id="466314214">
          <w:marLeft w:val="547"/>
          <w:marRight w:val="0"/>
          <w:marTop w:val="0"/>
          <w:marBottom w:val="0"/>
          <w:divBdr>
            <w:top w:val="none" w:sz="0" w:space="0" w:color="auto"/>
            <w:left w:val="none" w:sz="0" w:space="0" w:color="auto"/>
            <w:bottom w:val="none" w:sz="0" w:space="0" w:color="auto"/>
            <w:right w:val="none" w:sz="0" w:space="0" w:color="auto"/>
          </w:divBdr>
        </w:div>
      </w:divsChild>
    </w:div>
    <w:div w:id="245846711">
      <w:bodyDiv w:val="1"/>
      <w:marLeft w:val="0"/>
      <w:marRight w:val="0"/>
      <w:marTop w:val="0"/>
      <w:marBottom w:val="0"/>
      <w:divBdr>
        <w:top w:val="none" w:sz="0" w:space="0" w:color="auto"/>
        <w:left w:val="none" w:sz="0" w:space="0" w:color="auto"/>
        <w:bottom w:val="none" w:sz="0" w:space="0" w:color="auto"/>
        <w:right w:val="none" w:sz="0" w:space="0" w:color="auto"/>
      </w:divBdr>
      <w:divsChild>
        <w:div w:id="1675571979">
          <w:marLeft w:val="547"/>
          <w:marRight w:val="0"/>
          <w:marTop w:val="0"/>
          <w:marBottom w:val="0"/>
          <w:divBdr>
            <w:top w:val="none" w:sz="0" w:space="0" w:color="auto"/>
            <w:left w:val="none" w:sz="0" w:space="0" w:color="auto"/>
            <w:bottom w:val="none" w:sz="0" w:space="0" w:color="auto"/>
            <w:right w:val="none" w:sz="0" w:space="0" w:color="auto"/>
          </w:divBdr>
        </w:div>
        <w:div w:id="571309359">
          <w:marLeft w:val="547"/>
          <w:marRight w:val="0"/>
          <w:marTop w:val="0"/>
          <w:marBottom w:val="0"/>
          <w:divBdr>
            <w:top w:val="none" w:sz="0" w:space="0" w:color="auto"/>
            <w:left w:val="none" w:sz="0" w:space="0" w:color="auto"/>
            <w:bottom w:val="none" w:sz="0" w:space="0" w:color="auto"/>
            <w:right w:val="none" w:sz="0" w:space="0" w:color="auto"/>
          </w:divBdr>
        </w:div>
      </w:divsChild>
    </w:div>
    <w:div w:id="261113321">
      <w:bodyDiv w:val="1"/>
      <w:marLeft w:val="0"/>
      <w:marRight w:val="0"/>
      <w:marTop w:val="0"/>
      <w:marBottom w:val="0"/>
      <w:divBdr>
        <w:top w:val="none" w:sz="0" w:space="0" w:color="auto"/>
        <w:left w:val="none" w:sz="0" w:space="0" w:color="auto"/>
        <w:bottom w:val="none" w:sz="0" w:space="0" w:color="auto"/>
        <w:right w:val="none" w:sz="0" w:space="0" w:color="auto"/>
      </w:divBdr>
    </w:div>
    <w:div w:id="358698253">
      <w:bodyDiv w:val="1"/>
      <w:marLeft w:val="0"/>
      <w:marRight w:val="0"/>
      <w:marTop w:val="0"/>
      <w:marBottom w:val="0"/>
      <w:divBdr>
        <w:top w:val="none" w:sz="0" w:space="0" w:color="auto"/>
        <w:left w:val="none" w:sz="0" w:space="0" w:color="auto"/>
        <w:bottom w:val="none" w:sz="0" w:space="0" w:color="auto"/>
        <w:right w:val="none" w:sz="0" w:space="0" w:color="auto"/>
      </w:divBdr>
      <w:divsChild>
        <w:div w:id="68813982">
          <w:marLeft w:val="547"/>
          <w:marRight w:val="0"/>
          <w:marTop w:val="0"/>
          <w:marBottom w:val="0"/>
          <w:divBdr>
            <w:top w:val="none" w:sz="0" w:space="0" w:color="auto"/>
            <w:left w:val="none" w:sz="0" w:space="0" w:color="auto"/>
            <w:bottom w:val="none" w:sz="0" w:space="0" w:color="auto"/>
            <w:right w:val="none" w:sz="0" w:space="0" w:color="auto"/>
          </w:divBdr>
        </w:div>
        <w:div w:id="1894926088">
          <w:marLeft w:val="547"/>
          <w:marRight w:val="0"/>
          <w:marTop w:val="0"/>
          <w:marBottom w:val="0"/>
          <w:divBdr>
            <w:top w:val="none" w:sz="0" w:space="0" w:color="auto"/>
            <w:left w:val="none" w:sz="0" w:space="0" w:color="auto"/>
            <w:bottom w:val="none" w:sz="0" w:space="0" w:color="auto"/>
            <w:right w:val="none" w:sz="0" w:space="0" w:color="auto"/>
          </w:divBdr>
        </w:div>
        <w:div w:id="1359966190">
          <w:marLeft w:val="547"/>
          <w:marRight w:val="0"/>
          <w:marTop w:val="0"/>
          <w:marBottom w:val="0"/>
          <w:divBdr>
            <w:top w:val="none" w:sz="0" w:space="0" w:color="auto"/>
            <w:left w:val="none" w:sz="0" w:space="0" w:color="auto"/>
            <w:bottom w:val="none" w:sz="0" w:space="0" w:color="auto"/>
            <w:right w:val="none" w:sz="0" w:space="0" w:color="auto"/>
          </w:divBdr>
        </w:div>
      </w:divsChild>
    </w:div>
    <w:div w:id="424618502">
      <w:bodyDiv w:val="1"/>
      <w:marLeft w:val="0"/>
      <w:marRight w:val="0"/>
      <w:marTop w:val="0"/>
      <w:marBottom w:val="0"/>
      <w:divBdr>
        <w:top w:val="none" w:sz="0" w:space="0" w:color="auto"/>
        <w:left w:val="none" w:sz="0" w:space="0" w:color="auto"/>
        <w:bottom w:val="none" w:sz="0" w:space="0" w:color="auto"/>
        <w:right w:val="none" w:sz="0" w:space="0" w:color="auto"/>
      </w:divBdr>
    </w:div>
    <w:div w:id="450367542">
      <w:bodyDiv w:val="1"/>
      <w:marLeft w:val="0"/>
      <w:marRight w:val="0"/>
      <w:marTop w:val="0"/>
      <w:marBottom w:val="0"/>
      <w:divBdr>
        <w:top w:val="none" w:sz="0" w:space="0" w:color="auto"/>
        <w:left w:val="none" w:sz="0" w:space="0" w:color="auto"/>
        <w:bottom w:val="none" w:sz="0" w:space="0" w:color="auto"/>
        <w:right w:val="none" w:sz="0" w:space="0" w:color="auto"/>
      </w:divBdr>
      <w:divsChild>
        <w:div w:id="1796873575">
          <w:marLeft w:val="720"/>
          <w:marRight w:val="0"/>
          <w:marTop w:val="0"/>
          <w:marBottom w:val="0"/>
          <w:divBdr>
            <w:top w:val="none" w:sz="0" w:space="0" w:color="auto"/>
            <w:left w:val="none" w:sz="0" w:space="0" w:color="auto"/>
            <w:bottom w:val="none" w:sz="0" w:space="0" w:color="auto"/>
            <w:right w:val="none" w:sz="0" w:space="0" w:color="auto"/>
          </w:divBdr>
        </w:div>
        <w:div w:id="1230651454">
          <w:marLeft w:val="720"/>
          <w:marRight w:val="0"/>
          <w:marTop w:val="0"/>
          <w:marBottom w:val="0"/>
          <w:divBdr>
            <w:top w:val="none" w:sz="0" w:space="0" w:color="auto"/>
            <w:left w:val="none" w:sz="0" w:space="0" w:color="auto"/>
            <w:bottom w:val="none" w:sz="0" w:space="0" w:color="auto"/>
            <w:right w:val="none" w:sz="0" w:space="0" w:color="auto"/>
          </w:divBdr>
        </w:div>
        <w:div w:id="1115098257">
          <w:marLeft w:val="720"/>
          <w:marRight w:val="0"/>
          <w:marTop w:val="0"/>
          <w:marBottom w:val="0"/>
          <w:divBdr>
            <w:top w:val="none" w:sz="0" w:space="0" w:color="auto"/>
            <w:left w:val="none" w:sz="0" w:space="0" w:color="auto"/>
            <w:bottom w:val="none" w:sz="0" w:space="0" w:color="auto"/>
            <w:right w:val="none" w:sz="0" w:space="0" w:color="auto"/>
          </w:divBdr>
        </w:div>
      </w:divsChild>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43055627">
      <w:bodyDiv w:val="1"/>
      <w:marLeft w:val="0"/>
      <w:marRight w:val="0"/>
      <w:marTop w:val="0"/>
      <w:marBottom w:val="0"/>
      <w:divBdr>
        <w:top w:val="none" w:sz="0" w:space="0" w:color="auto"/>
        <w:left w:val="none" w:sz="0" w:space="0" w:color="auto"/>
        <w:bottom w:val="none" w:sz="0" w:space="0" w:color="auto"/>
        <w:right w:val="none" w:sz="0" w:space="0" w:color="auto"/>
      </w:divBdr>
      <w:divsChild>
        <w:div w:id="121507599">
          <w:marLeft w:val="720"/>
          <w:marRight w:val="0"/>
          <w:marTop w:val="0"/>
          <w:marBottom w:val="0"/>
          <w:divBdr>
            <w:top w:val="none" w:sz="0" w:space="0" w:color="auto"/>
            <w:left w:val="none" w:sz="0" w:space="0" w:color="auto"/>
            <w:bottom w:val="none" w:sz="0" w:space="0" w:color="auto"/>
            <w:right w:val="none" w:sz="0" w:space="0" w:color="auto"/>
          </w:divBdr>
        </w:div>
        <w:div w:id="1808861216">
          <w:marLeft w:val="1670"/>
          <w:marRight w:val="0"/>
          <w:marTop w:val="100"/>
          <w:marBottom w:val="0"/>
          <w:divBdr>
            <w:top w:val="none" w:sz="0" w:space="0" w:color="auto"/>
            <w:left w:val="none" w:sz="0" w:space="0" w:color="auto"/>
            <w:bottom w:val="none" w:sz="0" w:space="0" w:color="auto"/>
            <w:right w:val="none" w:sz="0" w:space="0" w:color="auto"/>
          </w:divBdr>
        </w:div>
        <w:div w:id="1280378605">
          <w:marLeft w:val="1670"/>
          <w:marRight w:val="0"/>
          <w:marTop w:val="100"/>
          <w:marBottom w:val="0"/>
          <w:divBdr>
            <w:top w:val="none" w:sz="0" w:space="0" w:color="auto"/>
            <w:left w:val="none" w:sz="0" w:space="0" w:color="auto"/>
            <w:bottom w:val="none" w:sz="0" w:space="0" w:color="auto"/>
            <w:right w:val="none" w:sz="0" w:space="0" w:color="auto"/>
          </w:divBdr>
        </w:div>
        <w:div w:id="1441072425">
          <w:marLeft w:val="1670"/>
          <w:marRight w:val="0"/>
          <w:marTop w:val="100"/>
          <w:marBottom w:val="0"/>
          <w:divBdr>
            <w:top w:val="none" w:sz="0" w:space="0" w:color="auto"/>
            <w:left w:val="none" w:sz="0" w:space="0" w:color="auto"/>
            <w:bottom w:val="none" w:sz="0" w:space="0" w:color="auto"/>
            <w:right w:val="none" w:sz="0" w:space="0" w:color="auto"/>
          </w:divBdr>
        </w:div>
        <w:div w:id="358818675">
          <w:marLeft w:val="1670"/>
          <w:marRight w:val="0"/>
          <w:marTop w:val="100"/>
          <w:marBottom w:val="0"/>
          <w:divBdr>
            <w:top w:val="none" w:sz="0" w:space="0" w:color="auto"/>
            <w:left w:val="none" w:sz="0" w:space="0" w:color="auto"/>
            <w:bottom w:val="none" w:sz="0" w:space="0" w:color="auto"/>
            <w:right w:val="none" w:sz="0" w:space="0" w:color="auto"/>
          </w:divBdr>
        </w:div>
        <w:div w:id="617878880">
          <w:marLeft w:val="720"/>
          <w:marRight w:val="0"/>
          <w:marTop w:val="0"/>
          <w:marBottom w:val="0"/>
          <w:divBdr>
            <w:top w:val="none" w:sz="0" w:space="0" w:color="auto"/>
            <w:left w:val="none" w:sz="0" w:space="0" w:color="auto"/>
            <w:bottom w:val="none" w:sz="0" w:space="0" w:color="auto"/>
            <w:right w:val="none" w:sz="0" w:space="0" w:color="auto"/>
          </w:divBdr>
        </w:div>
      </w:divsChild>
    </w:div>
    <w:div w:id="554514798">
      <w:bodyDiv w:val="1"/>
      <w:marLeft w:val="0"/>
      <w:marRight w:val="0"/>
      <w:marTop w:val="0"/>
      <w:marBottom w:val="0"/>
      <w:divBdr>
        <w:top w:val="none" w:sz="0" w:space="0" w:color="auto"/>
        <w:left w:val="none" w:sz="0" w:space="0" w:color="auto"/>
        <w:bottom w:val="none" w:sz="0" w:space="0" w:color="auto"/>
        <w:right w:val="none" w:sz="0" w:space="0" w:color="auto"/>
      </w:divBdr>
      <w:divsChild>
        <w:div w:id="1372731524">
          <w:marLeft w:val="0"/>
          <w:marRight w:val="0"/>
          <w:marTop w:val="0"/>
          <w:marBottom w:val="0"/>
          <w:divBdr>
            <w:top w:val="none" w:sz="0" w:space="0" w:color="auto"/>
            <w:left w:val="none" w:sz="0" w:space="0" w:color="auto"/>
            <w:bottom w:val="none" w:sz="0" w:space="0" w:color="auto"/>
            <w:right w:val="none" w:sz="0" w:space="0" w:color="auto"/>
          </w:divBdr>
        </w:div>
        <w:div w:id="733892674">
          <w:marLeft w:val="0"/>
          <w:marRight w:val="0"/>
          <w:marTop w:val="0"/>
          <w:marBottom w:val="0"/>
          <w:divBdr>
            <w:top w:val="none" w:sz="0" w:space="0" w:color="auto"/>
            <w:left w:val="none" w:sz="0" w:space="0" w:color="auto"/>
            <w:bottom w:val="none" w:sz="0" w:space="0" w:color="auto"/>
            <w:right w:val="none" w:sz="0" w:space="0" w:color="auto"/>
          </w:divBdr>
        </w:div>
        <w:div w:id="502164604">
          <w:marLeft w:val="0"/>
          <w:marRight w:val="0"/>
          <w:marTop w:val="0"/>
          <w:marBottom w:val="0"/>
          <w:divBdr>
            <w:top w:val="none" w:sz="0" w:space="0" w:color="auto"/>
            <w:left w:val="none" w:sz="0" w:space="0" w:color="auto"/>
            <w:bottom w:val="none" w:sz="0" w:space="0" w:color="auto"/>
            <w:right w:val="none" w:sz="0" w:space="0" w:color="auto"/>
          </w:divBdr>
        </w:div>
        <w:div w:id="1792437364">
          <w:marLeft w:val="0"/>
          <w:marRight w:val="0"/>
          <w:marTop w:val="0"/>
          <w:marBottom w:val="0"/>
          <w:divBdr>
            <w:top w:val="none" w:sz="0" w:space="0" w:color="auto"/>
            <w:left w:val="none" w:sz="0" w:space="0" w:color="auto"/>
            <w:bottom w:val="none" w:sz="0" w:space="0" w:color="auto"/>
            <w:right w:val="none" w:sz="0" w:space="0" w:color="auto"/>
          </w:divBdr>
        </w:div>
        <w:div w:id="1256014081">
          <w:marLeft w:val="0"/>
          <w:marRight w:val="0"/>
          <w:marTop w:val="0"/>
          <w:marBottom w:val="0"/>
          <w:divBdr>
            <w:top w:val="none" w:sz="0" w:space="0" w:color="auto"/>
            <w:left w:val="none" w:sz="0" w:space="0" w:color="auto"/>
            <w:bottom w:val="none" w:sz="0" w:space="0" w:color="auto"/>
            <w:right w:val="none" w:sz="0" w:space="0" w:color="auto"/>
          </w:divBdr>
        </w:div>
        <w:div w:id="1594044501">
          <w:marLeft w:val="0"/>
          <w:marRight w:val="0"/>
          <w:marTop w:val="0"/>
          <w:marBottom w:val="0"/>
          <w:divBdr>
            <w:top w:val="none" w:sz="0" w:space="0" w:color="auto"/>
            <w:left w:val="none" w:sz="0" w:space="0" w:color="auto"/>
            <w:bottom w:val="none" w:sz="0" w:space="0" w:color="auto"/>
            <w:right w:val="none" w:sz="0" w:space="0" w:color="auto"/>
          </w:divBdr>
        </w:div>
        <w:div w:id="1050569127">
          <w:marLeft w:val="0"/>
          <w:marRight w:val="0"/>
          <w:marTop w:val="0"/>
          <w:marBottom w:val="0"/>
          <w:divBdr>
            <w:top w:val="none" w:sz="0" w:space="0" w:color="auto"/>
            <w:left w:val="none" w:sz="0" w:space="0" w:color="auto"/>
            <w:bottom w:val="none" w:sz="0" w:space="0" w:color="auto"/>
            <w:right w:val="none" w:sz="0" w:space="0" w:color="auto"/>
          </w:divBdr>
        </w:div>
        <w:div w:id="1531842144">
          <w:marLeft w:val="0"/>
          <w:marRight w:val="0"/>
          <w:marTop w:val="0"/>
          <w:marBottom w:val="0"/>
          <w:divBdr>
            <w:top w:val="none" w:sz="0" w:space="0" w:color="auto"/>
            <w:left w:val="none" w:sz="0" w:space="0" w:color="auto"/>
            <w:bottom w:val="none" w:sz="0" w:space="0" w:color="auto"/>
            <w:right w:val="none" w:sz="0" w:space="0" w:color="auto"/>
          </w:divBdr>
        </w:div>
        <w:div w:id="2097899574">
          <w:marLeft w:val="0"/>
          <w:marRight w:val="0"/>
          <w:marTop w:val="0"/>
          <w:marBottom w:val="0"/>
          <w:divBdr>
            <w:top w:val="none" w:sz="0" w:space="0" w:color="auto"/>
            <w:left w:val="none" w:sz="0" w:space="0" w:color="auto"/>
            <w:bottom w:val="none" w:sz="0" w:space="0" w:color="auto"/>
            <w:right w:val="none" w:sz="0" w:space="0" w:color="auto"/>
          </w:divBdr>
        </w:div>
        <w:div w:id="278411145">
          <w:marLeft w:val="0"/>
          <w:marRight w:val="0"/>
          <w:marTop w:val="0"/>
          <w:marBottom w:val="0"/>
          <w:divBdr>
            <w:top w:val="none" w:sz="0" w:space="0" w:color="auto"/>
            <w:left w:val="none" w:sz="0" w:space="0" w:color="auto"/>
            <w:bottom w:val="none" w:sz="0" w:space="0" w:color="auto"/>
            <w:right w:val="none" w:sz="0" w:space="0" w:color="auto"/>
          </w:divBdr>
        </w:div>
        <w:div w:id="412968643">
          <w:marLeft w:val="0"/>
          <w:marRight w:val="0"/>
          <w:marTop w:val="0"/>
          <w:marBottom w:val="0"/>
          <w:divBdr>
            <w:top w:val="none" w:sz="0" w:space="0" w:color="auto"/>
            <w:left w:val="none" w:sz="0" w:space="0" w:color="auto"/>
            <w:bottom w:val="none" w:sz="0" w:space="0" w:color="auto"/>
            <w:right w:val="none" w:sz="0" w:space="0" w:color="auto"/>
          </w:divBdr>
        </w:div>
        <w:div w:id="1670793282">
          <w:marLeft w:val="0"/>
          <w:marRight w:val="0"/>
          <w:marTop w:val="0"/>
          <w:marBottom w:val="0"/>
          <w:divBdr>
            <w:top w:val="none" w:sz="0" w:space="0" w:color="auto"/>
            <w:left w:val="none" w:sz="0" w:space="0" w:color="auto"/>
            <w:bottom w:val="none" w:sz="0" w:space="0" w:color="auto"/>
            <w:right w:val="none" w:sz="0" w:space="0" w:color="auto"/>
          </w:divBdr>
        </w:div>
      </w:divsChild>
    </w:div>
    <w:div w:id="602349356">
      <w:bodyDiv w:val="1"/>
      <w:marLeft w:val="0"/>
      <w:marRight w:val="0"/>
      <w:marTop w:val="0"/>
      <w:marBottom w:val="0"/>
      <w:divBdr>
        <w:top w:val="none" w:sz="0" w:space="0" w:color="auto"/>
        <w:left w:val="none" w:sz="0" w:space="0" w:color="auto"/>
        <w:bottom w:val="none" w:sz="0" w:space="0" w:color="auto"/>
        <w:right w:val="none" w:sz="0" w:space="0" w:color="auto"/>
      </w:divBdr>
      <w:divsChild>
        <w:div w:id="477961669">
          <w:marLeft w:val="720"/>
          <w:marRight w:val="0"/>
          <w:marTop w:val="0"/>
          <w:marBottom w:val="0"/>
          <w:divBdr>
            <w:top w:val="none" w:sz="0" w:space="0" w:color="auto"/>
            <w:left w:val="none" w:sz="0" w:space="0" w:color="auto"/>
            <w:bottom w:val="none" w:sz="0" w:space="0" w:color="auto"/>
            <w:right w:val="none" w:sz="0" w:space="0" w:color="auto"/>
          </w:divBdr>
        </w:div>
        <w:div w:id="1915239668">
          <w:marLeft w:val="2635"/>
          <w:marRight w:val="0"/>
          <w:marTop w:val="100"/>
          <w:marBottom w:val="0"/>
          <w:divBdr>
            <w:top w:val="none" w:sz="0" w:space="0" w:color="auto"/>
            <w:left w:val="none" w:sz="0" w:space="0" w:color="auto"/>
            <w:bottom w:val="none" w:sz="0" w:space="0" w:color="auto"/>
            <w:right w:val="none" w:sz="0" w:space="0" w:color="auto"/>
          </w:divBdr>
        </w:div>
        <w:div w:id="1527668683">
          <w:marLeft w:val="720"/>
          <w:marRight w:val="0"/>
          <w:marTop w:val="0"/>
          <w:marBottom w:val="0"/>
          <w:divBdr>
            <w:top w:val="none" w:sz="0" w:space="0" w:color="auto"/>
            <w:left w:val="none" w:sz="0" w:space="0" w:color="auto"/>
            <w:bottom w:val="none" w:sz="0" w:space="0" w:color="auto"/>
            <w:right w:val="none" w:sz="0" w:space="0" w:color="auto"/>
          </w:divBdr>
        </w:div>
        <w:div w:id="1334868541">
          <w:marLeft w:val="720"/>
          <w:marRight w:val="0"/>
          <w:marTop w:val="0"/>
          <w:marBottom w:val="0"/>
          <w:divBdr>
            <w:top w:val="none" w:sz="0" w:space="0" w:color="auto"/>
            <w:left w:val="none" w:sz="0" w:space="0" w:color="auto"/>
            <w:bottom w:val="none" w:sz="0" w:space="0" w:color="auto"/>
            <w:right w:val="none" w:sz="0" w:space="0" w:color="auto"/>
          </w:divBdr>
        </w:div>
        <w:div w:id="1387533794">
          <w:marLeft w:val="2635"/>
          <w:marRight w:val="0"/>
          <w:marTop w:val="100"/>
          <w:marBottom w:val="0"/>
          <w:divBdr>
            <w:top w:val="none" w:sz="0" w:space="0" w:color="auto"/>
            <w:left w:val="none" w:sz="0" w:space="0" w:color="auto"/>
            <w:bottom w:val="none" w:sz="0" w:space="0" w:color="auto"/>
            <w:right w:val="none" w:sz="0" w:space="0" w:color="auto"/>
          </w:divBdr>
        </w:div>
        <w:div w:id="1077706409">
          <w:marLeft w:val="2635"/>
          <w:marRight w:val="0"/>
          <w:marTop w:val="100"/>
          <w:marBottom w:val="0"/>
          <w:divBdr>
            <w:top w:val="none" w:sz="0" w:space="0" w:color="auto"/>
            <w:left w:val="none" w:sz="0" w:space="0" w:color="auto"/>
            <w:bottom w:val="none" w:sz="0" w:space="0" w:color="auto"/>
            <w:right w:val="none" w:sz="0" w:space="0" w:color="auto"/>
          </w:divBdr>
        </w:div>
        <w:div w:id="1020084314">
          <w:marLeft w:val="720"/>
          <w:marRight w:val="0"/>
          <w:marTop w:val="0"/>
          <w:marBottom w:val="0"/>
          <w:divBdr>
            <w:top w:val="none" w:sz="0" w:space="0" w:color="auto"/>
            <w:left w:val="none" w:sz="0" w:space="0" w:color="auto"/>
            <w:bottom w:val="none" w:sz="0" w:space="0" w:color="auto"/>
            <w:right w:val="none" w:sz="0" w:space="0" w:color="auto"/>
          </w:divBdr>
        </w:div>
        <w:div w:id="212546153">
          <w:marLeft w:val="2635"/>
          <w:marRight w:val="0"/>
          <w:marTop w:val="100"/>
          <w:marBottom w:val="0"/>
          <w:divBdr>
            <w:top w:val="none" w:sz="0" w:space="0" w:color="auto"/>
            <w:left w:val="none" w:sz="0" w:space="0" w:color="auto"/>
            <w:bottom w:val="none" w:sz="0" w:space="0" w:color="auto"/>
            <w:right w:val="none" w:sz="0" w:space="0" w:color="auto"/>
          </w:divBdr>
        </w:div>
        <w:div w:id="376010494">
          <w:marLeft w:val="2635"/>
          <w:marRight w:val="0"/>
          <w:marTop w:val="100"/>
          <w:marBottom w:val="0"/>
          <w:divBdr>
            <w:top w:val="none" w:sz="0" w:space="0" w:color="auto"/>
            <w:left w:val="none" w:sz="0" w:space="0" w:color="auto"/>
            <w:bottom w:val="none" w:sz="0" w:space="0" w:color="auto"/>
            <w:right w:val="none" w:sz="0" w:space="0" w:color="auto"/>
          </w:divBdr>
        </w:div>
      </w:divsChild>
    </w:div>
    <w:div w:id="682899281">
      <w:bodyDiv w:val="1"/>
      <w:marLeft w:val="0"/>
      <w:marRight w:val="0"/>
      <w:marTop w:val="0"/>
      <w:marBottom w:val="0"/>
      <w:divBdr>
        <w:top w:val="none" w:sz="0" w:space="0" w:color="auto"/>
        <w:left w:val="none" w:sz="0" w:space="0" w:color="auto"/>
        <w:bottom w:val="none" w:sz="0" w:space="0" w:color="auto"/>
        <w:right w:val="none" w:sz="0" w:space="0" w:color="auto"/>
      </w:divBdr>
    </w:div>
    <w:div w:id="732587718">
      <w:bodyDiv w:val="1"/>
      <w:marLeft w:val="0"/>
      <w:marRight w:val="0"/>
      <w:marTop w:val="0"/>
      <w:marBottom w:val="0"/>
      <w:divBdr>
        <w:top w:val="none" w:sz="0" w:space="0" w:color="auto"/>
        <w:left w:val="none" w:sz="0" w:space="0" w:color="auto"/>
        <w:bottom w:val="none" w:sz="0" w:space="0" w:color="auto"/>
        <w:right w:val="none" w:sz="0" w:space="0" w:color="auto"/>
      </w:divBdr>
    </w:div>
    <w:div w:id="761342414">
      <w:bodyDiv w:val="1"/>
      <w:marLeft w:val="0"/>
      <w:marRight w:val="0"/>
      <w:marTop w:val="0"/>
      <w:marBottom w:val="0"/>
      <w:divBdr>
        <w:top w:val="none" w:sz="0" w:space="0" w:color="auto"/>
        <w:left w:val="none" w:sz="0" w:space="0" w:color="auto"/>
        <w:bottom w:val="none" w:sz="0" w:space="0" w:color="auto"/>
        <w:right w:val="none" w:sz="0" w:space="0" w:color="auto"/>
      </w:divBdr>
    </w:div>
    <w:div w:id="785541225">
      <w:bodyDiv w:val="1"/>
      <w:marLeft w:val="0"/>
      <w:marRight w:val="0"/>
      <w:marTop w:val="0"/>
      <w:marBottom w:val="0"/>
      <w:divBdr>
        <w:top w:val="none" w:sz="0" w:space="0" w:color="auto"/>
        <w:left w:val="none" w:sz="0" w:space="0" w:color="auto"/>
        <w:bottom w:val="none" w:sz="0" w:space="0" w:color="auto"/>
        <w:right w:val="none" w:sz="0" w:space="0" w:color="auto"/>
      </w:divBdr>
    </w:div>
    <w:div w:id="796029454">
      <w:bodyDiv w:val="1"/>
      <w:marLeft w:val="0"/>
      <w:marRight w:val="0"/>
      <w:marTop w:val="0"/>
      <w:marBottom w:val="0"/>
      <w:divBdr>
        <w:top w:val="none" w:sz="0" w:space="0" w:color="auto"/>
        <w:left w:val="none" w:sz="0" w:space="0" w:color="auto"/>
        <w:bottom w:val="none" w:sz="0" w:space="0" w:color="auto"/>
        <w:right w:val="none" w:sz="0" w:space="0" w:color="auto"/>
      </w:divBdr>
      <w:divsChild>
        <w:div w:id="258758636">
          <w:marLeft w:val="720"/>
          <w:marRight w:val="0"/>
          <w:marTop w:val="0"/>
          <w:marBottom w:val="0"/>
          <w:divBdr>
            <w:top w:val="none" w:sz="0" w:space="0" w:color="auto"/>
            <w:left w:val="none" w:sz="0" w:space="0" w:color="auto"/>
            <w:bottom w:val="none" w:sz="0" w:space="0" w:color="auto"/>
            <w:right w:val="none" w:sz="0" w:space="0" w:color="auto"/>
          </w:divBdr>
        </w:div>
        <w:div w:id="645863610">
          <w:marLeft w:val="720"/>
          <w:marRight w:val="0"/>
          <w:marTop w:val="0"/>
          <w:marBottom w:val="0"/>
          <w:divBdr>
            <w:top w:val="none" w:sz="0" w:space="0" w:color="auto"/>
            <w:left w:val="none" w:sz="0" w:space="0" w:color="auto"/>
            <w:bottom w:val="none" w:sz="0" w:space="0" w:color="auto"/>
            <w:right w:val="none" w:sz="0" w:space="0" w:color="auto"/>
          </w:divBdr>
        </w:div>
        <w:div w:id="1418601287">
          <w:marLeft w:val="1670"/>
          <w:marRight w:val="0"/>
          <w:marTop w:val="100"/>
          <w:marBottom w:val="0"/>
          <w:divBdr>
            <w:top w:val="none" w:sz="0" w:space="0" w:color="auto"/>
            <w:left w:val="none" w:sz="0" w:space="0" w:color="auto"/>
            <w:bottom w:val="none" w:sz="0" w:space="0" w:color="auto"/>
            <w:right w:val="none" w:sz="0" w:space="0" w:color="auto"/>
          </w:divBdr>
        </w:div>
        <w:div w:id="400443445">
          <w:marLeft w:val="720"/>
          <w:marRight w:val="0"/>
          <w:marTop w:val="0"/>
          <w:marBottom w:val="0"/>
          <w:divBdr>
            <w:top w:val="none" w:sz="0" w:space="0" w:color="auto"/>
            <w:left w:val="none" w:sz="0" w:space="0" w:color="auto"/>
            <w:bottom w:val="none" w:sz="0" w:space="0" w:color="auto"/>
            <w:right w:val="none" w:sz="0" w:space="0" w:color="auto"/>
          </w:divBdr>
        </w:div>
      </w:divsChild>
    </w:div>
    <w:div w:id="797921253">
      <w:bodyDiv w:val="1"/>
      <w:marLeft w:val="0"/>
      <w:marRight w:val="0"/>
      <w:marTop w:val="0"/>
      <w:marBottom w:val="0"/>
      <w:divBdr>
        <w:top w:val="none" w:sz="0" w:space="0" w:color="auto"/>
        <w:left w:val="none" w:sz="0" w:space="0" w:color="auto"/>
        <w:bottom w:val="none" w:sz="0" w:space="0" w:color="auto"/>
        <w:right w:val="none" w:sz="0" w:space="0" w:color="auto"/>
      </w:divBdr>
      <w:divsChild>
        <w:div w:id="499665667">
          <w:marLeft w:val="0"/>
          <w:marRight w:val="0"/>
          <w:marTop w:val="0"/>
          <w:marBottom w:val="0"/>
          <w:divBdr>
            <w:top w:val="none" w:sz="0" w:space="0" w:color="auto"/>
            <w:left w:val="none" w:sz="0" w:space="0" w:color="auto"/>
            <w:bottom w:val="none" w:sz="0" w:space="0" w:color="auto"/>
            <w:right w:val="none" w:sz="0" w:space="0" w:color="auto"/>
          </w:divBdr>
          <w:divsChild>
            <w:div w:id="908921186">
              <w:marLeft w:val="340"/>
              <w:marRight w:val="0"/>
              <w:marTop w:val="160"/>
              <w:marBottom w:val="200"/>
              <w:divBdr>
                <w:top w:val="none" w:sz="0" w:space="0" w:color="auto"/>
                <w:left w:val="none" w:sz="0" w:space="0" w:color="auto"/>
                <w:bottom w:val="none" w:sz="0" w:space="0" w:color="auto"/>
                <w:right w:val="none" w:sz="0" w:space="0" w:color="auto"/>
              </w:divBdr>
            </w:div>
            <w:div w:id="79842564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6110908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51753616">
                      <w:marLeft w:val="0"/>
                      <w:marRight w:val="0"/>
                      <w:marTop w:val="0"/>
                      <w:marBottom w:val="0"/>
                      <w:divBdr>
                        <w:top w:val="none" w:sz="0" w:space="0" w:color="auto"/>
                        <w:left w:val="none" w:sz="0" w:space="0" w:color="auto"/>
                        <w:bottom w:val="none" w:sz="0" w:space="0" w:color="auto"/>
                        <w:right w:val="none" w:sz="0" w:space="0" w:color="auto"/>
                      </w:divBdr>
                      <w:divsChild>
                        <w:div w:id="1202721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69093257">
                      <w:marLeft w:val="0"/>
                      <w:marRight w:val="0"/>
                      <w:marTop w:val="0"/>
                      <w:marBottom w:val="0"/>
                      <w:divBdr>
                        <w:top w:val="none" w:sz="0" w:space="0" w:color="auto"/>
                        <w:left w:val="none" w:sz="0" w:space="0" w:color="auto"/>
                        <w:bottom w:val="none" w:sz="0" w:space="0" w:color="auto"/>
                        <w:right w:val="none" w:sz="0" w:space="0" w:color="auto"/>
                      </w:divBdr>
                      <w:divsChild>
                        <w:div w:id="1926948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348726872">
                  <w:blockQuote w:val="1"/>
                  <w:marLeft w:val="400"/>
                  <w:marRight w:val="0"/>
                  <w:marTop w:val="160"/>
                  <w:marBottom w:val="200"/>
                  <w:divBdr>
                    <w:top w:val="none" w:sz="0" w:space="0" w:color="auto"/>
                    <w:left w:val="none" w:sz="0" w:space="0" w:color="auto"/>
                    <w:bottom w:val="none" w:sz="0" w:space="0" w:color="auto"/>
                    <w:right w:val="none" w:sz="0" w:space="0" w:color="auto"/>
                  </w:divBdr>
                </w:div>
                <w:div w:id="60812281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967196677">
                      <w:marLeft w:val="0"/>
                      <w:marRight w:val="0"/>
                      <w:marTop w:val="0"/>
                      <w:marBottom w:val="0"/>
                      <w:divBdr>
                        <w:top w:val="none" w:sz="0" w:space="0" w:color="auto"/>
                        <w:left w:val="none" w:sz="0" w:space="0" w:color="auto"/>
                        <w:bottom w:val="none" w:sz="0" w:space="0" w:color="auto"/>
                        <w:right w:val="none" w:sz="0" w:space="0" w:color="auto"/>
                      </w:divBdr>
                      <w:divsChild>
                        <w:div w:id="2944541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01527690">
                      <w:marLeft w:val="0"/>
                      <w:marRight w:val="0"/>
                      <w:marTop w:val="0"/>
                      <w:marBottom w:val="0"/>
                      <w:divBdr>
                        <w:top w:val="none" w:sz="0" w:space="0" w:color="auto"/>
                        <w:left w:val="none" w:sz="0" w:space="0" w:color="auto"/>
                        <w:bottom w:val="none" w:sz="0" w:space="0" w:color="auto"/>
                        <w:right w:val="none" w:sz="0" w:space="0" w:color="auto"/>
                      </w:divBdr>
                      <w:divsChild>
                        <w:div w:id="18644390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71102385">
                      <w:marLeft w:val="0"/>
                      <w:marRight w:val="0"/>
                      <w:marTop w:val="0"/>
                      <w:marBottom w:val="0"/>
                      <w:divBdr>
                        <w:top w:val="none" w:sz="0" w:space="0" w:color="auto"/>
                        <w:left w:val="none" w:sz="0" w:space="0" w:color="auto"/>
                        <w:bottom w:val="none" w:sz="0" w:space="0" w:color="auto"/>
                        <w:right w:val="none" w:sz="0" w:space="0" w:color="auto"/>
                      </w:divBdr>
                      <w:divsChild>
                        <w:div w:id="175350836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68279527">
                      <w:marLeft w:val="0"/>
                      <w:marRight w:val="0"/>
                      <w:marTop w:val="0"/>
                      <w:marBottom w:val="0"/>
                      <w:divBdr>
                        <w:top w:val="none" w:sz="0" w:space="0" w:color="auto"/>
                        <w:left w:val="none" w:sz="0" w:space="0" w:color="auto"/>
                        <w:bottom w:val="none" w:sz="0" w:space="0" w:color="auto"/>
                        <w:right w:val="none" w:sz="0" w:space="0" w:color="auto"/>
                      </w:divBdr>
                      <w:divsChild>
                        <w:div w:id="172216626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4177117">
                              <w:marLeft w:val="0"/>
                              <w:marRight w:val="0"/>
                              <w:marTop w:val="0"/>
                              <w:marBottom w:val="0"/>
                              <w:divBdr>
                                <w:top w:val="none" w:sz="0" w:space="0" w:color="auto"/>
                                <w:left w:val="none" w:sz="0" w:space="0" w:color="auto"/>
                                <w:bottom w:val="none" w:sz="0" w:space="0" w:color="auto"/>
                                <w:right w:val="none" w:sz="0" w:space="0" w:color="auto"/>
                              </w:divBdr>
                              <w:divsChild>
                                <w:div w:id="104429063">
                                  <w:marLeft w:val="0"/>
                                  <w:marRight w:val="0"/>
                                  <w:marTop w:val="160"/>
                                  <w:marBottom w:val="200"/>
                                  <w:divBdr>
                                    <w:top w:val="none" w:sz="0" w:space="0" w:color="auto"/>
                                    <w:left w:val="none" w:sz="0" w:space="0" w:color="auto"/>
                                    <w:bottom w:val="none" w:sz="0" w:space="0" w:color="auto"/>
                                    <w:right w:val="none" w:sz="0" w:space="0" w:color="auto"/>
                                  </w:divBdr>
                                </w:div>
                                <w:div w:id="584532203">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631667295">
                  <w:blockQuote w:val="1"/>
                  <w:marLeft w:val="400"/>
                  <w:marRight w:val="0"/>
                  <w:marTop w:val="160"/>
                  <w:marBottom w:val="200"/>
                  <w:divBdr>
                    <w:top w:val="none" w:sz="0" w:space="0" w:color="auto"/>
                    <w:left w:val="none" w:sz="0" w:space="0" w:color="auto"/>
                    <w:bottom w:val="none" w:sz="0" w:space="0" w:color="auto"/>
                    <w:right w:val="none" w:sz="0" w:space="0" w:color="auto"/>
                  </w:divBdr>
                </w:div>
                <w:div w:id="500317086">
                  <w:blockQuote w:val="1"/>
                  <w:marLeft w:val="400"/>
                  <w:marRight w:val="0"/>
                  <w:marTop w:val="160"/>
                  <w:marBottom w:val="200"/>
                  <w:divBdr>
                    <w:top w:val="none" w:sz="0" w:space="0" w:color="auto"/>
                    <w:left w:val="none" w:sz="0" w:space="0" w:color="auto"/>
                    <w:bottom w:val="none" w:sz="0" w:space="0" w:color="auto"/>
                    <w:right w:val="none" w:sz="0" w:space="0" w:color="auto"/>
                  </w:divBdr>
                </w:div>
                <w:div w:id="127024122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12876236">
                      <w:marLeft w:val="0"/>
                      <w:marRight w:val="0"/>
                      <w:marTop w:val="160"/>
                      <w:marBottom w:val="200"/>
                      <w:divBdr>
                        <w:top w:val="none" w:sz="0" w:space="0" w:color="auto"/>
                        <w:left w:val="none" w:sz="0" w:space="0" w:color="auto"/>
                        <w:bottom w:val="none" w:sz="0" w:space="0" w:color="auto"/>
                        <w:right w:val="none" w:sz="0" w:space="0" w:color="auto"/>
                      </w:divBdr>
                      <w:divsChild>
                        <w:div w:id="986741791">
                          <w:marLeft w:val="0"/>
                          <w:marRight w:val="0"/>
                          <w:marTop w:val="0"/>
                          <w:marBottom w:val="0"/>
                          <w:divBdr>
                            <w:top w:val="none" w:sz="0" w:space="0" w:color="auto"/>
                            <w:left w:val="none" w:sz="0" w:space="0" w:color="auto"/>
                            <w:bottom w:val="none" w:sz="0" w:space="0" w:color="auto"/>
                            <w:right w:val="none" w:sz="0" w:space="0" w:color="auto"/>
                          </w:divBdr>
                          <w:divsChild>
                            <w:div w:id="11095418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17660015">
                          <w:marLeft w:val="0"/>
                          <w:marRight w:val="0"/>
                          <w:marTop w:val="0"/>
                          <w:marBottom w:val="0"/>
                          <w:divBdr>
                            <w:top w:val="none" w:sz="0" w:space="0" w:color="auto"/>
                            <w:left w:val="none" w:sz="0" w:space="0" w:color="auto"/>
                            <w:bottom w:val="none" w:sz="0" w:space="0" w:color="auto"/>
                            <w:right w:val="none" w:sz="0" w:space="0" w:color="auto"/>
                          </w:divBdr>
                          <w:divsChild>
                            <w:div w:id="18788155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483354066">
          <w:marLeft w:val="0"/>
          <w:marRight w:val="0"/>
          <w:marTop w:val="0"/>
          <w:marBottom w:val="0"/>
          <w:divBdr>
            <w:top w:val="none" w:sz="0" w:space="0" w:color="auto"/>
            <w:left w:val="none" w:sz="0" w:space="0" w:color="auto"/>
            <w:bottom w:val="none" w:sz="0" w:space="0" w:color="auto"/>
            <w:right w:val="none" w:sz="0" w:space="0" w:color="auto"/>
          </w:divBdr>
          <w:divsChild>
            <w:div w:id="1428692188">
              <w:marLeft w:val="340"/>
              <w:marRight w:val="0"/>
              <w:marTop w:val="160"/>
              <w:marBottom w:val="200"/>
              <w:divBdr>
                <w:top w:val="none" w:sz="0" w:space="0" w:color="auto"/>
                <w:left w:val="none" w:sz="0" w:space="0" w:color="auto"/>
                <w:bottom w:val="none" w:sz="0" w:space="0" w:color="auto"/>
                <w:right w:val="none" w:sz="0" w:space="0" w:color="auto"/>
              </w:divBdr>
            </w:div>
            <w:div w:id="29622737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3764086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20874272">
                      <w:marLeft w:val="0"/>
                      <w:marRight w:val="0"/>
                      <w:marTop w:val="0"/>
                      <w:marBottom w:val="0"/>
                      <w:divBdr>
                        <w:top w:val="none" w:sz="0" w:space="0" w:color="auto"/>
                        <w:left w:val="none" w:sz="0" w:space="0" w:color="auto"/>
                        <w:bottom w:val="none" w:sz="0" w:space="0" w:color="auto"/>
                        <w:right w:val="none" w:sz="0" w:space="0" w:color="auto"/>
                      </w:divBdr>
                      <w:divsChild>
                        <w:div w:id="11068518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62924809">
                      <w:marLeft w:val="0"/>
                      <w:marRight w:val="0"/>
                      <w:marTop w:val="0"/>
                      <w:marBottom w:val="0"/>
                      <w:divBdr>
                        <w:top w:val="none" w:sz="0" w:space="0" w:color="auto"/>
                        <w:left w:val="none" w:sz="0" w:space="0" w:color="auto"/>
                        <w:bottom w:val="none" w:sz="0" w:space="0" w:color="auto"/>
                        <w:right w:val="none" w:sz="0" w:space="0" w:color="auto"/>
                      </w:divBdr>
                      <w:divsChild>
                        <w:div w:id="12861103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32692033">
                      <w:marLeft w:val="0"/>
                      <w:marRight w:val="0"/>
                      <w:marTop w:val="0"/>
                      <w:marBottom w:val="0"/>
                      <w:divBdr>
                        <w:top w:val="none" w:sz="0" w:space="0" w:color="auto"/>
                        <w:left w:val="none" w:sz="0" w:space="0" w:color="auto"/>
                        <w:bottom w:val="none" w:sz="0" w:space="0" w:color="auto"/>
                        <w:right w:val="none" w:sz="0" w:space="0" w:color="auto"/>
                      </w:divBdr>
                      <w:divsChild>
                        <w:div w:id="15173040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32783067">
                      <w:marLeft w:val="0"/>
                      <w:marRight w:val="0"/>
                      <w:marTop w:val="0"/>
                      <w:marBottom w:val="0"/>
                      <w:divBdr>
                        <w:top w:val="none" w:sz="0" w:space="0" w:color="auto"/>
                        <w:left w:val="none" w:sz="0" w:space="0" w:color="auto"/>
                        <w:bottom w:val="none" w:sz="0" w:space="0" w:color="auto"/>
                        <w:right w:val="none" w:sz="0" w:space="0" w:color="auto"/>
                      </w:divBdr>
                      <w:divsChild>
                        <w:div w:id="14312733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2506736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955821816">
                      <w:marLeft w:val="0"/>
                      <w:marRight w:val="0"/>
                      <w:marTop w:val="0"/>
                      <w:marBottom w:val="0"/>
                      <w:divBdr>
                        <w:top w:val="none" w:sz="0" w:space="0" w:color="auto"/>
                        <w:left w:val="none" w:sz="0" w:space="0" w:color="auto"/>
                        <w:bottom w:val="none" w:sz="0" w:space="0" w:color="auto"/>
                        <w:right w:val="none" w:sz="0" w:space="0" w:color="auto"/>
                      </w:divBdr>
                      <w:divsChild>
                        <w:div w:id="1270183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2142423">
                      <w:marLeft w:val="0"/>
                      <w:marRight w:val="0"/>
                      <w:marTop w:val="0"/>
                      <w:marBottom w:val="0"/>
                      <w:divBdr>
                        <w:top w:val="none" w:sz="0" w:space="0" w:color="auto"/>
                        <w:left w:val="none" w:sz="0" w:space="0" w:color="auto"/>
                        <w:bottom w:val="none" w:sz="0" w:space="0" w:color="auto"/>
                        <w:right w:val="none" w:sz="0" w:space="0" w:color="auto"/>
                      </w:divBdr>
                      <w:divsChild>
                        <w:div w:id="19674648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49134446">
                      <w:marLeft w:val="0"/>
                      <w:marRight w:val="0"/>
                      <w:marTop w:val="0"/>
                      <w:marBottom w:val="0"/>
                      <w:divBdr>
                        <w:top w:val="none" w:sz="0" w:space="0" w:color="auto"/>
                        <w:left w:val="none" w:sz="0" w:space="0" w:color="auto"/>
                        <w:bottom w:val="none" w:sz="0" w:space="0" w:color="auto"/>
                        <w:right w:val="none" w:sz="0" w:space="0" w:color="auto"/>
                      </w:divBdr>
                      <w:divsChild>
                        <w:div w:id="14227989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36582663">
                  <w:blockQuote w:val="1"/>
                  <w:marLeft w:val="400"/>
                  <w:marRight w:val="0"/>
                  <w:marTop w:val="160"/>
                  <w:marBottom w:val="200"/>
                  <w:divBdr>
                    <w:top w:val="none" w:sz="0" w:space="0" w:color="auto"/>
                    <w:left w:val="none" w:sz="0" w:space="0" w:color="auto"/>
                    <w:bottom w:val="none" w:sz="0" w:space="0" w:color="auto"/>
                    <w:right w:val="none" w:sz="0" w:space="0" w:color="auto"/>
                  </w:divBdr>
                </w:div>
                <w:div w:id="2010521018">
                  <w:blockQuote w:val="1"/>
                  <w:marLeft w:val="400"/>
                  <w:marRight w:val="0"/>
                  <w:marTop w:val="160"/>
                  <w:marBottom w:val="200"/>
                  <w:divBdr>
                    <w:top w:val="none" w:sz="0" w:space="0" w:color="auto"/>
                    <w:left w:val="none" w:sz="0" w:space="0" w:color="auto"/>
                    <w:bottom w:val="none" w:sz="0" w:space="0" w:color="auto"/>
                    <w:right w:val="none" w:sz="0" w:space="0" w:color="auto"/>
                  </w:divBdr>
                </w:div>
                <w:div w:id="139789436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43151551">
                      <w:marLeft w:val="0"/>
                      <w:marRight w:val="0"/>
                      <w:marTop w:val="0"/>
                      <w:marBottom w:val="0"/>
                      <w:divBdr>
                        <w:top w:val="none" w:sz="0" w:space="0" w:color="auto"/>
                        <w:left w:val="none" w:sz="0" w:space="0" w:color="auto"/>
                        <w:bottom w:val="none" w:sz="0" w:space="0" w:color="auto"/>
                        <w:right w:val="none" w:sz="0" w:space="0" w:color="auto"/>
                      </w:divBdr>
                      <w:divsChild>
                        <w:div w:id="20272479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1815408">
                      <w:marLeft w:val="0"/>
                      <w:marRight w:val="0"/>
                      <w:marTop w:val="0"/>
                      <w:marBottom w:val="0"/>
                      <w:divBdr>
                        <w:top w:val="none" w:sz="0" w:space="0" w:color="auto"/>
                        <w:left w:val="none" w:sz="0" w:space="0" w:color="auto"/>
                        <w:bottom w:val="none" w:sz="0" w:space="0" w:color="auto"/>
                        <w:right w:val="none" w:sz="0" w:space="0" w:color="auto"/>
                      </w:divBdr>
                      <w:divsChild>
                        <w:div w:id="43235691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7769442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820073024">
      <w:bodyDiv w:val="1"/>
      <w:marLeft w:val="0"/>
      <w:marRight w:val="0"/>
      <w:marTop w:val="0"/>
      <w:marBottom w:val="0"/>
      <w:divBdr>
        <w:top w:val="none" w:sz="0" w:space="0" w:color="auto"/>
        <w:left w:val="none" w:sz="0" w:space="0" w:color="auto"/>
        <w:bottom w:val="none" w:sz="0" w:space="0" w:color="auto"/>
        <w:right w:val="none" w:sz="0" w:space="0" w:color="auto"/>
      </w:divBdr>
      <w:divsChild>
        <w:div w:id="1492521433">
          <w:marLeft w:val="274"/>
          <w:marRight w:val="0"/>
          <w:marTop w:val="0"/>
          <w:marBottom w:val="0"/>
          <w:divBdr>
            <w:top w:val="none" w:sz="0" w:space="0" w:color="auto"/>
            <w:left w:val="none" w:sz="0" w:space="0" w:color="auto"/>
            <w:bottom w:val="none" w:sz="0" w:space="0" w:color="auto"/>
            <w:right w:val="none" w:sz="0" w:space="0" w:color="auto"/>
          </w:divBdr>
        </w:div>
        <w:div w:id="487327822">
          <w:marLeft w:val="274"/>
          <w:marRight w:val="0"/>
          <w:marTop w:val="0"/>
          <w:marBottom w:val="0"/>
          <w:divBdr>
            <w:top w:val="none" w:sz="0" w:space="0" w:color="auto"/>
            <w:left w:val="none" w:sz="0" w:space="0" w:color="auto"/>
            <w:bottom w:val="none" w:sz="0" w:space="0" w:color="auto"/>
            <w:right w:val="none" w:sz="0" w:space="0" w:color="auto"/>
          </w:divBdr>
        </w:div>
        <w:div w:id="1625501790">
          <w:marLeft w:val="1498"/>
          <w:marRight w:val="0"/>
          <w:marTop w:val="100"/>
          <w:marBottom w:val="0"/>
          <w:divBdr>
            <w:top w:val="none" w:sz="0" w:space="0" w:color="auto"/>
            <w:left w:val="none" w:sz="0" w:space="0" w:color="auto"/>
            <w:bottom w:val="none" w:sz="0" w:space="0" w:color="auto"/>
            <w:right w:val="none" w:sz="0" w:space="0" w:color="auto"/>
          </w:divBdr>
        </w:div>
        <w:div w:id="508060430">
          <w:marLeft w:val="1498"/>
          <w:marRight w:val="0"/>
          <w:marTop w:val="100"/>
          <w:marBottom w:val="0"/>
          <w:divBdr>
            <w:top w:val="none" w:sz="0" w:space="0" w:color="auto"/>
            <w:left w:val="none" w:sz="0" w:space="0" w:color="auto"/>
            <w:bottom w:val="none" w:sz="0" w:space="0" w:color="auto"/>
            <w:right w:val="none" w:sz="0" w:space="0" w:color="auto"/>
          </w:divBdr>
        </w:div>
      </w:divsChild>
    </w:div>
    <w:div w:id="853153310">
      <w:bodyDiv w:val="1"/>
      <w:marLeft w:val="0"/>
      <w:marRight w:val="0"/>
      <w:marTop w:val="0"/>
      <w:marBottom w:val="0"/>
      <w:divBdr>
        <w:top w:val="none" w:sz="0" w:space="0" w:color="auto"/>
        <w:left w:val="none" w:sz="0" w:space="0" w:color="auto"/>
        <w:bottom w:val="none" w:sz="0" w:space="0" w:color="auto"/>
        <w:right w:val="none" w:sz="0" w:space="0" w:color="auto"/>
      </w:divBdr>
      <w:divsChild>
        <w:div w:id="5676134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13352004">
              <w:blockQuote w:val="1"/>
              <w:marLeft w:val="600"/>
              <w:marRight w:val="0"/>
              <w:marTop w:val="120"/>
              <w:marBottom w:val="120"/>
              <w:divBdr>
                <w:top w:val="none" w:sz="0" w:space="0" w:color="auto"/>
                <w:left w:val="none" w:sz="0" w:space="0" w:color="auto"/>
                <w:bottom w:val="none" w:sz="0" w:space="0" w:color="auto"/>
                <w:right w:val="none" w:sz="0" w:space="0" w:color="auto"/>
              </w:divBdr>
            </w:div>
            <w:div w:id="13175604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694868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7050353">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142552004">
                  <w:blockQuote w:val="1"/>
                  <w:marLeft w:val="600"/>
                  <w:marRight w:val="0"/>
                  <w:marTop w:val="80"/>
                  <w:marBottom w:val="80"/>
                  <w:divBdr>
                    <w:top w:val="none" w:sz="0" w:space="0" w:color="auto"/>
                    <w:left w:val="none" w:sz="0" w:space="0" w:color="auto"/>
                    <w:bottom w:val="none" w:sz="0" w:space="0" w:color="auto"/>
                    <w:right w:val="none" w:sz="0" w:space="0" w:color="auto"/>
                  </w:divBdr>
                </w:div>
                <w:div w:id="504246527">
                  <w:blockQuote w:val="1"/>
                  <w:marLeft w:val="600"/>
                  <w:marRight w:val="0"/>
                  <w:marTop w:val="80"/>
                  <w:marBottom w:val="80"/>
                  <w:divBdr>
                    <w:top w:val="none" w:sz="0" w:space="0" w:color="auto"/>
                    <w:left w:val="none" w:sz="0" w:space="0" w:color="auto"/>
                    <w:bottom w:val="none" w:sz="0" w:space="0" w:color="auto"/>
                    <w:right w:val="none" w:sz="0" w:space="0" w:color="auto"/>
                  </w:divBdr>
                </w:div>
              </w:divsChild>
            </w:div>
          </w:divsChild>
        </w:div>
      </w:divsChild>
    </w:div>
    <w:div w:id="879827465">
      <w:bodyDiv w:val="1"/>
      <w:marLeft w:val="0"/>
      <w:marRight w:val="0"/>
      <w:marTop w:val="0"/>
      <w:marBottom w:val="0"/>
      <w:divBdr>
        <w:top w:val="none" w:sz="0" w:space="0" w:color="auto"/>
        <w:left w:val="none" w:sz="0" w:space="0" w:color="auto"/>
        <w:bottom w:val="none" w:sz="0" w:space="0" w:color="auto"/>
        <w:right w:val="none" w:sz="0" w:space="0" w:color="auto"/>
      </w:divBdr>
    </w:div>
    <w:div w:id="915479475">
      <w:bodyDiv w:val="1"/>
      <w:marLeft w:val="0"/>
      <w:marRight w:val="0"/>
      <w:marTop w:val="0"/>
      <w:marBottom w:val="0"/>
      <w:divBdr>
        <w:top w:val="none" w:sz="0" w:space="0" w:color="auto"/>
        <w:left w:val="none" w:sz="0" w:space="0" w:color="auto"/>
        <w:bottom w:val="none" w:sz="0" w:space="0" w:color="auto"/>
        <w:right w:val="none" w:sz="0" w:space="0" w:color="auto"/>
      </w:divBdr>
    </w:div>
    <w:div w:id="921448882">
      <w:bodyDiv w:val="1"/>
      <w:marLeft w:val="0"/>
      <w:marRight w:val="0"/>
      <w:marTop w:val="0"/>
      <w:marBottom w:val="0"/>
      <w:divBdr>
        <w:top w:val="none" w:sz="0" w:space="0" w:color="auto"/>
        <w:left w:val="none" w:sz="0" w:space="0" w:color="auto"/>
        <w:bottom w:val="none" w:sz="0" w:space="0" w:color="auto"/>
        <w:right w:val="none" w:sz="0" w:space="0" w:color="auto"/>
      </w:divBdr>
      <w:divsChild>
        <w:div w:id="474570863">
          <w:marLeft w:val="0"/>
          <w:marRight w:val="0"/>
          <w:marTop w:val="0"/>
          <w:marBottom w:val="336"/>
          <w:divBdr>
            <w:top w:val="single" w:sz="6" w:space="12" w:color="E0E0E0"/>
            <w:left w:val="none" w:sz="0" w:space="0" w:color="auto"/>
            <w:bottom w:val="none" w:sz="0" w:space="0" w:color="auto"/>
            <w:right w:val="none" w:sz="0" w:space="0" w:color="auto"/>
          </w:divBdr>
          <w:divsChild>
            <w:div w:id="1419326191">
              <w:marLeft w:val="0"/>
              <w:marRight w:val="0"/>
              <w:marTop w:val="0"/>
              <w:marBottom w:val="0"/>
              <w:divBdr>
                <w:top w:val="none" w:sz="0" w:space="0" w:color="auto"/>
                <w:left w:val="none" w:sz="0" w:space="0" w:color="auto"/>
                <w:bottom w:val="none" w:sz="0" w:space="0" w:color="auto"/>
                <w:right w:val="none" w:sz="0" w:space="0" w:color="auto"/>
              </w:divBdr>
              <w:divsChild>
                <w:div w:id="1224564211">
                  <w:marLeft w:val="0"/>
                  <w:marRight w:val="0"/>
                  <w:marTop w:val="0"/>
                  <w:marBottom w:val="0"/>
                  <w:divBdr>
                    <w:top w:val="none" w:sz="0" w:space="0" w:color="auto"/>
                    <w:left w:val="none" w:sz="0" w:space="0" w:color="auto"/>
                    <w:bottom w:val="none" w:sz="0" w:space="0" w:color="auto"/>
                    <w:right w:val="none" w:sz="0" w:space="0" w:color="auto"/>
                  </w:divBdr>
                  <w:divsChild>
                    <w:div w:id="1988510476">
                      <w:marLeft w:val="0"/>
                      <w:marRight w:val="0"/>
                      <w:marTop w:val="0"/>
                      <w:marBottom w:val="0"/>
                      <w:divBdr>
                        <w:top w:val="none" w:sz="0" w:space="0" w:color="auto"/>
                        <w:left w:val="none" w:sz="0" w:space="0" w:color="auto"/>
                        <w:bottom w:val="none" w:sz="0" w:space="0" w:color="auto"/>
                        <w:right w:val="none" w:sz="0" w:space="0" w:color="auto"/>
                      </w:divBdr>
                      <w:divsChild>
                        <w:div w:id="1541935522">
                          <w:marLeft w:val="0"/>
                          <w:marRight w:val="0"/>
                          <w:marTop w:val="0"/>
                          <w:marBottom w:val="0"/>
                          <w:divBdr>
                            <w:top w:val="none" w:sz="0" w:space="0" w:color="auto"/>
                            <w:left w:val="none" w:sz="0" w:space="0" w:color="auto"/>
                            <w:bottom w:val="none" w:sz="0" w:space="0" w:color="auto"/>
                            <w:right w:val="none" w:sz="0" w:space="0" w:color="auto"/>
                          </w:divBdr>
                          <w:divsChild>
                            <w:div w:id="8868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49181">
      <w:bodyDiv w:val="1"/>
      <w:marLeft w:val="0"/>
      <w:marRight w:val="0"/>
      <w:marTop w:val="0"/>
      <w:marBottom w:val="0"/>
      <w:divBdr>
        <w:top w:val="none" w:sz="0" w:space="0" w:color="auto"/>
        <w:left w:val="none" w:sz="0" w:space="0" w:color="auto"/>
        <w:bottom w:val="none" w:sz="0" w:space="0" w:color="auto"/>
        <w:right w:val="none" w:sz="0" w:space="0" w:color="auto"/>
      </w:divBdr>
    </w:div>
    <w:div w:id="963274193">
      <w:bodyDiv w:val="1"/>
      <w:marLeft w:val="0"/>
      <w:marRight w:val="0"/>
      <w:marTop w:val="0"/>
      <w:marBottom w:val="0"/>
      <w:divBdr>
        <w:top w:val="none" w:sz="0" w:space="0" w:color="auto"/>
        <w:left w:val="none" w:sz="0" w:space="0" w:color="auto"/>
        <w:bottom w:val="none" w:sz="0" w:space="0" w:color="auto"/>
        <w:right w:val="none" w:sz="0" w:space="0" w:color="auto"/>
      </w:divBdr>
      <w:divsChild>
        <w:div w:id="547843122">
          <w:marLeft w:val="720"/>
          <w:marRight w:val="0"/>
          <w:marTop w:val="0"/>
          <w:marBottom w:val="0"/>
          <w:divBdr>
            <w:top w:val="none" w:sz="0" w:space="0" w:color="auto"/>
            <w:left w:val="none" w:sz="0" w:space="0" w:color="auto"/>
            <w:bottom w:val="none" w:sz="0" w:space="0" w:color="auto"/>
            <w:right w:val="none" w:sz="0" w:space="0" w:color="auto"/>
          </w:divBdr>
        </w:div>
        <w:div w:id="951010328">
          <w:marLeft w:val="720"/>
          <w:marRight w:val="0"/>
          <w:marTop w:val="0"/>
          <w:marBottom w:val="0"/>
          <w:divBdr>
            <w:top w:val="none" w:sz="0" w:space="0" w:color="auto"/>
            <w:left w:val="none" w:sz="0" w:space="0" w:color="auto"/>
            <w:bottom w:val="none" w:sz="0" w:space="0" w:color="auto"/>
            <w:right w:val="none" w:sz="0" w:space="0" w:color="auto"/>
          </w:divBdr>
        </w:div>
        <w:div w:id="832842696">
          <w:marLeft w:val="720"/>
          <w:marRight w:val="0"/>
          <w:marTop w:val="0"/>
          <w:marBottom w:val="0"/>
          <w:divBdr>
            <w:top w:val="none" w:sz="0" w:space="0" w:color="auto"/>
            <w:left w:val="none" w:sz="0" w:space="0" w:color="auto"/>
            <w:bottom w:val="none" w:sz="0" w:space="0" w:color="auto"/>
            <w:right w:val="none" w:sz="0" w:space="0" w:color="auto"/>
          </w:divBdr>
        </w:div>
        <w:div w:id="1805809279">
          <w:marLeft w:val="720"/>
          <w:marRight w:val="0"/>
          <w:marTop w:val="0"/>
          <w:marBottom w:val="0"/>
          <w:divBdr>
            <w:top w:val="none" w:sz="0" w:space="0" w:color="auto"/>
            <w:left w:val="none" w:sz="0" w:space="0" w:color="auto"/>
            <w:bottom w:val="none" w:sz="0" w:space="0" w:color="auto"/>
            <w:right w:val="none" w:sz="0" w:space="0" w:color="auto"/>
          </w:divBdr>
        </w:div>
        <w:div w:id="2138060071">
          <w:marLeft w:val="720"/>
          <w:marRight w:val="0"/>
          <w:marTop w:val="0"/>
          <w:marBottom w:val="0"/>
          <w:divBdr>
            <w:top w:val="none" w:sz="0" w:space="0" w:color="auto"/>
            <w:left w:val="none" w:sz="0" w:space="0" w:color="auto"/>
            <w:bottom w:val="none" w:sz="0" w:space="0" w:color="auto"/>
            <w:right w:val="none" w:sz="0" w:space="0" w:color="auto"/>
          </w:divBdr>
        </w:div>
        <w:div w:id="1466966016">
          <w:marLeft w:val="720"/>
          <w:marRight w:val="0"/>
          <w:marTop w:val="0"/>
          <w:marBottom w:val="0"/>
          <w:divBdr>
            <w:top w:val="none" w:sz="0" w:space="0" w:color="auto"/>
            <w:left w:val="none" w:sz="0" w:space="0" w:color="auto"/>
            <w:bottom w:val="none" w:sz="0" w:space="0" w:color="auto"/>
            <w:right w:val="none" w:sz="0" w:space="0" w:color="auto"/>
          </w:divBdr>
        </w:div>
      </w:divsChild>
    </w:div>
    <w:div w:id="976882997">
      <w:bodyDiv w:val="1"/>
      <w:marLeft w:val="0"/>
      <w:marRight w:val="0"/>
      <w:marTop w:val="0"/>
      <w:marBottom w:val="0"/>
      <w:divBdr>
        <w:top w:val="none" w:sz="0" w:space="0" w:color="auto"/>
        <w:left w:val="none" w:sz="0" w:space="0" w:color="auto"/>
        <w:bottom w:val="none" w:sz="0" w:space="0" w:color="auto"/>
        <w:right w:val="none" w:sz="0" w:space="0" w:color="auto"/>
      </w:divBdr>
    </w:div>
    <w:div w:id="1083794852">
      <w:bodyDiv w:val="1"/>
      <w:marLeft w:val="0"/>
      <w:marRight w:val="0"/>
      <w:marTop w:val="0"/>
      <w:marBottom w:val="0"/>
      <w:divBdr>
        <w:top w:val="none" w:sz="0" w:space="0" w:color="auto"/>
        <w:left w:val="none" w:sz="0" w:space="0" w:color="auto"/>
        <w:bottom w:val="none" w:sz="0" w:space="0" w:color="auto"/>
        <w:right w:val="none" w:sz="0" w:space="0" w:color="auto"/>
      </w:divBdr>
    </w:div>
    <w:div w:id="1115369535">
      <w:bodyDiv w:val="1"/>
      <w:marLeft w:val="0"/>
      <w:marRight w:val="0"/>
      <w:marTop w:val="0"/>
      <w:marBottom w:val="0"/>
      <w:divBdr>
        <w:top w:val="none" w:sz="0" w:space="0" w:color="auto"/>
        <w:left w:val="none" w:sz="0" w:space="0" w:color="auto"/>
        <w:bottom w:val="none" w:sz="0" w:space="0" w:color="auto"/>
        <w:right w:val="none" w:sz="0" w:space="0" w:color="auto"/>
      </w:divBdr>
      <w:divsChild>
        <w:div w:id="1563590242">
          <w:marLeft w:val="547"/>
          <w:marRight w:val="0"/>
          <w:marTop w:val="0"/>
          <w:marBottom w:val="0"/>
          <w:divBdr>
            <w:top w:val="none" w:sz="0" w:space="0" w:color="auto"/>
            <w:left w:val="none" w:sz="0" w:space="0" w:color="auto"/>
            <w:bottom w:val="none" w:sz="0" w:space="0" w:color="auto"/>
            <w:right w:val="none" w:sz="0" w:space="0" w:color="auto"/>
          </w:divBdr>
        </w:div>
        <w:div w:id="775638715">
          <w:marLeft w:val="547"/>
          <w:marRight w:val="0"/>
          <w:marTop w:val="0"/>
          <w:marBottom w:val="0"/>
          <w:divBdr>
            <w:top w:val="none" w:sz="0" w:space="0" w:color="auto"/>
            <w:left w:val="none" w:sz="0" w:space="0" w:color="auto"/>
            <w:bottom w:val="none" w:sz="0" w:space="0" w:color="auto"/>
            <w:right w:val="none" w:sz="0" w:space="0" w:color="auto"/>
          </w:divBdr>
        </w:div>
        <w:div w:id="873466622">
          <w:marLeft w:val="547"/>
          <w:marRight w:val="0"/>
          <w:marTop w:val="0"/>
          <w:marBottom w:val="0"/>
          <w:divBdr>
            <w:top w:val="none" w:sz="0" w:space="0" w:color="auto"/>
            <w:left w:val="none" w:sz="0" w:space="0" w:color="auto"/>
            <w:bottom w:val="none" w:sz="0" w:space="0" w:color="auto"/>
            <w:right w:val="none" w:sz="0" w:space="0" w:color="auto"/>
          </w:divBdr>
        </w:div>
      </w:divsChild>
    </w:div>
    <w:div w:id="1123577371">
      <w:bodyDiv w:val="1"/>
      <w:marLeft w:val="0"/>
      <w:marRight w:val="0"/>
      <w:marTop w:val="0"/>
      <w:marBottom w:val="0"/>
      <w:divBdr>
        <w:top w:val="none" w:sz="0" w:space="0" w:color="auto"/>
        <w:left w:val="none" w:sz="0" w:space="0" w:color="auto"/>
        <w:bottom w:val="none" w:sz="0" w:space="0" w:color="auto"/>
        <w:right w:val="none" w:sz="0" w:space="0" w:color="auto"/>
      </w:divBdr>
      <w:divsChild>
        <w:div w:id="84427588">
          <w:marLeft w:val="547"/>
          <w:marRight w:val="0"/>
          <w:marTop w:val="0"/>
          <w:marBottom w:val="0"/>
          <w:divBdr>
            <w:top w:val="none" w:sz="0" w:space="0" w:color="auto"/>
            <w:left w:val="none" w:sz="0" w:space="0" w:color="auto"/>
            <w:bottom w:val="none" w:sz="0" w:space="0" w:color="auto"/>
            <w:right w:val="none" w:sz="0" w:space="0" w:color="auto"/>
          </w:divBdr>
        </w:div>
        <w:div w:id="55587448">
          <w:marLeft w:val="547"/>
          <w:marRight w:val="0"/>
          <w:marTop w:val="0"/>
          <w:marBottom w:val="0"/>
          <w:divBdr>
            <w:top w:val="none" w:sz="0" w:space="0" w:color="auto"/>
            <w:left w:val="none" w:sz="0" w:space="0" w:color="auto"/>
            <w:bottom w:val="none" w:sz="0" w:space="0" w:color="auto"/>
            <w:right w:val="none" w:sz="0" w:space="0" w:color="auto"/>
          </w:divBdr>
        </w:div>
        <w:div w:id="1282760070">
          <w:marLeft w:val="547"/>
          <w:marRight w:val="0"/>
          <w:marTop w:val="0"/>
          <w:marBottom w:val="0"/>
          <w:divBdr>
            <w:top w:val="none" w:sz="0" w:space="0" w:color="auto"/>
            <w:left w:val="none" w:sz="0" w:space="0" w:color="auto"/>
            <w:bottom w:val="none" w:sz="0" w:space="0" w:color="auto"/>
            <w:right w:val="none" w:sz="0" w:space="0" w:color="auto"/>
          </w:divBdr>
        </w:div>
        <w:div w:id="426081957">
          <w:marLeft w:val="547"/>
          <w:marRight w:val="0"/>
          <w:marTop w:val="0"/>
          <w:marBottom w:val="0"/>
          <w:divBdr>
            <w:top w:val="none" w:sz="0" w:space="0" w:color="auto"/>
            <w:left w:val="none" w:sz="0" w:space="0" w:color="auto"/>
            <w:bottom w:val="none" w:sz="0" w:space="0" w:color="auto"/>
            <w:right w:val="none" w:sz="0" w:space="0" w:color="auto"/>
          </w:divBdr>
        </w:div>
        <w:div w:id="1337340626">
          <w:marLeft w:val="547"/>
          <w:marRight w:val="0"/>
          <w:marTop w:val="0"/>
          <w:marBottom w:val="0"/>
          <w:divBdr>
            <w:top w:val="none" w:sz="0" w:space="0" w:color="auto"/>
            <w:left w:val="none" w:sz="0" w:space="0" w:color="auto"/>
            <w:bottom w:val="none" w:sz="0" w:space="0" w:color="auto"/>
            <w:right w:val="none" w:sz="0" w:space="0" w:color="auto"/>
          </w:divBdr>
        </w:div>
      </w:divsChild>
    </w:div>
    <w:div w:id="1148597076">
      <w:bodyDiv w:val="1"/>
      <w:marLeft w:val="0"/>
      <w:marRight w:val="0"/>
      <w:marTop w:val="0"/>
      <w:marBottom w:val="0"/>
      <w:divBdr>
        <w:top w:val="none" w:sz="0" w:space="0" w:color="auto"/>
        <w:left w:val="none" w:sz="0" w:space="0" w:color="auto"/>
        <w:bottom w:val="none" w:sz="0" w:space="0" w:color="auto"/>
        <w:right w:val="none" w:sz="0" w:space="0" w:color="auto"/>
      </w:divBdr>
    </w:div>
    <w:div w:id="1175918516">
      <w:bodyDiv w:val="1"/>
      <w:marLeft w:val="0"/>
      <w:marRight w:val="0"/>
      <w:marTop w:val="0"/>
      <w:marBottom w:val="0"/>
      <w:divBdr>
        <w:top w:val="none" w:sz="0" w:space="0" w:color="auto"/>
        <w:left w:val="none" w:sz="0" w:space="0" w:color="auto"/>
        <w:bottom w:val="none" w:sz="0" w:space="0" w:color="auto"/>
        <w:right w:val="none" w:sz="0" w:space="0" w:color="auto"/>
      </w:divBdr>
      <w:divsChild>
        <w:div w:id="563569001">
          <w:marLeft w:val="547"/>
          <w:marRight w:val="0"/>
          <w:marTop w:val="0"/>
          <w:marBottom w:val="0"/>
          <w:divBdr>
            <w:top w:val="none" w:sz="0" w:space="0" w:color="auto"/>
            <w:left w:val="none" w:sz="0" w:space="0" w:color="auto"/>
            <w:bottom w:val="none" w:sz="0" w:space="0" w:color="auto"/>
            <w:right w:val="none" w:sz="0" w:space="0" w:color="auto"/>
          </w:divBdr>
        </w:div>
        <w:div w:id="1129780376">
          <w:marLeft w:val="1498"/>
          <w:marRight w:val="0"/>
          <w:marTop w:val="100"/>
          <w:marBottom w:val="0"/>
          <w:divBdr>
            <w:top w:val="none" w:sz="0" w:space="0" w:color="auto"/>
            <w:left w:val="none" w:sz="0" w:space="0" w:color="auto"/>
            <w:bottom w:val="none" w:sz="0" w:space="0" w:color="auto"/>
            <w:right w:val="none" w:sz="0" w:space="0" w:color="auto"/>
          </w:divBdr>
        </w:div>
        <w:div w:id="526873612">
          <w:marLeft w:val="2448"/>
          <w:marRight w:val="0"/>
          <w:marTop w:val="100"/>
          <w:marBottom w:val="0"/>
          <w:divBdr>
            <w:top w:val="none" w:sz="0" w:space="0" w:color="auto"/>
            <w:left w:val="none" w:sz="0" w:space="0" w:color="auto"/>
            <w:bottom w:val="none" w:sz="0" w:space="0" w:color="auto"/>
            <w:right w:val="none" w:sz="0" w:space="0" w:color="auto"/>
          </w:divBdr>
        </w:div>
        <w:div w:id="1010722728">
          <w:marLeft w:val="1498"/>
          <w:marRight w:val="0"/>
          <w:marTop w:val="100"/>
          <w:marBottom w:val="0"/>
          <w:divBdr>
            <w:top w:val="none" w:sz="0" w:space="0" w:color="auto"/>
            <w:left w:val="none" w:sz="0" w:space="0" w:color="auto"/>
            <w:bottom w:val="none" w:sz="0" w:space="0" w:color="auto"/>
            <w:right w:val="none" w:sz="0" w:space="0" w:color="auto"/>
          </w:divBdr>
        </w:div>
        <w:div w:id="1384059623">
          <w:marLeft w:val="2448"/>
          <w:marRight w:val="0"/>
          <w:marTop w:val="100"/>
          <w:marBottom w:val="0"/>
          <w:divBdr>
            <w:top w:val="none" w:sz="0" w:space="0" w:color="auto"/>
            <w:left w:val="none" w:sz="0" w:space="0" w:color="auto"/>
            <w:bottom w:val="none" w:sz="0" w:space="0" w:color="auto"/>
            <w:right w:val="none" w:sz="0" w:space="0" w:color="auto"/>
          </w:divBdr>
        </w:div>
        <w:div w:id="996806211">
          <w:marLeft w:val="2448"/>
          <w:marRight w:val="0"/>
          <w:marTop w:val="100"/>
          <w:marBottom w:val="0"/>
          <w:divBdr>
            <w:top w:val="none" w:sz="0" w:space="0" w:color="auto"/>
            <w:left w:val="none" w:sz="0" w:space="0" w:color="auto"/>
            <w:bottom w:val="none" w:sz="0" w:space="0" w:color="auto"/>
            <w:right w:val="none" w:sz="0" w:space="0" w:color="auto"/>
          </w:divBdr>
        </w:div>
        <w:div w:id="1279876882">
          <w:marLeft w:val="4363"/>
          <w:marRight w:val="0"/>
          <w:marTop w:val="100"/>
          <w:marBottom w:val="0"/>
          <w:divBdr>
            <w:top w:val="none" w:sz="0" w:space="0" w:color="auto"/>
            <w:left w:val="none" w:sz="0" w:space="0" w:color="auto"/>
            <w:bottom w:val="none" w:sz="0" w:space="0" w:color="auto"/>
            <w:right w:val="none" w:sz="0" w:space="0" w:color="auto"/>
          </w:divBdr>
        </w:div>
        <w:div w:id="369769196">
          <w:marLeft w:val="5400"/>
          <w:marRight w:val="0"/>
          <w:marTop w:val="100"/>
          <w:marBottom w:val="0"/>
          <w:divBdr>
            <w:top w:val="none" w:sz="0" w:space="0" w:color="auto"/>
            <w:left w:val="none" w:sz="0" w:space="0" w:color="auto"/>
            <w:bottom w:val="none" w:sz="0" w:space="0" w:color="auto"/>
            <w:right w:val="none" w:sz="0" w:space="0" w:color="auto"/>
          </w:divBdr>
        </w:div>
        <w:div w:id="19164798">
          <w:marLeft w:val="5400"/>
          <w:marRight w:val="0"/>
          <w:marTop w:val="100"/>
          <w:marBottom w:val="0"/>
          <w:divBdr>
            <w:top w:val="none" w:sz="0" w:space="0" w:color="auto"/>
            <w:left w:val="none" w:sz="0" w:space="0" w:color="auto"/>
            <w:bottom w:val="none" w:sz="0" w:space="0" w:color="auto"/>
            <w:right w:val="none" w:sz="0" w:space="0" w:color="auto"/>
          </w:divBdr>
        </w:div>
        <w:div w:id="1507554559">
          <w:marLeft w:val="5400"/>
          <w:marRight w:val="0"/>
          <w:marTop w:val="100"/>
          <w:marBottom w:val="0"/>
          <w:divBdr>
            <w:top w:val="none" w:sz="0" w:space="0" w:color="auto"/>
            <w:left w:val="none" w:sz="0" w:space="0" w:color="auto"/>
            <w:bottom w:val="none" w:sz="0" w:space="0" w:color="auto"/>
            <w:right w:val="none" w:sz="0" w:space="0" w:color="auto"/>
          </w:divBdr>
        </w:div>
        <w:div w:id="1994330742">
          <w:marLeft w:val="5400"/>
          <w:marRight w:val="0"/>
          <w:marTop w:val="100"/>
          <w:marBottom w:val="0"/>
          <w:divBdr>
            <w:top w:val="none" w:sz="0" w:space="0" w:color="auto"/>
            <w:left w:val="none" w:sz="0" w:space="0" w:color="auto"/>
            <w:bottom w:val="none" w:sz="0" w:space="0" w:color="auto"/>
            <w:right w:val="none" w:sz="0" w:space="0" w:color="auto"/>
          </w:divBdr>
        </w:div>
      </w:divsChild>
    </w:div>
    <w:div w:id="1176386410">
      <w:bodyDiv w:val="1"/>
      <w:marLeft w:val="0"/>
      <w:marRight w:val="0"/>
      <w:marTop w:val="0"/>
      <w:marBottom w:val="0"/>
      <w:divBdr>
        <w:top w:val="none" w:sz="0" w:space="0" w:color="auto"/>
        <w:left w:val="none" w:sz="0" w:space="0" w:color="auto"/>
        <w:bottom w:val="none" w:sz="0" w:space="0" w:color="auto"/>
        <w:right w:val="none" w:sz="0" w:space="0" w:color="auto"/>
      </w:divBdr>
      <w:divsChild>
        <w:div w:id="1384449086">
          <w:marLeft w:val="274"/>
          <w:marRight w:val="0"/>
          <w:marTop w:val="0"/>
          <w:marBottom w:val="0"/>
          <w:divBdr>
            <w:top w:val="none" w:sz="0" w:space="0" w:color="auto"/>
            <w:left w:val="none" w:sz="0" w:space="0" w:color="auto"/>
            <w:bottom w:val="none" w:sz="0" w:space="0" w:color="auto"/>
            <w:right w:val="none" w:sz="0" w:space="0" w:color="auto"/>
          </w:divBdr>
        </w:div>
        <w:div w:id="448620972">
          <w:marLeft w:val="274"/>
          <w:marRight w:val="0"/>
          <w:marTop w:val="0"/>
          <w:marBottom w:val="0"/>
          <w:divBdr>
            <w:top w:val="none" w:sz="0" w:space="0" w:color="auto"/>
            <w:left w:val="none" w:sz="0" w:space="0" w:color="auto"/>
            <w:bottom w:val="none" w:sz="0" w:space="0" w:color="auto"/>
            <w:right w:val="none" w:sz="0" w:space="0" w:color="auto"/>
          </w:divBdr>
        </w:div>
        <w:div w:id="1620381178">
          <w:marLeft w:val="1498"/>
          <w:marRight w:val="0"/>
          <w:marTop w:val="100"/>
          <w:marBottom w:val="0"/>
          <w:divBdr>
            <w:top w:val="none" w:sz="0" w:space="0" w:color="auto"/>
            <w:left w:val="none" w:sz="0" w:space="0" w:color="auto"/>
            <w:bottom w:val="none" w:sz="0" w:space="0" w:color="auto"/>
            <w:right w:val="none" w:sz="0" w:space="0" w:color="auto"/>
          </w:divBdr>
        </w:div>
        <w:div w:id="929893575">
          <w:marLeft w:val="1498"/>
          <w:marRight w:val="0"/>
          <w:marTop w:val="100"/>
          <w:marBottom w:val="0"/>
          <w:divBdr>
            <w:top w:val="none" w:sz="0" w:space="0" w:color="auto"/>
            <w:left w:val="none" w:sz="0" w:space="0" w:color="auto"/>
            <w:bottom w:val="none" w:sz="0" w:space="0" w:color="auto"/>
            <w:right w:val="none" w:sz="0" w:space="0" w:color="auto"/>
          </w:divBdr>
        </w:div>
      </w:divsChild>
    </w:div>
    <w:div w:id="1182010146">
      <w:bodyDiv w:val="1"/>
      <w:marLeft w:val="0"/>
      <w:marRight w:val="0"/>
      <w:marTop w:val="0"/>
      <w:marBottom w:val="0"/>
      <w:divBdr>
        <w:top w:val="none" w:sz="0" w:space="0" w:color="auto"/>
        <w:left w:val="none" w:sz="0" w:space="0" w:color="auto"/>
        <w:bottom w:val="none" w:sz="0" w:space="0" w:color="auto"/>
        <w:right w:val="none" w:sz="0" w:space="0" w:color="auto"/>
      </w:divBdr>
      <w:divsChild>
        <w:div w:id="859971318">
          <w:marLeft w:val="547"/>
          <w:marRight w:val="0"/>
          <w:marTop w:val="0"/>
          <w:marBottom w:val="0"/>
          <w:divBdr>
            <w:top w:val="none" w:sz="0" w:space="0" w:color="auto"/>
            <w:left w:val="none" w:sz="0" w:space="0" w:color="auto"/>
            <w:bottom w:val="none" w:sz="0" w:space="0" w:color="auto"/>
            <w:right w:val="none" w:sz="0" w:space="0" w:color="auto"/>
          </w:divBdr>
        </w:div>
        <w:div w:id="148834532">
          <w:marLeft w:val="2448"/>
          <w:marRight w:val="0"/>
          <w:marTop w:val="100"/>
          <w:marBottom w:val="0"/>
          <w:divBdr>
            <w:top w:val="none" w:sz="0" w:space="0" w:color="auto"/>
            <w:left w:val="none" w:sz="0" w:space="0" w:color="auto"/>
            <w:bottom w:val="none" w:sz="0" w:space="0" w:color="auto"/>
            <w:right w:val="none" w:sz="0" w:space="0" w:color="auto"/>
          </w:divBdr>
        </w:div>
        <w:div w:id="2003316896">
          <w:marLeft w:val="547"/>
          <w:marRight w:val="0"/>
          <w:marTop w:val="0"/>
          <w:marBottom w:val="0"/>
          <w:divBdr>
            <w:top w:val="none" w:sz="0" w:space="0" w:color="auto"/>
            <w:left w:val="none" w:sz="0" w:space="0" w:color="auto"/>
            <w:bottom w:val="none" w:sz="0" w:space="0" w:color="auto"/>
            <w:right w:val="none" w:sz="0" w:space="0" w:color="auto"/>
          </w:divBdr>
        </w:div>
        <w:div w:id="1864398110">
          <w:marLeft w:val="547"/>
          <w:marRight w:val="0"/>
          <w:marTop w:val="0"/>
          <w:marBottom w:val="0"/>
          <w:divBdr>
            <w:top w:val="none" w:sz="0" w:space="0" w:color="auto"/>
            <w:left w:val="none" w:sz="0" w:space="0" w:color="auto"/>
            <w:bottom w:val="none" w:sz="0" w:space="0" w:color="auto"/>
            <w:right w:val="none" w:sz="0" w:space="0" w:color="auto"/>
          </w:divBdr>
        </w:div>
        <w:div w:id="482889058">
          <w:marLeft w:val="2448"/>
          <w:marRight w:val="0"/>
          <w:marTop w:val="100"/>
          <w:marBottom w:val="0"/>
          <w:divBdr>
            <w:top w:val="none" w:sz="0" w:space="0" w:color="auto"/>
            <w:left w:val="none" w:sz="0" w:space="0" w:color="auto"/>
            <w:bottom w:val="none" w:sz="0" w:space="0" w:color="auto"/>
            <w:right w:val="none" w:sz="0" w:space="0" w:color="auto"/>
          </w:divBdr>
        </w:div>
        <w:div w:id="1317999836">
          <w:marLeft w:val="547"/>
          <w:marRight w:val="0"/>
          <w:marTop w:val="0"/>
          <w:marBottom w:val="0"/>
          <w:divBdr>
            <w:top w:val="none" w:sz="0" w:space="0" w:color="auto"/>
            <w:left w:val="none" w:sz="0" w:space="0" w:color="auto"/>
            <w:bottom w:val="none" w:sz="0" w:space="0" w:color="auto"/>
            <w:right w:val="none" w:sz="0" w:space="0" w:color="auto"/>
          </w:divBdr>
        </w:div>
      </w:divsChild>
    </w:div>
    <w:div w:id="1209609064">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sChild>
        <w:div w:id="1018384816">
          <w:marLeft w:val="547"/>
          <w:marRight w:val="0"/>
          <w:marTop w:val="0"/>
          <w:marBottom w:val="0"/>
          <w:divBdr>
            <w:top w:val="none" w:sz="0" w:space="0" w:color="auto"/>
            <w:left w:val="none" w:sz="0" w:space="0" w:color="auto"/>
            <w:bottom w:val="none" w:sz="0" w:space="0" w:color="auto"/>
            <w:right w:val="none" w:sz="0" w:space="0" w:color="auto"/>
          </w:divBdr>
        </w:div>
        <w:div w:id="420413655">
          <w:marLeft w:val="547"/>
          <w:marRight w:val="0"/>
          <w:marTop w:val="0"/>
          <w:marBottom w:val="0"/>
          <w:divBdr>
            <w:top w:val="none" w:sz="0" w:space="0" w:color="auto"/>
            <w:left w:val="none" w:sz="0" w:space="0" w:color="auto"/>
            <w:bottom w:val="none" w:sz="0" w:space="0" w:color="auto"/>
            <w:right w:val="none" w:sz="0" w:space="0" w:color="auto"/>
          </w:divBdr>
        </w:div>
        <w:div w:id="271329168">
          <w:marLeft w:val="547"/>
          <w:marRight w:val="0"/>
          <w:marTop w:val="0"/>
          <w:marBottom w:val="0"/>
          <w:divBdr>
            <w:top w:val="none" w:sz="0" w:space="0" w:color="auto"/>
            <w:left w:val="none" w:sz="0" w:space="0" w:color="auto"/>
            <w:bottom w:val="none" w:sz="0" w:space="0" w:color="auto"/>
            <w:right w:val="none" w:sz="0" w:space="0" w:color="auto"/>
          </w:divBdr>
        </w:div>
        <w:div w:id="344553470">
          <w:marLeft w:val="547"/>
          <w:marRight w:val="0"/>
          <w:marTop w:val="0"/>
          <w:marBottom w:val="0"/>
          <w:divBdr>
            <w:top w:val="none" w:sz="0" w:space="0" w:color="auto"/>
            <w:left w:val="none" w:sz="0" w:space="0" w:color="auto"/>
            <w:bottom w:val="none" w:sz="0" w:space="0" w:color="auto"/>
            <w:right w:val="none" w:sz="0" w:space="0" w:color="auto"/>
          </w:divBdr>
        </w:div>
        <w:div w:id="1085690050">
          <w:marLeft w:val="547"/>
          <w:marRight w:val="0"/>
          <w:marTop w:val="0"/>
          <w:marBottom w:val="0"/>
          <w:divBdr>
            <w:top w:val="none" w:sz="0" w:space="0" w:color="auto"/>
            <w:left w:val="none" w:sz="0" w:space="0" w:color="auto"/>
            <w:bottom w:val="none" w:sz="0" w:space="0" w:color="auto"/>
            <w:right w:val="none" w:sz="0" w:space="0" w:color="auto"/>
          </w:divBdr>
        </w:div>
      </w:divsChild>
    </w:div>
    <w:div w:id="1235552171">
      <w:bodyDiv w:val="1"/>
      <w:marLeft w:val="0"/>
      <w:marRight w:val="0"/>
      <w:marTop w:val="0"/>
      <w:marBottom w:val="0"/>
      <w:divBdr>
        <w:top w:val="none" w:sz="0" w:space="0" w:color="auto"/>
        <w:left w:val="none" w:sz="0" w:space="0" w:color="auto"/>
        <w:bottom w:val="none" w:sz="0" w:space="0" w:color="auto"/>
        <w:right w:val="none" w:sz="0" w:space="0" w:color="auto"/>
      </w:divBdr>
    </w:div>
    <w:div w:id="1246183679">
      <w:bodyDiv w:val="1"/>
      <w:marLeft w:val="0"/>
      <w:marRight w:val="0"/>
      <w:marTop w:val="0"/>
      <w:marBottom w:val="0"/>
      <w:divBdr>
        <w:top w:val="none" w:sz="0" w:space="0" w:color="auto"/>
        <w:left w:val="none" w:sz="0" w:space="0" w:color="auto"/>
        <w:bottom w:val="none" w:sz="0" w:space="0" w:color="auto"/>
        <w:right w:val="none" w:sz="0" w:space="0" w:color="auto"/>
      </w:divBdr>
    </w:div>
    <w:div w:id="1261374116">
      <w:bodyDiv w:val="1"/>
      <w:marLeft w:val="0"/>
      <w:marRight w:val="0"/>
      <w:marTop w:val="0"/>
      <w:marBottom w:val="0"/>
      <w:divBdr>
        <w:top w:val="none" w:sz="0" w:space="0" w:color="auto"/>
        <w:left w:val="none" w:sz="0" w:space="0" w:color="auto"/>
        <w:bottom w:val="none" w:sz="0" w:space="0" w:color="auto"/>
        <w:right w:val="none" w:sz="0" w:space="0" w:color="auto"/>
      </w:divBdr>
    </w:div>
    <w:div w:id="1310668093">
      <w:bodyDiv w:val="1"/>
      <w:marLeft w:val="0"/>
      <w:marRight w:val="0"/>
      <w:marTop w:val="0"/>
      <w:marBottom w:val="0"/>
      <w:divBdr>
        <w:top w:val="none" w:sz="0" w:space="0" w:color="auto"/>
        <w:left w:val="none" w:sz="0" w:space="0" w:color="auto"/>
        <w:bottom w:val="none" w:sz="0" w:space="0" w:color="auto"/>
        <w:right w:val="none" w:sz="0" w:space="0" w:color="auto"/>
      </w:divBdr>
      <w:divsChild>
        <w:div w:id="1922835197">
          <w:marLeft w:val="2722"/>
          <w:marRight w:val="0"/>
          <w:marTop w:val="100"/>
          <w:marBottom w:val="0"/>
          <w:divBdr>
            <w:top w:val="none" w:sz="0" w:space="0" w:color="auto"/>
            <w:left w:val="none" w:sz="0" w:space="0" w:color="auto"/>
            <w:bottom w:val="none" w:sz="0" w:space="0" w:color="auto"/>
            <w:right w:val="none" w:sz="0" w:space="0" w:color="auto"/>
          </w:divBdr>
        </w:div>
        <w:div w:id="1079980304">
          <w:marLeft w:val="2722"/>
          <w:marRight w:val="0"/>
          <w:marTop w:val="100"/>
          <w:marBottom w:val="0"/>
          <w:divBdr>
            <w:top w:val="none" w:sz="0" w:space="0" w:color="auto"/>
            <w:left w:val="none" w:sz="0" w:space="0" w:color="auto"/>
            <w:bottom w:val="none" w:sz="0" w:space="0" w:color="auto"/>
            <w:right w:val="none" w:sz="0" w:space="0" w:color="auto"/>
          </w:divBdr>
        </w:div>
        <w:div w:id="31270963">
          <w:marLeft w:val="2722"/>
          <w:marRight w:val="0"/>
          <w:marTop w:val="100"/>
          <w:marBottom w:val="0"/>
          <w:divBdr>
            <w:top w:val="none" w:sz="0" w:space="0" w:color="auto"/>
            <w:left w:val="none" w:sz="0" w:space="0" w:color="auto"/>
            <w:bottom w:val="none" w:sz="0" w:space="0" w:color="auto"/>
            <w:right w:val="none" w:sz="0" w:space="0" w:color="auto"/>
          </w:divBdr>
        </w:div>
        <w:div w:id="423112197">
          <w:marLeft w:val="2722"/>
          <w:marRight w:val="0"/>
          <w:marTop w:val="100"/>
          <w:marBottom w:val="0"/>
          <w:divBdr>
            <w:top w:val="none" w:sz="0" w:space="0" w:color="auto"/>
            <w:left w:val="none" w:sz="0" w:space="0" w:color="auto"/>
            <w:bottom w:val="none" w:sz="0" w:space="0" w:color="auto"/>
            <w:right w:val="none" w:sz="0" w:space="0" w:color="auto"/>
          </w:divBdr>
        </w:div>
        <w:div w:id="271130875">
          <w:marLeft w:val="2722"/>
          <w:marRight w:val="0"/>
          <w:marTop w:val="100"/>
          <w:marBottom w:val="0"/>
          <w:divBdr>
            <w:top w:val="none" w:sz="0" w:space="0" w:color="auto"/>
            <w:left w:val="none" w:sz="0" w:space="0" w:color="auto"/>
            <w:bottom w:val="none" w:sz="0" w:space="0" w:color="auto"/>
            <w:right w:val="none" w:sz="0" w:space="0" w:color="auto"/>
          </w:divBdr>
        </w:div>
        <w:div w:id="1321809482">
          <w:marLeft w:val="2722"/>
          <w:marRight w:val="0"/>
          <w:marTop w:val="100"/>
          <w:marBottom w:val="0"/>
          <w:divBdr>
            <w:top w:val="none" w:sz="0" w:space="0" w:color="auto"/>
            <w:left w:val="none" w:sz="0" w:space="0" w:color="auto"/>
            <w:bottom w:val="none" w:sz="0" w:space="0" w:color="auto"/>
            <w:right w:val="none" w:sz="0" w:space="0" w:color="auto"/>
          </w:divBdr>
        </w:div>
      </w:divsChild>
    </w:div>
    <w:div w:id="1314411791">
      <w:bodyDiv w:val="1"/>
      <w:marLeft w:val="0"/>
      <w:marRight w:val="0"/>
      <w:marTop w:val="0"/>
      <w:marBottom w:val="0"/>
      <w:divBdr>
        <w:top w:val="none" w:sz="0" w:space="0" w:color="auto"/>
        <w:left w:val="none" w:sz="0" w:space="0" w:color="auto"/>
        <w:bottom w:val="none" w:sz="0" w:space="0" w:color="auto"/>
        <w:right w:val="none" w:sz="0" w:space="0" w:color="auto"/>
      </w:divBdr>
    </w:div>
    <w:div w:id="1350910025">
      <w:bodyDiv w:val="1"/>
      <w:marLeft w:val="0"/>
      <w:marRight w:val="0"/>
      <w:marTop w:val="0"/>
      <w:marBottom w:val="0"/>
      <w:divBdr>
        <w:top w:val="none" w:sz="0" w:space="0" w:color="auto"/>
        <w:left w:val="none" w:sz="0" w:space="0" w:color="auto"/>
        <w:bottom w:val="none" w:sz="0" w:space="0" w:color="auto"/>
        <w:right w:val="none" w:sz="0" w:space="0" w:color="auto"/>
      </w:divBdr>
      <w:divsChild>
        <w:div w:id="2065638008">
          <w:marLeft w:val="547"/>
          <w:marRight w:val="0"/>
          <w:marTop w:val="0"/>
          <w:marBottom w:val="0"/>
          <w:divBdr>
            <w:top w:val="none" w:sz="0" w:space="0" w:color="auto"/>
            <w:left w:val="none" w:sz="0" w:space="0" w:color="auto"/>
            <w:bottom w:val="none" w:sz="0" w:space="0" w:color="auto"/>
            <w:right w:val="none" w:sz="0" w:space="0" w:color="auto"/>
          </w:divBdr>
        </w:div>
        <w:div w:id="42215189">
          <w:marLeft w:val="547"/>
          <w:marRight w:val="0"/>
          <w:marTop w:val="0"/>
          <w:marBottom w:val="0"/>
          <w:divBdr>
            <w:top w:val="none" w:sz="0" w:space="0" w:color="auto"/>
            <w:left w:val="none" w:sz="0" w:space="0" w:color="auto"/>
            <w:bottom w:val="none" w:sz="0" w:space="0" w:color="auto"/>
            <w:right w:val="none" w:sz="0" w:space="0" w:color="auto"/>
          </w:divBdr>
        </w:div>
        <w:div w:id="991518165">
          <w:marLeft w:val="547"/>
          <w:marRight w:val="0"/>
          <w:marTop w:val="0"/>
          <w:marBottom w:val="0"/>
          <w:divBdr>
            <w:top w:val="none" w:sz="0" w:space="0" w:color="auto"/>
            <w:left w:val="none" w:sz="0" w:space="0" w:color="auto"/>
            <w:bottom w:val="none" w:sz="0" w:space="0" w:color="auto"/>
            <w:right w:val="none" w:sz="0" w:space="0" w:color="auto"/>
          </w:divBdr>
        </w:div>
      </w:divsChild>
    </w:div>
    <w:div w:id="1357736531">
      <w:bodyDiv w:val="1"/>
      <w:marLeft w:val="0"/>
      <w:marRight w:val="0"/>
      <w:marTop w:val="0"/>
      <w:marBottom w:val="0"/>
      <w:divBdr>
        <w:top w:val="none" w:sz="0" w:space="0" w:color="auto"/>
        <w:left w:val="none" w:sz="0" w:space="0" w:color="auto"/>
        <w:bottom w:val="none" w:sz="0" w:space="0" w:color="auto"/>
        <w:right w:val="none" w:sz="0" w:space="0" w:color="auto"/>
      </w:divBdr>
    </w:div>
    <w:div w:id="1385835257">
      <w:bodyDiv w:val="1"/>
      <w:marLeft w:val="0"/>
      <w:marRight w:val="0"/>
      <w:marTop w:val="0"/>
      <w:marBottom w:val="0"/>
      <w:divBdr>
        <w:top w:val="none" w:sz="0" w:space="0" w:color="auto"/>
        <w:left w:val="none" w:sz="0" w:space="0" w:color="auto"/>
        <w:bottom w:val="none" w:sz="0" w:space="0" w:color="auto"/>
        <w:right w:val="none" w:sz="0" w:space="0" w:color="auto"/>
      </w:divBdr>
      <w:divsChild>
        <w:div w:id="1442727245">
          <w:marLeft w:val="720"/>
          <w:marRight w:val="0"/>
          <w:marTop w:val="0"/>
          <w:marBottom w:val="0"/>
          <w:divBdr>
            <w:top w:val="none" w:sz="0" w:space="0" w:color="auto"/>
            <w:left w:val="none" w:sz="0" w:space="0" w:color="auto"/>
            <w:bottom w:val="none" w:sz="0" w:space="0" w:color="auto"/>
            <w:right w:val="none" w:sz="0" w:space="0" w:color="auto"/>
          </w:divBdr>
        </w:div>
        <w:div w:id="1785727430">
          <w:marLeft w:val="720"/>
          <w:marRight w:val="0"/>
          <w:marTop w:val="0"/>
          <w:marBottom w:val="0"/>
          <w:divBdr>
            <w:top w:val="none" w:sz="0" w:space="0" w:color="auto"/>
            <w:left w:val="none" w:sz="0" w:space="0" w:color="auto"/>
            <w:bottom w:val="none" w:sz="0" w:space="0" w:color="auto"/>
            <w:right w:val="none" w:sz="0" w:space="0" w:color="auto"/>
          </w:divBdr>
        </w:div>
        <w:div w:id="790511551">
          <w:marLeft w:val="720"/>
          <w:marRight w:val="0"/>
          <w:marTop w:val="0"/>
          <w:marBottom w:val="0"/>
          <w:divBdr>
            <w:top w:val="none" w:sz="0" w:space="0" w:color="auto"/>
            <w:left w:val="none" w:sz="0" w:space="0" w:color="auto"/>
            <w:bottom w:val="none" w:sz="0" w:space="0" w:color="auto"/>
            <w:right w:val="none" w:sz="0" w:space="0" w:color="auto"/>
          </w:divBdr>
        </w:div>
        <w:div w:id="1841113412">
          <w:marLeft w:val="720"/>
          <w:marRight w:val="0"/>
          <w:marTop w:val="0"/>
          <w:marBottom w:val="0"/>
          <w:divBdr>
            <w:top w:val="none" w:sz="0" w:space="0" w:color="auto"/>
            <w:left w:val="none" w:sz="0" w:space="0" w:color="auto"/>
            <w:bottom w:val="none" w:sz="0" w:space="0" w:color="auto"/>
            <w:right w:val="none" w:sz="0" w:space="0" w:color="auto"/>
          </w:divBdr>
        </w:div>
        <w:div w:id="611009755">
          <w:marLeft w:val="720"/>
          <w:marRight w:val="0"/>
          <w:marTop w:val="0"/>
          <w:marBottom w:val="0"/>
          <w:divBdr>
            <w:top w:val="none" w:sz="0" w:space="0" w:color="auto"/>
            <w:left w:val="none" w:sz="0" w:space="0" w:color="auto"/>
            <w:bottom w:val="none" w:sz="0" w:space="0" w:color="auto"/>
            <w:right w:val="none" w:sz="0" w:space="0" w:color="auto"/>
          </w:divBdr>
        </w:div>
        <w:div w:id="595092315">
          <w:marLeft w:val="720"/>
          <w:marRight w:val="0"/>
          <w:marTop w:val="0"/>
          <w:marBottom w:val="0"/>
          <w:divBdr>
            <w:top w:val="none" w:sz="0" w:space="0" w:color="auto"/>
            <w:left w:val="none" w:sz="0" w:space="0" w:color="auto"/>
            <w:bottom w:val="none" w:sz="0" w:space="0" w:color="auto"/>
            <w:right w:val="none" w:sz="0" w:space="0" w:color="auto"/>
          </w:divBdr>
        </w:div>
        <w:div w:id="1831484015">
          <w:marLeft w:val="720"/>
          <w:marRight w:val="0"/>
          <w:marTop w:val="0"/>
          <w:marBottom w:val="0"/>
          <w:divBdr>
            <w:top w:val="none" w:sz="0" w:space="0" w:color="auto"/>
            <w:left w:val="none" w:sz="0" w:space="0" w:color="auto"/>
            <w:bottom w:val="none" w:sz="0" w:space="0" w:color="auto"/>
            <w:right w:val="none" w:sz="0" w:space="0" w:color="auto"/>
          </w:divBdr>
        </w:div>
      </w:divsChild>
    </w:div>
    <w:div w:id="1406533941">
      <w:bodyDiv w:val="1"/>
      <w:marLeft w:val="0"/>
      <w:marRight w:val="0"/>
      <w:marTop w:val="0"/>
      <w:marBottom w:val="0"/>
      <w:divBdr>
        <w:top w:val="none" w:sz="0" w:space="0" w:color="auto"/>
        <w:left w:val="none" w:sz="0" w:space="0" w:color="auto"/>
        <w:bottom w:val="none" w:sz="0" w:space="0" w:color="auto"/>
        <w:right w:val="none" w:sz="0" w:space="0" w:color="auto"/>
      </w:divBdr>
    </w:div>
    <w:div w:id="1409646184">
      <w:bodyDiv w:val="1"/>
      <w:marLeft w:val="0"/>
      <w:marRight w:val="0"/>
      <w:marTop w:val="0"/>
      <w:marBottom w:val="0"/>
      <w:divBdr>
        <w:top w:val="none" w:sz="0" w:space="0" w:color="auto"/>
        <w:left w:val="none" w:sz="0" w:space="0" w:color="auto"/>
        <w:bottom w:val="none" w:sz="0" w:space="0" w:color="auto"/>
        <w:right w:val="none" w:sz="0" w:space="0" w:color="auto"/>
      </w:divBdr>
      <w:divsChild>
        <w:div w:id="1526601362">
          <w:marLeft w:val="547"/>
          <w:marRight w:val="0"/>
          <w:marTop w:val="0"/>
          <w:marBottom w:val="0"/>
          <w:divBdr>
            <w:top w:val="none" w:sz="0" w:space="0" w:color="auto"/>
            <w:left w:val="none" w:sz="0" w:space="0" w:color="auto"/>
            <w:bottom w:val="none" w:sz="0" w:space="0" w:color="auto"/>
            <w:right w:val="none" w:sz="0" w:space="0" w:color="auto"/>
          </w:divBdr>
        </w:div>
        <w:div w:id="1735855577">
          <w:marLeft w:val="547"/>
          <w:marRight w:val="0"/>
          <w:marTop w:val="0"/>
          <w:marBottom w:val="0"/>
          <w:divBdr>
            <w:top w:val="none" w:sz="0" w:space="0" w:color="auto"/>
            <w:left w:val="none" w:sz="0" w:space="0" w:color="auto"/>
            <w:bottom w:val="none" w:sz="0" w:space="0" w:color="auto"/>
            <w:right w:val="none" w:sz="0" w:space="0" w:color="auto"/>
          </w:divBdr>
        </w:div>
      </w:divsChild>
    </w:div>
    <w:div w:id="1429350405">
      <w:bodyDiv w:val="1"/>
      <w:marLeft w:val="0"/>
      <w:marRight w:val="0"/>
      <w:marTop w:val="0"/>
      <w:marBottom w:val="0"/>
      <w:divBdr>
        <w:top w:val="none" w:sz="0" w:space="0" w:color="auto"/>
        <w:left w:val="none" w:sz="0" w:space="0" w:color="auto"/>
        <w:bottom w:val="none" w:sz="0" w:space="0" w:color="auto"/>
        <w:right w:val="none" w:sz="0" w:space="0" w:color="auto"/>
      </w:divBdr>
    </w:div>
    <w:div w:id="1539968205">
      <w:bodyDiv w:val="1"/>
      <w:marLeft w:val="0"/>
      <w:marRight w:val="0"/>
      <w:marTop w:val="0"/>
      <w:marBottom w:val="0"/>
      <w:divBdr>
        <w:top w:val="none" w:sz="0" w:space="0" w:color="auto"/>
        <w:left w:val="none" w:sz="0" w:space="0" w:color="auto"/>
        <w:bottom w:val="none" w:sz="0" w:space="0" w:color="auto"/>
        <w:right w:val="none" w:sz="0" w:space="0" w:color="auto"/>
      </w:divBdr>
    </w:div>
    <w:div w:id="1583178205">
      <w:bodyDiv w:val="1"/>
      <w:marLeft w:val="0"/>
      <w:marRight w:val="0"/>
      <w:marTop w:val="0"/>
      <w:marBottom w:val="0"/>
      <w:divBdr>
        <w:top w:val="none" w:sz="0" w:space="0" w:color="auto"/>
        <w:left w:val="none" w:sz="0" w:space="0" w:color="auto"/>
        <w:bottom w:val="none" w:sz="0" w:space="0" w:color="auto"/>
        <w:right w:val="none" w:sz="0" w:space="0" w:color="auto"/>
      </w:divBdr>
    </w:div>
    <w:div w:id="1598630813">
      <w:bodyDiv w:val="1"/>
      <w:marLeft w:val="0"/>
      <w:marRight w:val="0"/>
      <w:marTop w:val="0"/>
      <w:marBottom w:val="0"/>
      <w:divBdr>
        <w:top w:val="none" w:sz="0" w:space="0" w:color="auto"/>
        <w:left w:val="none" w:sz="0" w:space="0" w:color="auto"/>
        <w:bottom w:val="none" w:sz="0" w:space="0" w:color="auto"/>
        <w:right w:val="none" w:sz="0" w:space="0" w:color="auto"/>
      </w:divBdr>
    </w:div>
    <w:div w:id="1614633279">
      <w:bodyDiv w:val="1"/>
      <w:marLeft w:val="0"/>
      <w:marRight w:val="0"/>
      <w:marTop w:val="0"/>
      <w:marBottom w:val="0"/>
      <w:divBdr>
        <w:top w:val="none" w:sz="0" w:space="0" w:color="auto"/>
        <w:left w:val="none" w:sz="0" w:space="0" w:color="auto"/>
        <w:bottom w:val="none" w:sz="0" w:space="0" w:color="auto"/>
        <w:right w:val="none" w:sz="0" w:space="0" w:color="auto"/>
      </w:divBdr>
      <w:divsChild>
        <w:div w:id="1601335264">
          <w:marLeft w:val="720"/>
          <w:marRight w:val="0"/>
          <w:marTop w:val="0"/>
          <w:marBottom w:val="0"/>
          <w:divBdr>
            <w:top w:val="none" w:sz="0" w:space="0" w:color="auto"/>
            <w:left w:val="none" w:sz="0" w:space="0" w:color="auto"/>
            <w:bottom w:val="none" w:sz="0" w:space="0" w:color="auto"/>
            <w:right w:val="none" w:sz="0" w:space="0" w:color="auto"/>
          </w:divBdr>
        </w:div>
        <w:div w:id="1581253050">
          <w:marLeft w:val="720"/>
          <w:marRight w:val="0"/>
          <w:marTop w:val="0"/>
          <w:marBottom w:val="0"/>
          <w:divBdr>
            <w:top w:val="none" w:sz="0" w:space="0" w:color="auto"/>
            <w:left w:val="none" w:sz="0" w:space="0" w:color="auto"/>
            <w:bottom w:val="none" w:sz="0" w:space="0" w:color="auto"/>
            <w:right w:val="none" w:sz="0" w:space="0" w:color="auto"/>
          </w:divBdr>
        </w:div>
        <w:div w:id="1125852542">
          <w:marLeft w:val="720"/>
          <w:marRight w:val="0"/>
          <w:marTop w:val="0"/>
          <w:marBottom w:val="0"/>
          <w:divBdr>
            <w:top w:val="none" w:sz="0" w:space="0" w:color="auto"/>
            <w:left w:val="none" w:sz="0" w:space="0" w:color="auto"/>
            <w:bottom w:val="none" w:sz="0" w:space="0" w:color="auto"/>
            <w:right w:val="none" w:sz="0" w:space="0" w:color="auto"/>
          </w:divBdr>
        </w:div>
        <w:div w:id="1702583414">
          <w:marLeft w:val="3586"/>
          <w:marRight w:val="0"/>
          <w:marTop w:val="100"/>
          <w:marBottom w:val="0"/>
          <w:divBdr>
            <w:top w:val="none" w:sz="0" w:space="0" w:color="auto"/>
            <w:left w:val="none" w:sz="0" w:space="0" w:color="auto"/>
            <w:bottom w:val="none" w:sz="0" w:space="0" w:color="auto"/>
            <w:right w:val="none" w:sz="0" w:space="0" w:color="auto"/>
          </w:divBdr>
        </w:div>
        <w:div w:id="2126536406">
          <w:marLeft w:val="3586"/>
          <w:marRight w:val="0"/>
          <w:marTop w:val="100"/>
          <w:marBottom w:val="0"/>
          <w:divBdr>
            <w:top w:val="none" w:sz="0" w:space="0" w:color="auto"/>
            <w:left w:val="none" w:sz="0" w:space="0" w:color="auto"/>
            <w:bottom w:val="none" w:sz="0" w:space="0" w:color="auto"/>
            <w:right w:val="none" w:sz="0" w:space="0" w:color="auto"/>
          </w:divBdr>
        </w:div>
        <w:div w:id="1547638341">
          <w:marLeft w:val="3586"/>
          <w:marRight w:val="0"/>
          <w:marTop w:val="100"/>
          <w:marBottom w:val="0"/>
          <w:divBdr>
            <w:top w:val="none" w:sz="0" w:space="0" w:color="auto"/>
            <w:left w:val="none" w:sz="0" w:space="0" w:color="auto"/>
            <w:bottom w:val="none" w:sz="0" w:space="0" w:color="auto"/>
            <w:right w:val="none" w:sz="0" w:space="0" w:color="auto"/>
          </w:divBdr>
        </w:div>
        <w:div w:id="1607422550">
          <w:marLeft w:val="3586"/>
          <w:marRight w:val="0"/>
          <w:marTop w:val="100"/>
          <w:marBottom w:val="0"/>
          <w:divBdr>
            <w:top w:val="none" w:sz="0" w:space="0" w:color="auto"/>
            <w:left w:val="none" w:sz="0" w:space="0" w:color="auto"/>
            <w:bottom w:val="none" w:sz="0" w:space="0" w:color="auto"/>
            <w:right w:val="none" w:sz="0" w:space="0" w:color="auto"/>
          </w:divBdr>
        </w:div>
      </w:divsChild>
    </w:div>
    <w:div w:id="1655908971">
      <w:bodyDiv w:val="1"/>
      <w:marLeft w:val="0"/>
      <w:marRight w:val="0"/>
      <w:marTop w:val="0"/>
      <w:marBottom w:val="0"/>
      <w:divBdr>
        <w:top w:val="none" w:sz="0" w:space="0" w:color="auto"/>
        <w:left w:val="none" w:sz="0" w:space="0" w:color="auto"/>
        <w:bottom w:val="none" w:sz="0" w:space="0" w:color="auto"/>
        <w:right w:val="none" w:sz="0" w:space="0" w:color="auto"/>
      </w:divBdr>
    </w:div>
    <w:div w:id="1693073878">
      <w:bodyDiv w:val="1"/>
      <w:marLeft w:val="0"/>
      <w:marRight w:val="0"/>
      <w:marTop w:val="0"/>
      <w:marBottom w:val="0"/>
      <w:divBdr>
        <w:top w:val="none" w:sz="0" w:space="0" w:color="auto"/>
        <w:left w:val="none" w:sz="0" w:space="0" w:color="auto"/>
        <w:bottom w:val="none" w:sz="0" w:space="0" w:color="auto"/>
        <w:right w:val="none" w:sz="0" w:space="0" w:color="auto"/>
      </w:divBdr>
      <w:divsChild>
        <w:div w:id="1644966377">
          <w:marLeft w:val="547"/>
          <w:marRight w:val="0"/>
          <w:marTop w:val="0"/>
          <w:marBottom w:val="0"/>
          <w:divBdr>
            <w:top w:val="none" w:sz="0" w:space="0" w:color="auto"/>
            <w:left w:val="none" w:sz="0" w:space="0" w:color="auto"/>
            <w:bottom w:val="none" w:sz="0" w:space="0" w:color="auto"/>
            <w:right w:val="none" w:sz="0" w:space="0" w:color="auto"/>
          </w:divBdr>
        </w:div>
        <w:div w:id="1963999156">
          <w:marLeft w:val="547"/>
          <w:marRight w:val="0"/>
          <w:marTop w:val="0"/>
          <w:marBottom w:val="0"/>
          <w:divBdr>
            <w:top w:val="none" w:sz="0" w:space="0" w:color="auto"/>
            <w:left w:val="none" w:sz="0" w:space="0" w:color="auto"/>
            <w:bottom w:val="none" w:sz="0" w:space="0" w:color="auto"/>
            <w:right w:val="none" w:sz="0" w:space="0" w:color="auto"/>
          </w:divBdr>
        </w:div>
      </w:divsChild>
    </w:div>
    <w:div w:id="1714692233">
      <w:bodyDiv w:val="1"/>
      <w:marLeft w:val="0"/>
      <w:marRight w:val="0"/>
      <w:marTop w:val="0"/>
      <w:marBottom w:val="0"/>
      <w:divBdr>
        <w:top w:val="none" w:sz="0" w:space="0" w:color="auto"/>
        <w:left w:val="none" w:sz="0" w:space="0" w:color="auto"/>
        <w:bottom w:val="none" w:sz="0" w:space="0" w:color="auto"/>
        <w:right w:val="none" w:sz="0" w:space="0" w:color="auto"/>
      </w:divBdr>
      <w:divsChild>
        <w:div w:id="151411762">
          <w:marLeft w:val="547"/>
          <w:marRight w:val="0"/>
          <w:marTop w:val="0"/>
          <w:marBottom w:val="0"/>
          <w:divBdr>
            <w:top w:val="none" w:sz="0" w:space="0" w:color="auto"/>
            <w:left w:val="none" w:sz="0" w:space="0" w:color="auto"/>
            <w:bottom w:val="none" w:sz="0" w:space="0" w:color="auto"/>
            <w:right w:val="none" w:sz="0" w:space="0" w:color="auto"/>
          </w:divBdr>
        </w:div>
        <w:div w:id="1371033496">
          <w:marLeft w:val="547"/>
          <w:marRight w:val="0"/>
          <w:marTop w:val="0"/>
          <w:marBottom w:val="0"/>
          <w:divBdr>
            <w:top w:val="none" w:sz="0" w:space="0" w:color="auto"/>
            <w:left w:val="none" w:sz="0" w:space="0" w:color="auto"/>
            <w:bottom w:val="none" w:sz="0" w:space="0" w:color="auto"/>
            <w:right w:val="none" w:sz="0" w:space="0" w:color="auto"/>
          </w:divBdr>
        </w:div>
        <w:div w:id="824857288">
          <w:marLeft w:val="547"/>
          <w:marRight w:val="0"/>
          <w:marTop w:val="0"/>
          <w:marBottom w:val="0"/>
          <w:divBdr>
            <w:top w:val="none" w:sz="0" w:space="0" w:color="auto"/>
            <w:left w:val="none" w:sz="0" w:space="0" w:color="auto"/>
            <w:bottom w:val="none" w:sz="0" w:space="0" w:color="auto"/>
            <w:right w:val="none" w:sz="0" w:space="0" w:color="auto"/>
          </w:divBdr>
        </w:div>
        <w:div w:id="595015070">
          <w:marLeft w:val="547"/>
          <w:marRight w:val="0"/>
          <w:marTop w:val="0"/>
          <w:marBottom w:val="0"/>
          <w:divBdr>
            <w:top w:val="none" w:sz="0" w:space="0" w:color="auto"/>
            <w:left w:val="none" w:sz="0" w:space="0" w:color="auto"/>
            <w:bottom w:val="none" w:sz="0" w:space="0" w:color="auto"/>
            <w:right w:val="none" w:sz="0" w:space="0" w:color="auto"/>
          </w:divBdr>
        </w:div>
        <w:div w:id="190388241">
          <w:marLeft w:val="547"/>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35810003">
      <w:bodyDiv w:val="1"/>
      <w:marLeft w:val="0"/>
      <w:marRight w:val="0"/>
      <w:marTop w:val="0"/>
      <w:marBottom w:val="0"/>
      <w:divBdr>
        <w:top w:val="none" w:sz="0" w:space="0" w:color="auto"/>
        <w:left w:val="none" w:sz="0" w:space="0" w:color="auto"/>
        <w:bottom w:val="none" w:sz="0" w:space="0" w:color="auto"/>
        <w:right w:val="none" w:sz="0" w:space="0" w:color="auto"/>
      </w:divBdr>
    </w:div>
    <w:div w:id="1793597003">
      <w:bodyDiv w:val="1"/>
      <w:marLeft w:val="0"/>
      <w:marRight w:val="0"/>
      <w:marTop w:val="0"/>
      <w:marBottom w:val="0"/>
      <w:divBdr>
        <w:top w:val="none" w:sz="0" w:space="0" w:color="auto"/>
        <w:left w:val="none" w:sz="0" w:space="0" w:color="auto"/>
        <w:bottom w:val="none" w:sz="0" w:space="0" w:color="auto"/>
        <w:right w:val="none" w:sz="0" w:space="0" w:color="auto"/>
      </w:divBdr>
    </w:div>
    <w:div w:id="1845969794">
      <w:bodyDiv w:val="1"/>
      <w:marLeft w:val="0"/>
      <w:marRight w:val="0"/>
      <w:marTop w:val="0"/>
      <w:marBottom w:val="0"/>
      <w:divBdr>
        <w:top w:val="none" w:sz="0" w:space="0" w:color="auto"/>
        <w:left w:val="none" w:sz="0" w:space="0" w:color="auto"/>
        <w:bottom w:val="none" w:sz="0" w:space="0" w:color="auto"/>
        <w:right w:val="none" w:sz="0" w:space="0" w:color="auto"/>
      </w:divBdr>
    </w:div>
    <w:div w:id="1858078383">
      <w:bodyDiv w:val="1"/>
      <w:marLeft w:val="0"/>
      <w:marRight w:val="0"/>
      <w:marTop w:val="0"/>
      <w:marBottom w:val="0"/>
      <w:divBdr>
        <w:top w:val="none" w:sz="0" w:space="0" w:color="auto"/>
        <w:left w:val="none" w:sz="0" w:space="0" w:color="auto"/>
        <w:bottom w:val="none" w:sz="0" w:space="0" w:color="auto"/>
        <w:right w:val="none" w:sz="0" w:space="0" w:color="auto"/>
      </w:divBdr>
    </w:div>
    <w:div w:id="1969815647">
      <w:bodyDiv w:val="1"/>
      <w:marLeft w:val="0"/>
      <w:marRight w:val="0"/>
      <w:marTop w:val="0"/>
      <w:marBottom w:val="0"/>
      <w:divBdr>
        <w:top w:val="none" w:sz="0" w:space="0" w:color="auto"/>
        <w:left w:val="none" w:sz="0" w:space="0" w:color="auto"/>
        <w:bottom w:val="none" w:sz="0" w:space="0" w:color="auto"/>
        <w:right w:val="none" w:sz="0" w:space="0" w:color="auto"/>
      </w:divBdr>
      <w:divsChild>
        <w:div w:id="800926821">
          <w:marLeft w:val="720"/>
          <w:marRight w:val="0"/>
          <w:marTop w:val="0"/>
          <w:marBottom w:val="0"/>
          <w:divBdr>
            <w:top w:val="none" w:sz="0" w:space="0" w:color="auto"/>
            <w:left w:val="none" w:sz="0" w:space="0" w:color="auto"/>
            <w:bottom w:val="none" w:sz="0" w:space="0" w:color="auto"/>
            <w:right w:val="none" w:sz="0" w:space="0" w:color="auto"/>
          </w:divBdr>
        </w:div>
        <w:div w:id="55662456">
          <w:marLeft w:val="720"/>
          <w:marRight w:val="0"/>
          <w:marTop w:val="0"/>
          <w:marBottom w:val="0"/>
          <w:divBdr>
            <w:top w:val="none" w:sz="0" w:space="0" w:color="auto"/>
            <w:left w:val="none" w:sz="0" w:space="0" w:color="auto"/>
            <w:bottom w:val="none" w:sz="0" w:space="0" w:color="auto"/>
            <w:right w:val="none" w:sz="0" w:space="0" w:color="auto"/>
          </w:divBdr>
        </w:div>
        <w:div w:id="1651985453">
          <w:marLeft w:val="720"/>
          <w:marRight w:val="0"/>
          <w:marTop w:val="0"/>
          <w:marBottom w:val="0"/>
          <w:divBdr>
            <w:top w:val="none" w:sz="0" w:space="0" w:color="auto"/>
            <w:left w:val="none" w:sz="0" w:space="0" w:color="auto"/>
            <w:bottom w:val="none" w:sz="0" w:space="0" w:color="auto"/>
            <w:right w:val="none" w:sz="0" w:space="0" w:color="auto"/>
          </w:divBdr>
        </w:div>
      </w:divsChild>
    </w:div>
    <w:div w:id="1985310828">
      <w:bodyDiv w:val="1"/>
      <w:marLeft w:val="0"/>
      <w:marRight w:val="0"/>
      <w:marTop w:val="0"/>
      <w:marBottom w:val="0"/>
      <w:divBdr>
        <w:top w:val="none" w:sz="0" w:space="0" w:color="auto"/>
        <w:left w:val="none" w:sz="0" w:space="0" w:color="auto"/>
        <w:bottom w:val="none" w:sz="0" w:space="0" w:color="auto"/>
        <w:right w:val="none" w:sz="0" w:space="0" w:color="auto"/>
      </w:divBdr>
    </w:div>
    <w:div w:id="2000035495">
      <w:bodyDiv w:val="1"/>
      <w:marLeft w:val="0"/>
      <w:marRight w:val="0"/>
      <w:marTop w:val="0"/>
      <w:marBottom w:val="0"/>
      <w:divBdr>
        <w:top w:val="none" w:sz="0" w:space="0" w:color="auto"/>
        <w:left w:val="none" w:sz="0" w:space="0" w:color="auto"/>
        <w:bottom w:val="none" w:sz="0" w:space="0" w:color="auto"/>
        <w:right w:val="none" w:sz="0" w:space="0" w:color="auto"/>
      </w:divBdr>
      <w:divsChild>
        <w:div w:id="1096556983">
          <w:marLeft w:val="547"/>
          <w:marRight w:val="0"/>
          <w:marTop w:val="0"/>
          <w:marBottom w:val="0"/>
          <w:divBdr>
            <w:top w:val="none" w:sz="0" w:space="0" w:color="auto"/>
            <w:left w:val="none" w:sz="0" w:space="0" w:color="auto"/>
            <w:bottom w:val="none" w:sz="0" w:space="0" w:color="auto"/>
            <w:right w:val="none" w:sz="0" w:space="0" w:color="auto"/>
          </w:divBdr>
        </w:div>
        <w:div w:id="34892490">
          <w:marLeft w:val="547"/>
          <w:marRight w:val="0"/>
          <w:marTop w:val="0"/>
          <w:marBottom w:val="0"/>
          <w:divBdr>
            <w:top w:val="none" w:sz="0" w:space="0" w:color="auto"/>
            <w:left w:val="none" w:sz="0" w:space="0" w:color="auto"/>
            <w:bottom w:val="none" w:sz="0" w:space="0" w:color="auto"/>
            <w:right w:val="none" w:sz="0" w:space="0" w:color="auto"/>
          </w:divBdr>
        </w:div>
      </w:divsChild>
    </w:div>
    <w:div w:id="2051032156">
      <w:bodyDiv w:val="1"/>
      <w:marLeft w:val="0"/>
      <w:marRight w:val="0"/>
      <w:marTop w:val="0"/>
      <w:marBottom w:val="0"/>
      <w:divBdr>
        <w:top w:val="none" w:sz="0" w:space="0" w:color="auto"/>
        <w:left w:val="none" w:sz="0" w:space="0" w:color="auto"/>
        <w:bottom w:val="none" w:sz="0" w:space="0" w:color="auto"/>
        <w:right w:val="none" w:sz="0" w:space="0" w:color="auto"/>
      </w:divBdr>
      <w:divsChild>
        <w:div w:id="2095588765">
          <w:marLeft w:val="720"/>
          <w:marRight w:val="0"/>
          <w:marTop w:val="0"/>
          <w:marBottom w:val="0"/>
          <w:divBdr>
            <w:top w:val="none" w:sz="0" w:space="0" w:color="auto"/>
            <w:left w:val="none" w:sz="0" w:space="0" w:color="auto"/>
            <w:bottom w:val="none" w:sz="0" w:space="0" w:color="auto"/>
            <w:right w:val="none" w:sz="0" w:space="0" w:color="auto"/>
          </w:divBdr>
        </w:div>
        <w:div w:id="309674243">
          <w:marLeft w:val="720"/>
          <w:marRight w:val="0"/>
          <w:marTop w:val="0"/>
          <w:marBottom w:val="0"/>
          <w:divBdr>
            <w:top w:val="none" w:sz="0" w:space="0" w:color="auto"/>
            <w:left w:val="none" w:sz="0" w:space="0" w:color="auto"/>
            <w:bottom w:val="none" w:sz="0" w:space="0" w:color="auto"/>
            <w:right w:val="none" w:sz="0" w:space="0" w:color="auto"/>
          </w:divBdr>
        </w:div>
        <w:div w:id="1360279589">
          <w:marLeft w:val="720"/>
          <w:marRight w:val="0"/>
          <w:marTop w:val="0"/>
          <w:marBottom w:val="0"/>
          <w:divBdr>
            <w:top w:val="none" w:sz="0" w:space="0" w:color="auto"/>
            <w:left w:val="none" w:sz="0" w:space="0" w:color="auto"/>
            <w:bottom w:val="none" w:sz="0" w:space="0" w:color="auto"/>
            <w:right w:val="none" w:sz="0" w:space="0" w:color="auto"/>
          </w:divBdr>
        </w:div>
        <w:div w:id="645667498">
          <w:marLeft w:val="720"/>
          <w:marRight w:val="0"/>
          <w:marTop w:val="0"/>
          <w:marBottom w:val="0"/>
          <w:divBdr>
            <w:top w:val="none" w:sz="0" w:space="0" w:color="auto"/>
            <w:left w:val="none" w:sz="0" w:space="0" w:color="auto"/>
            <w:bottom w:val="none" w:sz="0" w:space="0" w:color="auto"/>
            <w:right w:val="none" w:sz="0" w:space="0" w:color="auto"/>
          </w:divBdr>
        </w:div>
        <w:div w:id="1380057713">
          <w:marLeft w:val="720"/>
          <w:marRight w:val="0"/>
          <w:marTop w:val="0"/>
          <w:marBottom w:val="0"/>
          <w:divBdr>
            <w:top w:val="none" w:sz="0" w:space="0" w:color="auto"/>
            <w:left w:val="none" w:sz="0" w:space="0" w:color="auto"/>
            <w:bottom w:val="none" w:sz="0" w:space="0" w:color="auto"/>
            <w:right w:val="none" w:sz="0" w:space="0" w:color="auto"/>
          </w:divBdr>
        </w:div>
        <w:div w:id="1854804102">
          <w:marLeft w:val="720"/>
          <w:marRight w:val="0"/>
          <w:marTop w:val="0"/>
          <w:marBottom w:val="0"/>
          <w:divBdr>
            <w:top w:val="none" w:sz="0" w:space="0" w:color="auto"/>
            <w:left w:val="none" w:sz="0" w:space="0" w:color="auto"/>
            <w:bottom w:val="none" w:sz="0" w:space="0" w:color="auto"/>
            <w:right w:val="none" w:sz="0" w:space="0" w:color="auto"/>
          </w:divBdr>
        </w:div>
      </w:divsChild>
    </w:div>
    <w:div w:id="2066296394">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 w:id="21289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olicy.AGD@nt.gov.au"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licy.AGD@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tfhc.nt.gov.au/domestic,-family-and-sexual-violence-reduction/domestic-and-family-violence-reduction-strateg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4B372705B3409AAF02CC4BEC7098C0"/>
        <w:category>
          <w:name w:val="General"/>
          <w:gallery w:val="placeholder"/>
        </w:category>
        <w:types>
          <w:type w:val="bbPlcHdr"/>
        </w:types>
        <w:behaviors>
          <w:behavior w:val="content"/>
        </w:behaviors>
        <w:guid w:val="{4DF5AB37-822A-4D80-A16B-FF350B425BEF}"/>
      </w:docPartPr>
      <w:docPartBody>
        <w:p w:rsidR="00F8247E" w:rsidRDefault="00F8247E">
          <w:pPr>
            <w:pStyle w:val="9A4B372705B3409AAF02CC4BEC7098C0"/>
          </w:pPr>
          <w:r>
            <w:t>&lt;Document title&gt;</w:t>
          </w:r>
        </w:p>
      </w:docPartBody>
    </w:docPart>
    <w:docPart>
      <w:docPartPr>
        <w:name w:val="41A997405A894F4FB80E34DBCD23FB0F"/>
        <w:category>
          <w:name w:val="General"/>
          <w:gallery w:val="placeholder"/>
        </w:category>
        <w:types>
          <w:type w:val="bbPlcHdr"/>
        </w:types>
        <w:behaviors>
          <w:behavior w:val="content"/>
        </w:behaviors>
        <w:guid w:val="{83C082EB-3169-413F-B236-4827D6EEBE01}"/>
      </w:docPartPr>
      <w:docPartBody>
        <w:p w:rsidR="00F8247E" w:rsidRDefault="00F8247E">
          <w:pPr>
            <w:pStyle w:val="41A997405A894F4FB80E34DBCD23FB0F"/>
          </w:pPr>
          <w:r w:rsidRPr="004E7885">
            <w:rPr>
              <w:rStyle w:val="PlaceholderText"/>
            </w:rPr>
            <w:t>&lt;Document title&gt;</w:t>
          </w:r>
        </w:p>
      </w:docPartBody>
    </w:docPart>
    <w:docPart>
      <w:docPartPr>
        <w:name w:val="2B5370BA45D64CEC8FD5FA048FB67B85"/>
        <w:category>
          <w:name w:val="General"/>
          <w:gallery w:val="placeholder"/>
        </w:category>
        <w:types>
          <w:type w:val="bbPlcHdr"/>
        </w:types>
        <w:behaviors>
          <w:behavior w:val="content"/>
        </w:behaviors>
        <w:guid w:val="{34A30CCD-A112-4F38-AC09-640DEEFC4DE0}"/>
      </w:docPartPr>
      <w:docPartBody>
        <w:p w:rsidR="00F8247E" w:rsidRDefault="00F8247E">
          <w:pPr>
            <w:pStyle w:val="2B5370BA45D64CEC8FD5FA048FB67B85"/>
          </w:pPr>
          <w:r w:rsidRPr="005076E2">
            <w:t>&lt;Date Month Year&gt;</w:t>
          </w:r>
        </w:p>
      </w:docPartBody>
    </w:docPart>
    <w:docPart>
      <w:docPartPr>
        <w:name w:val="9A05542D3E3846CEAA6DBEE9D3CD7EF0"/>
        <w:category>
          <w:name w:val="General"/>
          <w:gallery w:val="placeholder"/>
        </w:category>
        <w:types>
          <w:type w:val="bbPlcHdr"/>
        </w:types>
        <w:behaviors>
          <w:behavior w:val="content"/>
        </w:behaviors>
        <w:guid w:val="{5C873C5D-DD70-49E0-8B98-7A07591D05F2}"/>
      </w:docPartPr>
      <w:docPartBody>
        <w:p w:rsidR="00F8247E" w:rsidRDefault="00F8247E">
          <w:pPr>
            <w:pStyle w:val="9A05542D3E3846CEAA6DBEE9D3CD7E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7E"/>
    <w:rsid w:val="000269FD"/>
    <w:rsid w:val="00027EDB"/>
    <w:rsid w:val="000415D7"/>
    <w:rsid w:val="00067E25"/>
    <w:rsid w:val="000807DC"/>
    <w:rsid w:val="000E1FF9"/>
    <w:rsid w:val="000F1602"/>
    <w:rsid w:val="000F7967"/>
    <w:rsid w:val="001449BD"/>
    <w:rsid w:val="00167001"/>
    <w:rsid w:val="0017386E"/>
    <w:rsid w:val="00186C0F"/>
    <w:rsid w:val="001A33FD"/>
    <w:rsid w:val="001F0B63"/>
    <w:rsid w:val="001F3633"/>
    <w:rsid w:val="00224658"/>
    <w:rsid w:val="002513A1"/>
    <w:rsid w:val="00266627"/>
    <w:rsid w:val="002A255C"/>
    <w:rsid w:val="002B4812"/>
    <w:rsid w:val="002D279C"/>
    <w:rsid w:val="002E0626"/>
    <w:rsid w:val="0030326A"/>
    <w:rsid w:val="0033049A"/>
    <w:rsid w:val="0037122A"/>
    <w:rsid w:val="00372AA5"/>
    <w:rsid w:val="00375631"/>
    <w:rsid w:val="003826E9"/>
    <w:rsid w:val="00386CBE"/>
    <w:rsid w:val="00391F06"/>
    <w:rsid w:val="003E1AE0"/>
    <w:rsid w:val="00417D5C"/>
    <w:rsid w:val="00425690"/>
    <w:rsid w:val="0045563B"/>
    <w:rsid w:val="004A6FAB"/>
    <w:rsid w:val="004B3F0D"/>
    <w:rsid w:val="004C39AE"/>
    <w:rsid w:val="004D73EE"/>
    <w:rsid w:val="004E4681"/>
    <w:rsid w:val="004F126C"/>
    <w:rsid w:val="0050255A"/>
    <w:rsid w:val="00533BB5"/>
    <w:rsid w:val="00546CA6"/>
    <w:rsid w:val="00586FCB"/>
    <w:rsid w:val="005A4515"/>
    <w:rsid w:val="00607841"/>
    <w:rsid w:val="0061129E"/>
    <w:rsid w:val="006414BC"/>
    <w:rsid w:val="0064345C"/>
    <w:rsid w:val="00705CCD"/>
    <w:rsid w:val="00767FFB"/>
    <w:rsid w:val="007871E5"/>
    <w:rsid w:val="007916EB"/>
    <w:rsid w:val="007971C4"/>
    <w:rsid w:val="007A25CB"/>
    <w:rsid w:val="007A5917"/>
    <w:rsid w:val="007A7A42"/>
    <w:rsid w:val="007C28D7"/>
    <w:rsid w:val="007D3049"/>
    <w:rsid w:val="007E785C"/>
    <w:rsid w:val="007F4C71"/>
    <w:rsid w:val="00830422"/>
    <w:rsid w:val="008368B8"/>
    <w:rsid w:val="00845E38"/>
    <w:rsid w:val="00854710"/>
    <w:rsid w:val="00885611"/>
    <w:rsid w:val="00893EED"/>
    <w:rsid w:val="008A4299"/>
    <w:rsid w:val="008B04F9"/>
    <w:rsid w:val="009371FD"/>
    <w:rsid w:val="00951C88"/>
    <w:rsid w:val="00974453"/>
    <w:rsid w:val="009863CA"/>
    <w:rsid w:val="009B0152"/>
    <w:rsid w:val="009B6F53"/>
    <w:rsid w:val="009D4149"/>
    <w:rsid w:val="009F06A5"/>
    <w:rsid w:val="00A05892"/>
    <w:rsid w:val="00A30DD7"/>
    <w:rsid w:val="00A31596"/>
    <w:rsid w:val="00A52300"/>
    <w:rsid w:val="00A662AF"/>
    <w:rsid w:val="00B208AD"/>
    <w:rsid w:val="00B21BEF"/>
    <w:rsid w:val="00B36351"/>
    <w:rsid w:val="00B638EC"/>
    <w:rsid w:val="00B92CF3"/>
    <w:rsid w:val="00BA4009"/>
    <w:rsid w:val="00BB2356"/>
    <w:rsid w:val="00BB3B6A"/>
    <w:rsid w:val="00BB3D9F"/>
    <w:rsid w:val="00C236C8"/>
    <w:rsid w:val="00C51AFE"/>
    <w:rsid w:val="00C87FA7"/>
    <w:rsid w:val="00CB2CCF"/>
    <w:rsid w:val="00CC2E0E"/>
    <w:rsid w:val="00CD1888"/>
    <w:rsid w:val="00CF539D"/>
    <w:rsid w:val="00D15C6F"/>
    <w:rsid w:val="00D23C2B"/>
    <w:rsid w:val="00DC2D76"/>
    <w:rsid w:val="00DD0E42"/>
    <w:rsid w:val="00E016B0"/>
    <w:rsid w:val="00E2704D"/>
    <w:rsid w:val="00E33038"/>
    <w:rsid w:val="00E37446"/>
    <w:rsid w:val="00E46DB6"/>
    <w:rsid w:val="00E6530C"/>
    <w:rsid w:val="00E7796C"/>
    <w:rsid w:val="00F060F8"/>
    <w:rsid w:val="00F1538A"/>
    <w:rsid w:val="00F8247E"/>
    <w:rsid w:val="00FB6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4B372705B3409AAF02CC4BEC7098C0">
    <w:name w:val="9A4B372705B3409AAF02CC4BEC7098C0"/>
  </w:style>
  <w:style w:type="character" w:styleId="PlaceholderText">
    <w:name w:val="Placeholder Text"/>
    <w:basedOn w:val="DefaultParagraphFont"/>
    <w:uiPriority w:val="99"/>
    <w:semiHidden/>
    <w:rsid w:val="00D15C6F"/>
    <w:rPr>
      <w:color w:val="808080"/>
    </w:rPr>
  </w:style>
  <w:style w:type="paragraph" w:customStyle="1" w:styleId="41A997405A894F4FB80E34DBCD23FB0F">
    <w:name w:val="41A997405A894F4FB80E34DBCD23FB0F"/>
  </w:style>
  <w:style w:type="paragraph" w:customStyle="1" w:styleId="2B5370BA45D64CEC8FD5FA048FB67B85">
    <w:name w:val="2B5370BA45D64CEC8FD5FA048FB67B85"/>
  </w:style>
  <w:style w:type="paragraph" w:customStyle="1" w:styleId="9A05542D3E3846CEAA6DBEE9D3CD7EF0">
    <w:name w:val="9A05542D3E3846CEAA6DBEE9D3CD7EF0"/>
  </w:style>
  <w:style w:type="paragraph" w:customStyle="1" w:styleId="8304D51782A24B5AAEE61516BD961634">
    <w:name w:val="8304D51782A24B5AAEE61516BD961634"/>
    <w:rsid w:val="00705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2022-08-22T00:00:00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FC3615-C311-48EA-8414-26E73339725A}">
  <ds:schemaRefs>
    <ds:schemaRef ds:uri="http://www.w3.org/2001/XMLSchema"/>
  </ds:schemaRefs>
</ds:datastoreItem>
</file>

<file path=customXml/itemProps3.xml><?xml version="1.0" encoding="utf-8"?>
<ds:datastoreItem xmlns:ds="http://schemas.openxmlformats.org/officeDocument/2006/customXml" ds:itemID="{B2737B02-4AD6-4AE9-9A77-E1983B42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12596</Words>
  <Characters>66384</Characters>
  <Application>Microsoft Office Word</Application>
  <DocSecurity>0</DocSecurity>
  <Lines>1844</Lines>
  <Paragraphs>951</Paragraphs>
  <ScaleCrop>false</ScaleCrop>
  <HeadingPairs>
    <vt:vector size="2" baseType="variant">
      <vt:variant>
        <vt:lpstr>Title</vt:lpstr>
      </vt:variant>
      <vt:variant>
        <vt:i4>1</vt:i4>
      </vt:variant>
    </vt:vector>
  </HeadingPairs>
  <TitlesOfParts>
    <vt:vector size="1" baseType="lpstr">
      <vt:lpstr>SUMMARY</vt:lpstr>
    </vt:vector>
  </TitlesOfParts>
  <Company>&lt;NAME&gt;</Company>
  <LinksUpToDate>false</LinksUpToDate>
  <CharactersWithSpaces>78029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creator>Northern Territory Government</dc:creator>
  <cp:lastModifiedBy>Brian Kidd</cp:lastModifiedBy>
  <cp:revision>3</cp:revision>
  <cp:lastPrinted>2022-06-26T23:14:00Z</cp:lastPrinted>
  <dcterms:created xsi:type="dcterms:W3CDTF">2022-08-21T22:30:00Z</dcterms:created>
  <dcterms:modified xsi:type="dcterms:W3CDTF">2022-08-23T03:49:00Z</dcterms:modified>
</cp:coreProperties>
</file>